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E2" w:rsidRPr="007A7005"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rPr>
      </w:pPr>
      <w:bookmarkStart w:id="0" w:name="AkutnaPorf"/>
      <w:r>
        <w:rPr>
          <w:rFonts w:ascii="Macedonian Tms" w:hAnsi="Macedonian Tms" w:cs="Macedonian Tms"/>
          <w:b/>
          <w:bCs/>
        </w:rPr>
        <w:t>АКУТНА ПОРФИРИЈА</w:t>
      </w:r>
    </w:p>
    <w:bookmarkEnd w:id="0"/>
    <w:p w:rsidR="00A616E2" w:rsidRPr="00F85269" w:rsidRDefault="002338B9" w:rsidP="00A616E2">
      <w:pPr>
        <w:numPr>
          <w:ilvl w:val="0"/>
          <w:numId w:val="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AD41C1" w:rsidRDefault="002338B9" w:rsidP="00A616E2">
      <w:pPr>
        <w:numPr>
          <w:ilvl w:val="0"/>
          <w:numId w:val="2"/>
        </w:numPr>
        <w:rPr>
          <w:rFonts w:ascii="Macedonian Tms" w:hAnsi="Macedonian Tms" w:cs="Macedonian Tms"/>
          <w:sz w:val="20"/>
          <w:szCs w:val="20"/>
          <w:u w:val="single"/>
        </w:rPr>
      </w:pPr>
      <w:r>
        <w:rPr>
          <w:rFonts w:ascii="Macedonian Tms" w:hAnsi="Macedonian Tms" w:cs="Macedonian Tms"/>
          <w:sz w:val="20"/>
          <w:szCs w:val="20"/>
          <w:u w:val="single"/>
        </w:rPr>
        <w:t>Симптоми и дијагноза</w:t>
      </w:r>
    </w:p>
    <w:p w:rsidR="00A616E2" w:rsidRPr="00AD41C1" w:rsidRDefault="002338B9" w:rsidP="00A616E2">
      <w:pPr>
        <w:numPr>
          <w:ilvl w:val="0"/>
          <w:numId w:val="2"/>
        </w:numPr>
        <w:rPr>
          <w:rFonts w:ascii="Macedonian Tms" w:hAnsi="Macedonian Tms" w:cs="Macedonian Tms"/>
          <w:sz w:val="20"/>
          <w:szCs w:val="20"/>
          <w:u w:val="single"/>
        </w:rPr>
      </w:pPr>
      <w:r>
        <w:rPr>
          <w:rFonts w:ascii="Macedonian Tms" w:hAnsi="Macedonian Tms" w:cs="Macedonian Tms"/>
          <w:sz w:val="20"/>
          <w:szCs w:val="20"/>
          <w:u w:val="single"/>
        </w:rPr>
        <w:t>Специфичен третман</w:t>
      </w:r>
    </w:p>
    <w:p w:rsidR="00A616E2" w:rsidRPr="00AD41C1" w:rsidRDefault="002338B9" w:rsidP="00A616E2">
      <w:pPr>
        <w:numPr>
          <w:ilvl w:val="0"/>
          <w:numId w:val="2"/>
        </w:numPr>
        <w:rPr>
          <w:rFonts w:ascii="Macedonian Tms" w:hAnsi="Macedonian Tms" w:cs="Macedonian Tms"/>
          <w:sz w:val="20"/>
          <w:szCs w:val="20"/>
          <w:u w:val="single"/>
        </w:rPr>
      </w:pPr>
      <w:r>
        <w:rPr>
          <w:rFonts w:ascii="Macedonian Tms" w:hAnsi="Macedonian Tms" w:cs="Macedonian Tms"/>
          <w:sz w:val="20"/>
          <w:szCs w:val="20"/>
          <w:u w:val="single"/>
        </w:rPr>
        <w:t>Други начини на третман</w:t>
      </w:r>
    </w:p>
    <w:p w:rsidR="00A616E2" w:rsidRPr="00A60F3B" w:rsidRDefault="002338B9" w:rsidP="00A616E2">
      <w:pPr>
        <w:numPr>
          <w:ilvl w:val="0"/>
          <w:numId w:val="2"/>
        </w:numPr>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A616E2" w:rsidRPr="007535D9"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highlight w:val="lightGray"/>
        </w:rPr>
        <w:t>ОСНОВИ</w:t>
      </w:r>
    </w:p>
    <w:p w:rsidR="00A616E2" w:rsidRPr="00FB68DA" w:rsidRDefault="002338B9" w:rsidP="00A616E2">
      <w:pPr>
        <w:numPr>
          <w:ilvl w:val="0"/>
          <w:numId w:val="3"/>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Акутната интермитентна порфирија, порфирија </w:t>
      </w:r>
      <w:r>
        <w:rPr>
          <w:sz w:val="20"/>
          <w:szCs w:val="20"/>
          <w:lang w:val="de-DE"/>
        </w:rPr>
        <w:t>вариегата</w:t>
      </w:r>
      <w:r>
        <w:rPr>
          <w:rFonts w:ascii="Macedonian Tms" w:hAnsi="Macedonian Tms" w:cs="Macedonian Tms"/>
          <w:sz w:val="20"/>
          <w:szCs w:val="20"/>
          <w:lang w:val="de-DE"/>
        </w:rPr>
        <w:t xml:space="preserve"> и копропорфиријата (која е со помал степен на хередитарност) може да започнат со акутни симптоми.</w:t>
      </w:r>
    </w:p>
    <w:p w:rsidR="00A616E2" w:rsidRPr="00FB68DA" w:rsidRDefault="002338B9" w:rsidP="00A616E2">
      <w:pPr>
        <w:numPr>
          <w:ilvl w:val="0"/>
          <w:numId w:val="3"/>
        </w:numPr>
        <w:jc w:val="both"/>
        <w:rPr>
          <w:rFonts w:ascii="Macedonian Tms" w:hAnsi="Macedonian Tms" w:cs="Macedonian Tms"/>
          <w:sz w:val="20"/>
          <w:szCs w:val="20"/>
        </w:rPr>
      </w:pPr>
      <w:r>
        <w:rPr>
          <w:rFonts w:ascii="Macedonian Tms" w:hAnsi="Macedonian Tms" w:cs="Macedonian Tms"/>
          <w:sz w:val="20"/>
          <w:szCs w:val="20"/>
        </w:rPr>
        <w:t>Симптомите започнуваат по пубертетот, најчесто меѓу 20 и 40 години.</w:t>
      </w:r>
    </w:p>
    <w:p w:rsidR="00A616E2" w:rsidRPr="00FF08C9" w:rsidRDefault="002338B9" w:rsidP="00A616E2">
      <w:pPr>
        <w:numPr>
          <w:ilvl w:val="0"/>
          <w:numId w:val="8"/>
        </w:numPr>
        <w:jc w:val="both"/>
        <w:rPr>
          <w:rFonts w:ascii="Macedonian Tms" w:hAnsi="Macedonian Tms" w:cs="Macedonian Tms"/>
          <w:color w:val="FF0000"/>
          <w:sz w:val="20"/>
          <w:szCs w:val="20"/>
          <w:lang w:val="de-DE"/>
        </w:rPr>
      </w:pPr>
      <w:r>
        <w:rPr>
          <w:rFonts w:ascii="Macedonian Tms" w:hAnsi="Macedonian Tms" w:cs="Macedonian Tms"/>
          <w:color w:val="FF0000"/>
          <w:sz w:val="20"/>
          <w:szCs w:val="20"/>
          <w:lang w:val="de-DE"/>
        </w:rPr>
        <w:t xml:space="preserve">Симптомите може да бидат тригерирани од: </w:t>
      </w:r>
    </w:p>
    <w:p w:rsidR="00A616E2" w:rsidRPr="00FF08C9" w:rsidRDefault="002338B9" w:rsidP="00A616E2">
      <w:pPr>
        <w:pStyle w:val="ListParagraph"/>
        <w:numPr>
          <w:ilvl w:val="0"/>
          <w:numId w:val="1"/>
        </w:numPr>
        <w:jc w:val="both"/>
        <w:rPr>
          <w:rFonts w:ascii="Macedonian Tms" w:hAnsi="Macedonian Tms" w:cs="Macedonian Tms"/>
          <w:color w:val="FF0000"/>
          <w:sz w:val="20"/>
          <w:szCs w:val="20"/>
          <w:lang w:val="de-DE"/>
        </w:rPr>
      </w:pPr>
      <w:r>
        <w:rPr>
          <w:rFonts w:ascii="Macedonian Tms" w:hAnsi="Macedonian Tms" w:cs="Macedonian Tms"/>
          <w:color w:val="FF0000"/>
          <w:sz w:val="20"/>
          <w:szCs w:val="20"/>
          <w:lang w:val="de-DE"/>
        </w:rPr>
        <w:t xml:space="preserve">Извесни медикаменти (барбитурати, сулфонамиди, естрогени, хлорокин); целосната листа на небезбедни и безбедни лекови е достапна на </w:t>
      </w:r>
      <w:r>
        <w:rPr>
          <w:color w:val="FF0000"/>
          <w:sz w:val="20"/>
          <w:szCs w:val="20"/>
          <w:lang w:val="de-DE"/>
        </w:rPr>
        <w:t>њњњ.порпхѕриа-еуропе.цом;</w:t>
      </w:r>
    </w:p>
    <w:p w:rsidR="00A616E2" w:rsidRDefault="002338B9" w:rsidP="00A616E2">
      <w:pPr>
        <w:pStyle w:val="ListParagraph"/>
        <w:numPr>
          <w:ilvl w:val="0"/>
          <w:numId w:val="1"/>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Алкохол, менструален циклус, инфекција или постење. </w:t>
      </w:r>
    </w:p>
    <w:p w:rsidR="00A616E2" w:rsidRPr="00777CA4" w:rsidRDefault="002338B9" w:rsidP="00A616E2">
      <w:pPr>
        <w:pStyle w:val="ListParagraph"/>
        <w:numPr>
          <w:ilvl w:val="0"/>
          <w:numId w:val="9"/>
        </w:numPr>
        <w:jc w:val="both"/>
        <w:rPr>
          <w:rFonts w:ascii="Macedonian Tms" w:hAnsi="Macedonian Tms" w:cs="Macedonian Tms"/>
          <w:sz w:val="20"/>
          <w:szCs w:val="20"/>
          <w:lang w:val="de-DE"/>
        </w:rPr>
      </w:pPr>
      <w:r>
        <w:rPr>
          <w:rFonts w:ascii="Macedonian Tms" w:hAnsi="Macedonian Tms" w:cs="Macedonian Tms"/>
          <w:sz w:val="20"/>
          <w:szCs w:val="20"/>
          <w:lang w:val="de-DE"/>
        </w:rPr>
        <w:t>Сите преципитирачки фактори треба да бидат одстранети во тек на акутната фа</w:t>
      </w:r>
      <w:bookmarkStart w:id="1" w:name="_GoBack"/>
      <w:bookmarkEnd w:id="1"/>
      <w:r>
        <w:rPr>
          <w:rFonts w:ascii="Macedonian Tms" w:hAnsi="Macedonian Tms" w:cs="Macedonian Tms"/>
          <w:sz w:val="20"/>
          <w:szCs w:val="20"/>
          <w:lang w:val="de-DE"/>
        </w:rPr>
        <w:t>за.</w:t>
      </w:r>
    </w:p>
    <w:p w:rsidR="00A616E2" w:rsidRDefault="002338B9" w:rsidP="00A616E2">
      <w:pPr>
        <w:numPr>
          <w:ilvl w:val="0"/>
          <w:numId w:val="3"/>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Порфириите се наследуваат автозомно доминантно. Кога е одкриен нов случај, сите членови од фамилијата треба да бидат испитани, со цел да се откријат пациентите без симптоми. </w:t>
      </w:r>
    </w:p>
    <w:p w:rsidR="00A616E2" w:rsidRPr="00B55CBC" w:rsidRDefault="002338B9" w:rsidP="00A616E2">
      <w:pPr>
        <w:numPr>
          <w:ilvl w:val="0"/>
          <w:numId w:val="3"/>
        </w:numPr>
        <w:jc w:val="both"/>
        <w:rPr>
          <w:rFonts w:ascii="Macedonian Tms" w:hAnsi="Macedonian Tms" w:cs="Macedonian Tms"/>
          <w:color w:val="FF0000"/>
          <w:sz w:val="20"/>
          <w:szCs w:val="20"/>
          <w:lang w:val="de-DE"/>
        </w:rPr>
      </w:pPr>
      <w:r>
        <w:rPr>
          <w:rFonts w:ascii="Macedonian Tms" w:hAnsi="Macedonian Tms" w:cs="Macedonian Tms"/>
          <w:color w:val="FF0000"/>
          <w:sz w:val="20"/>
          <w:szCs w:val="20"/>
          <w:lang w:val="de-DE"/>
        </w:rPr>
        <w:t>Акутните порфирии кореспондираат со значително зголемениот ризик за црнодробен канцер. Ако пациентот кој има порфирија, спаѓа во возрасната група од 50-60 години и се оплакува на перзистентни болки во горните абдоминални регии или на намалување на општата кондиција, можноста за црнодробен канцер треба веднаш да биде земена предвид.</w:t>
      </w:r>
    </w:p>
    <w:p w:rsidR="00A616E2" w:rsidRPr="00CB2441" w:rsidRDefault="002338B9" w:rsidP="00A616E2">
      <w:pPr>
        <w:spacing w:before="480" w:after="480"/>
        <w:jc w:val="center"/>
        <w:rPr>
          <w:rFonts w:ascii="Macedonian Tms" w:hAnsi="Macedonian Tms" w:cs="Macedonian Tms"/>
          <w:sz w:val="22"/>
          <w:szCs w:val="22"/>
          <w:lang w:val="de-DE"/>
        </w:rPr>
      </w:pPr>
      <w:r>
        <w:rPr>
          <w:rFonts w:ascii="Macedonian Tms" w:hAnsi="Macedonian Tms" w:cs="Macedonian Tms"/>
          <w:b/>
          <w:bCs/>
          <w:sz w:val="22"/>
          <w:szCs w:val="22"/>
          <w:lang w:val="de-DE"/>
        </w:rPr>
        <w:t>СИМПТОМИ И ДИЈАГНОЗА</w:t>
      </w:r>
    </w:p>
    <w:p w:rsidR="00A616E2" w:rsidRDefault="002338B9" w:rsidP="00A616E2">
      <w:pPr>
        <w:numPr>
          <w:ilvl w:val="0"/>
          <w:numId w:val="4"/>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Скоро сите пациенти имаат абдоминална  болка. </w:t>
      </w:r>
    </w:p>
    <w:p w:rsidR="00A616E2" w:rsidRPr="00E23EDE" w:rsidRDefault="002338B9" w:rsidP="00A616E2">
      <w:pPr>
        <w:numPr>
          <w:ilvl w:val="0"/>
          <w:numId w:val="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Абдоменот може да биде осетлив на палпација, но не се регистрира дефанс.</w:t>
      </w:r>
    </w:p>
    <w:p w:rsidR="00A616E2" w:rsidRPr="00E23EDE" w:rsidRDefault="002338B9" w:rsidP="00A616E2">
      <w:pPr>
        <w:numPr>
          <w:ilvl w:val="0"/>
          <w:numId w:val="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Абдоминалните болки се обично јаки и не се локализирани во ниту една конкретна точка.</w:t>
      </w:r>
    </w:p>
    <w:p w:rsidR="00A616E2" w:rsidRPr="00740D93" w:rsidRDefault="002338B9" w:rsidP="00A616E2">
      <w:pPr>
        <w:numPr>
          <w:ilvl w:val="0"/>
          <w:numId w:val="4"/>
        </w:numPr>
        <w:jc w:val="both"/>
        <w:rPr>
          <w:rFonts w:ascii="Macedonian Tms" w:hAnsi="Macedonian Tms" w:cs="Macedonian Tms"/>
          <w:sz w:val="20"/>
          <w:szCs w:val="20"/>
        </w:rPr>
      </w:pPr>
      <w:r>
        <w:rPr>
          <w:rFonts w:ascii="Macedonian Tms" w:hAnsi="Macedonian Tms" w:cs="Macedonian Tms"/>
          <w:sz w:val="20"/>
          <w:szCs w:val="20"/>
        </w:rPr>
        <w:t>Повраќање и опстипација (чести).</w:t>
      </w:r>
    </w:p>
    <w:p w:rsidR="00A616E2" w:rsidRPr="00FB68DA" w:rsidRDefault="002338B9" w:rsidP="00A616E2">
      <w:pPr>
        <w:numPr>
          <w:ilvl w:val="0"/>
          <w:numId w:val="4"/>
        </w:numPr>
        <w:jc w:val="both"/>
        <w:rPr>
          <w:rFonts w:ascii="Macedonian Tms" w:hAnsi="Macedonian Tms" w:cs="Macedonian Tms"/>
          <w:sz w:val="20"/>
          <w:szCs w:val="20"/>
        </w:rPr>
      </w:pPr>
      <w:r>
        <w:rPr>
          <w:rFonts w:ascii="Macedonian Tms" w:hAnsi="Macedonian Tms" w:cs="Macedonian Tms"/>
          <w:sz w:val="20"/>
          <w:szCs w:val="20"/>
          <w:highlight w:val="lightGray"/>
        </w:rPr>
        <w:t>Освен абдоминалните симптоми, други симптоми кои се речиси секогаш присутни с#</w:t>
      </w:r>
      <w:r>
        <w:rPr>
          <w:rFonts w:ascii="Macedonian Tms" w:hAnsi="Macedonian Tms" w:cs="Macedonian Tms"/>
          <w:sz w:val="20"/>
          <w:szCs w:val="20"/>
        </w:rPr>
        <w:t xml:space="preserve">: црвено обоена урина, болка во екстремитетите, психијатриски симптоми, тахикардија, хипертензија и хипонатриемија </w:t>
      </w:r>
      <w:r>
        <w:rPr>
          <w:rFonts w:ascii="Macedonian Tms" w:hAnsi="Macedonian Tms" w:cs="Macedonian Tms"/>
          <w:color w:val="000000" w:themeColor="text1"/>
          <w:sz w:val="20"/>
          <w:szCs w:val="20"/>
        </w:rPr>
        <w:t xml:space="preserve">(прекумерна </w:t>
      </w:r>
      <w:r>
        <w:rPr>
          <w:color w:val="000000" w:themeColor="text1"/>
          <w:sz w:val="20"/>
          <w:szCs w:val="20"/>
        </w:rPr>
        <w:t>АДХ</w:t>
      </w:r>
      <w:r>
        <w:rPr>
          <w:rFonts w:ascii="Macedonian Tms" w:hAnsi="Macedonian Tms" w:cs="Macedonian Tms"/>
          <w:color w:val="000000" w:themeColor="text1"/>
          <w:sz w:val="20"/>
          <w:szCs w:val="20"/>
        </w:rPr>
        <w:t>-активност).</w:t>
      </w:r>
    </w:p>
    <w:p w:rsidR="00A616E2" w:rsidRPr="0010503A" w:rsidRDefault="002338B9" w:rsidP="00A616E2">
      <w:pPr>
        <w:numPr>
          <w:ilvl w:val="0"/>
          <w:numId w:val="4"/>
        </w:numPr>
        <w:jc w:val="both"/>
        <w:rPr>
          <w:rFonts w:ascii="Macedonian Tms" w:hAnsi="Macedonian Tms" w:cs="Macedonian Tms"/>
          <w:sz w:val="20"/>
          <w:szCs w:val="20"/>
          <w:lang w:val="es-ES"/>
        </w:rPr>
      </w:pPr>
      <w:r>
        <w:rPr>
          <w:rFonts w:ascii="Macedonian Tms" w:hAnsi="Macedonian Tms" w:cs="Macedonian Tms"/>
          <w:sz w:val="20"/>
          <w:szCs w:val="20"/>
          <w:lang w:val="es-ES"/>
        </w:rPr>
        <w:t>Периферна невропатија (мускулна слабост, парези) во напредната фаза.</w:t>
      </w:r>
    </w:p>
    <w:p w:rsidR="00A616E2" w:rsidRPr="0010503A" w:rsidRDefault="002338B9" w:rsidP="00A616E2">
      <w:pPr>
        <w:numPr>
          <w:ilvl w:val="0"/>
          <w:numId w:val="4"/>
        </w:numPr>
        <w:jc w:val="both"/>
        <w:rPr>
          <w:rFonts w:ascii="Macedonian Tms" w:hAnsi="Macedonian Tms" w:cs="Macedonian Tms"/>
          <w:sz w:val="20"/>
          <w:szCs w:val="20"/>
          <w:lang w:val="es-ES"/>
        </w:rPr>
      </w:pPr>
      <w:r>
        <w:rPr>
          <w:rFonts w:ascii="Macedonian Tms" w:hAnsi="Macedonian Tms" w:cs="Macedonian Tms"/>
          <w:sz w:val="20"/>
          <w:szCs w:val="20"/>
          <w:lang w:val="es-ES"/>
        </w:rPr>
        <w:t>Кога е поставено сомнението за порфирија, неопходна е детекција на порфобилиногенот во урината. Од големо значење е неговата детекција со брзи</w:t>
      </w:r>
      <w:r w:rsidR="00A616E2" w:rsidRPr="00F85269">
        <w:rPr>
          <w:rStyle w:val="FootnoteReference"/>
          <w:rFonts w:ascii="Macedonian Tms" w:eastAsiaTheme="majorEastAsia" w:hAnsi="Macedonian Tms" w:cs="Macedonian Tms"/>
          <w:b/>
          <w:lang w:val="es-ES"/>
        </w:rPr>
        <w:footnoteReference w:id="1"/>
      </w:r>
      <w:r>
        <w:rPr>
          <w:rFonts w:ascii="Macedonian Tms" w:hAnsi="Macedonian Tms" w:cs="Macedonian Tms"/>
          <w:sz w:val="20"/>
          <w:szCs w:val="20"/>
          <w:lang w:val="es-ES"/>
        </w:rPr>
        <w:t xml:space="preserve"> тестови/методи, но дијагнозата секогаш треба да биде поставена и потврдена со квантитативен</w:t>
      </w:r>
      <w:r w:rsidR="00A616E2" w:rsidRPr="00F85269">
        <w:rPr>
          <w:rStyle w:val="FootnoteReference"/>
          <w:rFonts w:ascii="Macedonian Tms" w:eastAsiaTheme="majorEastAsia" w:hAnsi="Macedonian Tms" w:cs="Macedonian Tms"/>
          <w:b/>
          <w:lang w:val="es-ES"/>
        </w:rPr>
        <w:footnoteReference w:id="2"/>
      </w:r>
      <w:r>
        <w:rPr>
          <w:rFonts w:ascii="Macedonian Tms" w:hAnsi="Macedonian Tms" w:cs="Macedonian Tms"/>
          <w:b/>
          <w:sz w:val="20"/>
          <w:szCs w:val="20"/>
          <w:lang w:val="es-ES"/>
        </w:rPr>
        <w:t xml:space="preserve"> </w:t>
      </w:r>
      <w:r>
        <w:rPr>
          <w:rFonts w:ascii="Macedonian Tms" w:hAnsi="Macedonian Tms" w:cs="Macedonian Tms"/>
          <w:sz w:val="20"/>
          <w:szCs w:val="20"/>
          <w:lang w:val="es-ES"/>
        </w:rPr>
        <w:t>метод:</w:t>
      </w:r>
    </w:p>
    <w:p w:rsidR="00A616E2" w:rsidRPr="0010503A" w:rsidRDefault="002338B9" w:rsidP="00A616E2">
      <w:pPr>
        <w:numPr>
          <w:ilvl w:val="1"/>
          <w:numId w:val="5"/>
        </w:numPr>
        <w:jc w:val="both"/>
        <w:rPr>
          <w:rFonts w:ascii="Macedonian Tms" w:hAnsi="Macedonian Tms" w:cs="Macedonian Tms"/>
          <w:sz w:val="20"/>
          <w:szCs w:val="20"/>
          <w:lang w:val="es-ES"/>
        </w:rPr>
      </w:pPr>
      <w:r>
        <w:rPr>
          <w:rFonts w:ascii="Macedonian Tms" w:hAnsi="Macedonian Tms" w:cs="Macedonian Tms"/>
          <w:sz w:val="20"/>
          <w:szCs w:val="20"/>
          <w:lang w:val="es-ES"/>
        </w:rPr>
        <w:t>Значајно зголемената екскреција на порфобилиногенот ја поставува дијагнозата на акутната порфирија;</w:t>
      </w:r>
    </w:p>
    <w:p w:rsidR="00A616E2" w:rsidRPr="0010503A" w:rsidRDefault="002338B9" w:rsidP="00A616E2">
      <w:pPr>
        <w:numPr>
          <w:ilvl w:val="1"/>
          <w:numId w:val="5"/>
        </w:numPr>
        <w:jc w:val="both"/>
        <w:rPr>
          <w:rFonts w:ascii="Macedonian Tms" w:hAnsi="Macedonian Tms" w:cs="Macedonian Tms"/>
          <w:sz w:val="20"/>
          <w:szCs w:val="20"/>
          <w:lang w:val="es-ES"/>
        </w:rPr>
      </w:pPr>
      <w:r>
        <w:rPr>
          <w:rFonts w:ascii="Macedonian Tms" w:hAnsi="Macedonian Tms" w:cs="Macedonian Tms"/>
          <w:sz w:val="20"/>
          <w:szCs w:val="20"/>
          <w:lang w:val="es-ES"/>
        </w:rPr>
        <w:t>Кај симптоматскиот пациент, екскретираниот порфобилиноген е со вредности од 10-30 пати повисоки во однос на  референтните.</w:t>
      </w:r>
    </w:p>
    <w:p w:rsidR="00A616E2" w:rsidRPr="00CB2441" w:rsidRDefault="002338B9" w:rsidP="00A616E2">
      <w:pPr>
        <w:spacing w:before="360" w:after="360"/>
        <w:rPr>
          <w:rFonts w:ascii="Macedonian Tms" w:hAnsi="Macedonian Tms" w:cs="Macedonian Tms"/>
          <w:sz w:val="22"/>
          <w:szCs w:val="22"/>
        </w:rPr>
      </w:pPr>
      <w:r>
        <w:rPr>
          <w:rFonts w:ascii="Macedonian Tms" w:hAnsi="Macedonian Tms" w:cs="Macedonian Tms"/>
          <w:b/>
          <w:bCs/>
          <w:sz w:val="22"/>
          <w:szCs w:val="22"/>
        </w:rPr>
        <w:lastRenderedPageBreak/>
        <w:t>Специфичен третман</w:t>
      </w:r>
    </w:p>
    <w:p w:rsidR="00A616E2" w:rsidRDefault="002338B9" w:rsidP="00A616E2">
      <w:pPr>
        <w:numPr>
          <w:ilvl w:val="0"/>
          <w:numId w:val="6"/>
        </w:numPr>
        <w:jc w:val="both"/>
        <w:rPr>
          <w:rFonts w:ascii="Macedonian Tms" w:hAnsi="Macedonian Tms" w:cs="Macedonian Tms"/>
          <w:sz w:val="20"/>
          <w:szCs w:val="20"/>
          <w:lang w:val="de-DE"/>
        </w:rPr>
      </w:pPr>
      <w:r>
        <w:rPr>
          <w:rFonts w:ascii="Macedonian Tms" w:hAnsi="Macedonian Tms" w:cs="Macedonian Tms"/>
          <w:sz w:val="20"/>
          <w:szCs w:val="20"/>
          <w:lang w:val="de-DE"/>
        </w:rPr>
        <w:t>Тригерирачките фактори треба да бидат  одстранети.</w:t>
      </w:r>
    </w:p>
    <w:p w:rsidR="00A616E2" w:rsidRPr="003378AE" w:rsidRDefault="002338B9" w:rsidP="00A616E2">
      <w:pPr>
        <w:pStyle w:val="StyleJustified"/>
        <w:jc w:val="both"/>
      </w:pPr>
      <w:r>
        <w:t xml:space="preserve">Третманот се состои од: </w:t>
      </w:r>
      <w:r>
        <w:rPr>
          <w:rFonts w:ascii="Times New Roman" w:hAnsi="Times New Roman"/>
        </w:rPr>
        <w:t>хемеаргинате</w:t>
      </w:r>
      <w:r w:rsidR="00A616E2" w:rsidRPr="003378AE">
        <w:rPr>
          <w:rStyle w:val="FootnoteReference"/>
          <w:rFonts w:eastAsiaTheme="majorEastAsia"/>
          <w:b/>
          <w:bCs/>
          <w:lang w:val="de-DE"/>
        </w:rPr>
        <w:footnoteReference w:id="3"/>
      </w:r>
      <w:r>
        <w:rPr>
          <w:b/>
          <w:bCs/>
        </w:rPr>
        <w:t xml:space="preserve">  </w:t>
      </w:r>
      <w:r>
        <w:t>3</w:t>
      </w:r>
      <w:r>
        <w:rPr>
          <w:rFonts w:ascii="Times New Roman" w:hAnsi="Times New Roman"/>
        </w:rPr>
        <w:t xml:space="preserve">мг/кг </w:t>
      </w:r>
      <w:r>
        <w:t>во тек на 4 дена (ннд-</w:t>
      </w:r>
      <w:r>
        <w:rPr>
          <w:rFonts w:ascii="Times New Roman" w:hAnsi="Times New Roman"/>
          <w:b/>
          <w:bCs/>
        </w:rPr>
        <w:t>Ц</w:t>
      </w:r>
      <w:r>
        <w:t>) и многу јагленихидрати (интравенски внес  на гликоза 400</w:t>
      </w:r>
      <w:r>
        <w:rPr>
          <w:rFonts w:ascii="Times New Roman" w:hAnsi="Times New Roman"/>
        </w:rPr>
        <w:t>г</w:t>
      </w:r>
      <w:r>
        <w:t>/дневно или богата јагленохидратна диета).</w:t>
      </w:r>
    </w:p>
    <w:p w:rsidR="00A616E2" w:rsidRPr="00CB2441" w:rsidRDefault="002338B9" w:rsidP="00A616E2">
      <w:pPr>
        <w:spacing w:before="360" w:after="360"/>
        <w:rPr>
          <w:rFonts w:ascii="Macedonian Tms" w:hAnsi="Macedonian Tms" w:cs="Macedonian Tms"/>
          <w:b/>
          <w:bCs/>
          <w:sz w:val="22"/>
          <w:szCs w:val="22"/>
          <w:lang w:val="de-DE"/>
        </w:rPr>
      </w:pPr>
      <w:r>
        <w:rPr>
          <w:rFonts w:ascii="Macedonian Tms" w:hAnsi="Macedonian Tms" w:cs="Macedonian Tms"/>
          <w:b/>
          <w:bCs/>
          <w:sz w:val="22"/>
          <w:szCs w:val="22"/>
          <w:lang w:val="de-DE"/>
        </w:rPr>
        <w:t>Други начини на третман</w:t>
      </w:r>
    </w:p>
    <w:p w:rsidR="00A616E2" w:rsidRPr="00637A96" w:rsidRDefault="002338B9" w:rsidP="00A616E2">
      <w:pPr>
        <w:numPr>
          <w:ilvl w:val="0"/>
          <w:numId w:val="7"/>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t>Нестероидни антиинфламациски медикаменти или</w:t>
      </w:r>
      <w:r>
        <w:rPr>
          <w:rFonts w:ascii="Macedonian Tms" w:hAnsi="Macedonian Tms" w:cs="Macedonian Tms"/>
          <w:sz w:val="20"/>
          <w:szCs w:val="20"/>
          <w:lang w:val="de-DE"/>
        </w:rPr>
        <w:t xml:space="preserve"> опијати за жестока болка.</w:t>
      </w:r>
    </w:p>
    <w:p w:rsidR="00A616E2" w:rsidRDefault="002338B9" w:rsidP="00A616E2">
      <w:pPr>
        <w:numPr>
          <w:ilvl w:val="0"/>
          <w:numId w:val="7"/>
        </w:numPr>
        <w:jc w:val="both"/>
        <w:rPr>
          <w:rFonts w:ascii="Macedonian Tms" w:hAnsi="Macedonian Tms" w:cs="Macedonian Tms"/>
          <w:sz w:val="20"/>
          <w:szCs w:val="20"/>
          <w:lang w:val="de-DE"/>
        </w:rPr>
      </w:pPr>
      <w:r>
        <w:rPr>
          <w:rFonts w:ascii="Macedonian Tms" w:hAnsi="Macedonian Tms" w:cs="Macedonian Tms"/>
          <w:sz w:val="20"/>
          <w:szCs w:val="20"/>
          <w:lang w:val="de-DE"/>
        </w:rPr>
        <w:t>Бета-блокатори  за регулирање на хипертензијата.</w:t>
      </w:r>
    </w:p>
    <w:p w:rsidR="00A616E2" w:rsidRPr="008011C0" w:rsidRDefault="002338B9" w:rsidP="00A616E2">
      <w:pPr>
        <w:numPr>
          <w:ilvl w:val="0"/>
          <w:numId w:val="7"/>
        </w:numPr>
        <w:jc w:val="both"/>
        <w:rPr>
          <w:rFonts w:ascii="Macedonian Tms" w:hAnsi="Macedonian Tms" w:cs="Macedonian Tms"/>
          <w:sz w:val="20"/>
          <w:szCs w:val="20"/>
          <w:highlight w:val="lightGray"/>
          <w:lang w:val="de-DE"/>
        </w:rPr>
      </w:pPr>
      <w:r>
        <w:rPr>
          <w:rFonts w:ascii="Macedonian Tms" w:hAnsi="Macedonian Tms"/>
          <w:sz w:val="20"/>
          <w:szCs w:val="20"/>
          <w:highlight w:val="lightGray"/>
        </w:rPr>
        <w:t>Антипсихотици за психотичните симптоми</w:t>
      </w:r>
      <w:r>
        <w:rPr>
          <w:highlight w:val="lightGray"/>
        </w:rPr>
        <w:t>;</w:t>
      </w:r>
    </w:p>
    <w:p w:rsidR="00A616E2" w:rsidRPr="00637A96" w:rsidRDefault="002338B9" w:rsidP="00A616E2">
      <w:pPr>
        <w:numPr>
          <w:ilvl w:val="0"/>
          <w:numId w:val="7"/>
        </w:numPr>
        <w:jc w:val="both"/>
        <w:rPr>
          <w:rFonts w:ascii="Macedonian Tms" w:hAnsi="Macedonian Tms" w:cs="Macedonian Tms"/>
          <w:sz w:val="20"/>
          <w:szCs w:val="20"/>
          <w:lang w:val="de-DE"/>
        </w:rPr>
      </w:pPr>
      <w:r>
        <w:rPr>
          <w:rFonts w:ascii="Macedonian Tms" w:hAnsi="Macedonian Tms" w:cs="Macedonian Tms"/>
          <w:sz w:val="20"/>
          <w:szCs w:val="20"/>
          <w:lang w:val="de-DE"/>
        </w:rPr>
        <w:t>Форсирана физиотерапија за парезите.</w:t>
      </w:r>
    </w:p>
    <w:p w:rsidR="00A616E2" w:rsidRPr="00E728A6"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РЕФЕРЕНЦИ</w:t>
      </w:r>
    </w:p>
    <w:p w:rsidR="00A616E2" w:rsidRPr="005F4C18" w:rsidRDefault="002338B9" w:rsidP="00A616E2">
      <w:pPr>
        <w:pStyle w:val="StyleJustified"/>
        <w:numPr>
          <w:ilvl w:val="0"/>
          <w:numId w:val="0"/>
        </w:numPr>
        <w:ind w:left="360"/>
      </w:pPr>
      <w:r>
        <w:t xml:space="preserve">  </w:t>
      </w:r>
    </w:p>
    <w:p w:rsidR="00A616E2" w:rsidRPr="00A60F3B" w:rsidRDefault="002338B9" w:rsidP="00A616E2">
      <w:pPr>
        <w:pStyle w:val="StyleJustified"/>
        <w:numPr>
          <w:ilvl w:val="0"/>
          <w:numId w:val="11"/>
        </w:numPr>
        <w:ind w:left="360"/>
        <w:contextualSpacing/>
        <w:jc w:val="both"/>
        <w:rPr>
          <w:rFonts w:ascii="Times New Roman" w:hAnsi="Times New Roman"/>
          <w:highlight w:val="lightGray"/>
        </w:rPr>
      </w:pPr>
      <w:r>
        <w:rPr>
          <w:rFonts w:ascii="Times New Roman" w:hAnsi="Times New Roman"/>
          <w:highlight w:val="lightGray"/>
        </w:rPr>
        <w:t xml:space="preserve">Пуѕ Х, Гоуѕа Л, Деѕбацх ЈЦ. Порпхѕриас. Ланцет 2010 Мар 13;375(9718):924-37. </w:t>
      </w:r>
      <w:hyperlink r:id="rId7" w:tgtFrame="_tab" w:tooltip="PMID: 20226990" w:history="1">
        <w:r w:rsidR="00A616E2" w:rsidRPr="00A60F3B">
          <w:rPr>
            <w:rFonts w:ascii="Times New Roman" w:hAnsi="Times New Roman"/>
            <w:b/>
            <w:bCs/>
            <w:vanish/>
            <w:spacing w:val="-12"/>
            <w:highlight w:val="lightGray"/>
          </w:rPr>
          <w:t>«PMID: 20226990»</w:t>
        </w:r>
        <w:r>
          <w:rPr>
            <w:rFonts w:ascii="Times New Roman" w:hAnsi="Times New Roman"/>
            <w:b/>
            <w:bCs/>
            <w:spacing w:val="-12"/>
            <w:highlight w:val="lightGray"/>
          </w:rPr>
          <w:t>ПубМед</w:t>
        </w:r>
      </w:hyperlink>
    </w:p>
    <w:p w:rsidR="00A616E2" w:rsidRPr="00A60F3B" w:rsidRDefault="002338B9" w:rsidP="00A616E2">
      <w:pPr>
        <w:pStyle w:val="ListParagraph"/>
        <w:numPr>
          <w:ilvl w:val="0"/>
          <w:numId w:val="11"/>
        </w:numPr>
        <w:spacing w:before="60" w:after="100" w:afterAutospacing="1"/>
        <w:ind w:left="360"/>
        <w:jc w:val="both"/>
        <w:rPr>
          <w:sz w:val="20"/>
          <w:szCs w:val="20"/>
          <w:highlight w:val="lightGray"/>
        </w:rPr>
      </w:pPr>
      <w:r>
        <w:rPr>
          <w:sz w:val="20"/>
          <w:szCs w:val="20"/>
          <w:highlight w:val="lightGray"/>
        </w:rPr>
        <w:t xml:space="preserve">Кауппинен Р. Порпхѕриас. Ланцет 2005 Јан 15-21;365(9455):241-52. </w:t>
      </w:r>
      <w:hyperlink r:id="rId8" w:tgtFrame="_tab" w:tooltip="PMID: 15652607" w:history="1">
        <w:r w:rsidR="00A616E2" w:rsidRPr="00A60F3B">
          <w:rPr>
            <w:b/>
            <w:bCs/>
            <w:vanish/>
            <w:spacing w:val="-12"/>
            <w:sz w:val="20"/>
            <w:szCs w:val="20"/>
            <w:highlight w:val="lightGray"/>
          </w:rPr>
          <w:t>«PMID: 15652607»</w:t>
        </w:r>
        <w:r>
          <w:rPr>
            <w:b/>
            <w:bCs/>
            <w:spacing w:val="-12"/>
            <w:sz w:val="20"/>
            <w:szCs w:val="20"/>
            <w:highlight w:val="lightGray"/>
          </w:rPr>
          <w:t>ПубМед</w:t>
        </w:r>
      </w:hyperlink>
    </w:p>
    <w:p w:rsidR="00A616E2" w:rsidRPr="00A60F3B" w:rsidRDefault="002338B9" w:rsidP="00A616E2">
      <w:pPr>
        <w:pStyle w:val="ListParagraph"/>
        <w:numPr>
          <w:ilvl w:val="0"/>
          <w:numId w:val="11"/>
        </w:numPr>
        <w:spacing w:before="60" w:after="100" w:afterAutospacing="1"/>
        <w:ind w:left="360"/>
        <w:jc w:val="both"/>
        <w:rPr>
          <w:sz w:val="20"/>
          <w:szCs w:val="20"/>
          <w:highlight w:val="lightGray"/>
        </w:rPr>
      </w:pPr>
      <w:r>
        <w:rPr>
          <w:sz w:val="20"/>
          <w:szCs w:val="20"/>
          <w:highlight w:val="lightGray"/>
        </w:rPr>
        <w:t xml:space="preserve">Херрицк АЛ, МцЦолл КЕ, Мооре МР, Цоок А, Голдберг А. Цонтроллед триал оф хаем аргинате ин ацуте хепатиц порпхѕриа. Ланцет 1989 Јун 10;1(8650):1295-7. </w:t>
      </w:r>
      <w:hyperlink r:id="rId9" w:tgtFrame="_tab" w:tooltip="PMID: 2566827" w:history="1">
        <w:r w:rsidR="00A616E2" w:rsidRPr="00A60F3B">
          <w:rPr>
            <w:rStyle w:val="title1"/>
            <w:b/>
            <w:bCs/>
            <w:spacing w:val="-12"/>
            <w:sz w:val="20"/>
            <w:szCs w:val="20"/>
            <w:highlight w:val="lightGray"/>
          </w:rPr>
          <w:t>«PMID: 2566827»</w:t>
        </w:r>
        <w:r>
          <w:rPr>
            <w:rStyle w:val="text"/>
            <w:b/>
            <w:bCs/>
            <w:spacing w:val="-12"/>
            <w:sz w:val="20"/>
            <w:szCs w:val="20"/>
            <w:highlight w:val="lightGray"/>
          </w:rPr>
          <w:t>ПубМед</w:t>
        </w:r>
      </w:hyperlink>
    </w:p>
    <w:p w:rsidR="00A616E2" w:rsidRPr="00A60F3B" w:rsidRDefault="002338B9" w:rsidP="00A616E2">
      <w:pPr>
        <w:pStyle w:val="ListParagraph"/>
        <w:numPr>
          <w:ilvl w:val="0"/>
          <w:numId w:val="11"/>
        </w:numPr>
        <w:spacing w:before="60" w:after="100" w:afterAutospacing="1"/>
        <w:ind w:left="360"/>
        <w:jc w:val="both"/>
        <w:rPr>
          <w:sz w:val="20"/>
          <w:szCs w:val="20"/>
          <w:highlight w:val="lightGray"/>
        </w:rPr>
      </w:pPr>
      <w:r>
        <w:rPr>
          <w:sz w:val="20"/>
          <w:szCs w:val="20"/>
          <w:highlight w:val="lightGray"/>
        </w:rPr>
        <w:t xml:space="preserve">Мустајоки П, Нордманн Ѕ. Еарлѕ администратион оф хеме аргинате фор ацуте порпхѕриц аттацкс. Арцх Интерн Мед 1993 Сеп 13;153(17):2004-8. </w:t>
      </w:r>
      <w:hyperlink r:id="rId10" w:tgtFrame="_tab" w:tooltip="PMID: 8357285" w:history="1">
        <w:r w:rsidR="00A616E2" w:rsidRPr="00A60F3B">
          <w:rPr>
            <w:rStyle w:val="title1"/>
            <w:b/>
            <w:bCs/>
            <w:spacing w:val="-12"/>
            <w:sz w:val="20"/>
            <w:szCs w:val="20"/>
            <w:highlight w:val="lightGray"/>
          </w:rPr>
          <w:t>«PMID: 8357285»</w:t>
        </w:r>
        <w:r>
          <w:rPr>
            <w:rStyle w:val="text"/>
            <w:b/>
            <w:bCs/>
            <w:spacing w:val="-12"/>
            <w:sz w:val="20"/>
            <w:szCs w:val="20"/>
            <w:highlight w:val="lightGray"/>
          </w:rPr>
          <w:t>ПубМед</w:t>
        </w:r>
      </w:hyperlink>
    </w:p>
    <w:p w:rsidR="00A616E2" w:rsidRPr="00A60F3B" w:rsidRDefault="002338B9" w:rsidP="00A616E2">
      <w:pPr>
        <w:pStyle w:val="ListParagraph"/>
        <w:numPr>
          <w:ilvl w:val="0"/>
          <w:numId w:val="11"/>
        </w:numPr>
        <w:spacing w:before="60" w:after="100" w:afterAutospacing="1"/>
        <w:ind w:left="360"/>
        <w:jc w:val="both"/>
        <w:rPr>
          <w:sz w:val="20"/>
          <w:szCs w:val="20"/>
          <w:highlight w:val="lightGray"/>
        </w:rPr>
      </w:pPr>
      <w:r>
        <w:rPr>
          <w:sz w:val="20"/>
          <w:szCs w:val="20"/>
          <w:highlight w:val="lightGray"/>
        </w:rPr>
        <w:t>Аутхор: Пертти Мустајоки</w:t>
      </w:r>
      <w:r>
        <w:rPr>
          <w:sz w:val="20"/>
          <w:szCs w:val="20"/>
          <w:highlight w:val="lightGray"/>
          <w:lang w:val="en-US"/>
        </w:rPr>
        <w:t xml:space="preserve">  </w:t>
      </w:r>
      <w:r>
        <w:rPr>
          <w:sz w:val="20"/>
          <w:szCs w:val="20"/>
          <w:highlight w:val="lightGray"/>
        </w:rPr>
        <w:t>Артицле ИД: ебм00221 (024.066)</w:t>
      </w:r>
      <w:r>
        <w:rPr>
          <w:sz w:val="20"/>
          <w:szCs w:val="20"/>
          <w:highlight w:val="lightGray"/>
          <w:lang w:val="en-US"/>
        </w:rPr>
        <w:t xml:space="preserve"> </w:t>
      </w:r>
      <w:r w:rsidR="00A616E2" w:rsidRPr="00A60F3B">
        <w:rPr>
          <w:sz w:val="20"/>
          <w:szCs w:val="20"/>
          <w:highlight w:val="lightGray"/>
        </w:rPr>
        <w:t>©</w:t>
      </w:r>
      <w:r>
        <w:rPr>
          <w:sz w:val="20"/>
          <w:szCs w:val="20"/>
          <w:highlight w:val="lightGray"/>
        </w:rPr>
        <w:t>2012 Дуодецим Медицал Публицатионс Лтд</w:t>
      </w: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17.06.2011, </w:t>
      </w:r>
      <w:r>
        <w:rPr>
          <w:b/>
          <w:bCs/>
          <w:sz w:val="20"/>
          <w:szCs w:val="20"/>
          <w:highlight w:val="lightGray"/>
          <w:u w:val="single"/>
          <w:lang w:val="en-US"/>
        </w:rPr>
        <w:t>њњњ.ебм-гуиделинес.цом</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јуни 2016г.</w:t>
      </w:r>
    </w:p>
    <w:p w:rsidR="00A616E2" w:rsidRDefault="002338B9" w:rsidP="00A616E2">
      <w:r>
        <w:t xml:space="preserve"> </w:t>
      </w:r>
    </w:p>
    <w:p w:rsidR="00A616E2" w:rsidRDefault="00A616E2" w:rsidP="00A616E2"/>
    <w:p w:rsidR="00A616E2" w:rsidRDefault="00A616E2" w:rsidP="00A616E2"/>
    <w:p w:rsidR="00A616E2" w:rsidRPr="007A7005"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rPr>
      </w:pPr>
      <w:bookmarkStart w:id="2" w:name="BolestiAlh"/>
      <w:r>
        <w:rPr>
          <w:rFonts w:ascii="Macedonian Tms" w:hAnsi="Macedonian Tms" w:cs="Macedonian Tms"/>
          <w:b/>
          <w:bCs/>
        </w:rPr>
        <w:t>АЛЦХАЈМЕРОВА БОЛЕСТ</w:t>
      </w:r>
    </w:p>
    <w:bookmarkEnd w:id="2"/>
    <w:p w:rsidR="00A616E2" w:rsidRPr="00877B18"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Основи</w:t>
      </w:r>
    </w:p>
    <w:p w:rsidR="00A616E2"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A616E2" w:rsidRPr="00877B18"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 xml:space="preserve">Лабораториски и неврорадиолошки испитувања </w:t>
      </w:r>
    </w:p>
    <w:p w:rsidR="00A616E2"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Прогресија на Алцхајмеровата болест</w:t>
      </w:r>
    </w:p>
    <w:p w:rsidR="00A616E2" w:rsidRPr="00877B18"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Третман</w:t>
      </w:r>
    </w:p>
    <w:p w:rsidR="00A616E2"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Поврзани извори</w:t>
      </w:r>
    </w:p>
    <w:p w:rsidR="00A616E2" w:rsidRPr="00AB3EFA" w:rsidRDefault="002338B9" w:rsidP="00A616E2">
      <w:pPr>
        <w:numPr>
          <w:ilvl w:val="0"/>
          <w:numId w:val="12"/>
        </w:numPr>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A616E2" w:rsidRPr="0077552B" w:rsidRDefault="002338B9" w:rsidP="00A616E2">
      <w:pPr>
        <w:spacing w:before="480" w:after="480"/>
        <w:jc w:val="center"/>
        <w:rPr>
          <w:rFonts w:ascii="Macedonian Tms" w:hAnsi="Macedonian Tms" w:cs="Macedonian Tms"/>
          <w:sz w:val="22"/>
          <w:szCs w:val="22"/>
        </w:rPr>
      </w:pPr>
      <w:r>
        <w:rPr>
          <w:rFonts w:ascii="Macedonian Tms" w:hAnsi="Macedonian Tms" w:cs="Macedonian Tms"/>
          <w:b/>
          <w:bCs/>
          <w:sz w:val="22"/>
          <w:szCs w:val="22"/>
          <w:highlight w:val="lightGray"/>
        </w:rPr>
        <w:t>ОСНОВИ</w:t>
      </w:r>
    </w:p>
    <w:p w:rsidR="00A616E2" w:rsidRPr="00E35E35" w:rsidRDefault="002338B9" w:rsidP="00A616E2">
      <w:pPr>
        <w:numPr>
          <w:ilvl w:val="0"/>
          <w:numId w:val="13"/>
        </w:numPr>
        <w:jc w:val="both"/>
        <w:rPr>
          <w:rFonts w:ascii="Macedonian Tms" w:hAnsi="Macedonian Tms" w:cs="Macedonian Tms"/>
          <w:sz w:val="20"/>
          <w:szCs w:val="20"/>
          <w:highlight w:val="lightGray"/>
        </w:rPr>
      </w:pPr>
      <w:r>
        <w:rPr>
          <w:rFonts w:ascii="Macedonian Tms" w:hAnsi="Macedonian Tms" w:cs="Macedonian Tms"/>
          <w:sz w:val="20"/>
          <w:szCs w:val="20"/>
        </w:rPr>
        <w:t xml:space="preserve">Обично започува со растројство во памтењето: </w:t>
      </w:r>
      <w:r>
        <w:rPr>
          <w:rFonts w:ascii="Macedonian Tms" w:hAnsi="Macedonian Tms" w:cs="Macedonian Tms"/>
          <w:sz w:val="20"/>
          <w:szCs w:val="20"/>
          <w:highlight w:val="lightGray"/>
        </w:rPr>
        <w:t>пациентот ја губи способноста да научи нови работи.</w:t>
      </w:r>
    </w:p>
    <w:p w:rsidR="00A616E2" w:rsidRDefault="002338B9" w:rsidP="00A616E2">
      <w:pPr>
        <w:numPr>
          <w:ilvl w:val="0"/>
          <w:numId w:val="13"/>
        </w:numPr>
        <w:jc w:val="both"/>
        <w:rPr>
          <w:rFonts w:ascii="Macedonian Tms" w:hAnsi="Macedonian Tms" w:cs="Macedonian Tms"/>
          <w:sz w:val="20"/>
          <w:szCs w:val="20"/>
        </w:rPr>
      </w:pPr>
      <w:r>
        <w:rPr>
          <w:rFonts w:ascii="Macedonian Tms" w:hAnsi="Macedonian Tms" w:cs="Macedonian Tms"/>
          <w:sz w:val="20"/>
          <w:szCs w:val="20"/>
          <w:highlight w:val="lightGray"/>
        </w:rPr>
        <w:lastRenderedPageBreak/>
        <w:t>Клиничката дијагноза е точна во 90% од случаите. С# уште не е пронајден ни еден специфичен дијагностички маркер за заболувањето</w:t>
      </w:r>
      <w:r>
        <w:rPr>
          <w:rFonts w:ascii="Macedonian Tms" w:hAnsi="Macedonian Tms" w:cs="Macedonian Tms"/>
          <w:sz w:val="20"/>
          <w:szCs w:val="20"/>
        </w:rPr>
        <w:t>.</w:t>
      </w:r>
    </w:p>
    <w:p w:rsidR="00A616E2" w:rsidRPr="00E35E35" w:rsidRDefault="002338B9" w:rsidP="00A616E2">
      <w:pPr>
        <w:numPr>
          <w:ilvl w:val="0"/>
          <w:numId w:val="13"/>
        </w:numPr>
        <w:jc w:val="both"/>
        <w:rPr>
          <w:rFonts w:ascii="Macedonian Tms" w:hAnsi="Macedonian Tms" w:cs="Macedonian Tms"/>
          <w:sz w:val="20"/>
          <w:szCs w:val="20"/>
        </w:rPr>
      </w:pPr>
      <w:r>
        <w:rPr>
          <w:rFonts w:ascii="Macedonian Tms" w:hAnsi="Macedonian Tms" w:cs="Macedonian Tms"/>
          <w:sz w:val="20"/>
          <w:szCs w:val="20"/>
          <w:lang w:val="es-ES"/>
        </w:rPr>
        <w:t>Прогресијата на заболувањето е бавна, иако периоди на побавна или побрза детериорација може да настанат.</w:t>
      </w:r>
      <w:r>
        <w:rPr>
          <w:rFonts w:ascii="Macedonian Tms" w:hAnsi="Macedonian Tms" w:cs="Macedonian Tms"/>
          <w:sz w:val="20"/>
          <w:szCs w:val="20"/>
        </w:rPr>
        <w:t xml:space="preserve"> </w:t>
      </w:r>
      <w:r>
        <w:rPr>
          <w:rFonts w:ascii="Macedonian Tms" w:hAnsi="Macedonian Tms" w:cs="Macedonian Tms"/>
          <w:sz w:val="20"/>
          <w:szCs w:val="20"/>
          <w:lang w:val="es-ES"/>
        </w:rPr>
        <w:t>Траењето на заболувањето од првиот симптом до смртта на болниот  е апроксимативно 12 години (2-20 години</w:t>
      </w:r>
      <w:r>
        <w:rPr>
          <w:rFonts w:ascii="Macedonian Tms" w:hAnsi="Macedonian Tms" w:cs="Macedonian Tms"/>
          <w:sz w:val="20"/>
          <w:szCs w:val="20"/>
          <w:highlight w:val="lightGray"/>
          <w:lang w:val="es-ES"/>
        </w:rPr>
        <w:t>). Најчестата причина за смрт е аспирациската пневмонија.</w:t>
      </w:r>
    </w:p>
    <w:p w:rsidR="00A616E2" w:rsidRPr="002A7BF1" w:rsidRDefault="002338B9" w:rsidP="00A616E2">
      <w:pPr>
        <w:numPr>
          <w:ilvl w:val="0"/>
          <w:numId w:val="13"/>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Лековите може да придонесат во подобрувањето на функционалиот капацитет, когнитивните и бихејвиоралните симптоми. Меѓутоа, кај сите пациенти не се регистрира подобрување од лековите или со тек на време ефектот може да се намали. За сега не  е познат ниту еден лек кој би  делувал каузално или во стопирање на прогресијата на заболувањето.</w:t>
      </w:r>
    </w:p>
    <w:p w:rsidR="00A616E2" w:rsidRPr="002E6B40" w:rsidRDefault="002338B9" w:rsidP="00A616E2">
      <w:pPr>
        <w:spacing w:before="480" w:after="480"/>
        <w:jc w:val="center"/>
        <w:rPr>
          <w:rFonts w:ascii="Macedonian Tms" w:hAnsi="Macedonian Tms" w:cs="Macedonian Tms"/>
          <w:sz w:val="22"/>
          <w:szCs w:val="22"/>
          <w:highlight w:val="lightGray"/>
        </w:rPr>
      </w:pPr>
      <w:r>
        <w:rPr>
          <w:rFonts w:ascii="Macedonian Tms" w:hAnsi="Macedonian Tms" w:cs="Macedonian Tms"/>
          <w:b/>
          <w:bCs/>
          <w:sz w:val="22"/>
          <w:szCs w:val="22"/>
          <w:highlight w:val="lightGray"/>
        </w:rPr>
        <w:t>ДИЈАГНОЗА</w:t>
      </w:r>
    </w:p>
    <w:p w:rsidR="00A616E2" w:rsidRPr="002E6B40" w:rsidRDefault="002338B9" w:rsidP="00A616E2">
      <w:pPr>
        <w:numPr>
          <w:ilvl w:val="0"/>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Главни критериуми:</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Сигнификантни епизоди на нарушување на памтењето:</w:t>
      </w:r>
    </w:p>
    <w:p w:rsidR="00A616E2" w:rsidRPr="002E6B40" w:rsidRDefault="002338B9" w:rsidP="00A616E2">
      <w:pPr>
        <w:pStyle w:val="ListParagraph"/>
        <w:numPr>
          <w:ilvl w:val="2"/>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Постепена детериорација во тек на 6 месеци;</w:t>
      </w:r>
    </w:p>
    <w:p w:rsidR="00A616E2" w:rsidRPr="002E6B40" w:rsidRDefault="002338B9" w:rsidP="00A616E2">
      <w:pPr>
        <w:pStyle w:val="ListParagraph"/>
        <w:numPr>
          <w:ilvl w:val="2"/>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Нарушувањето на памтењето се евидентира на тестовите (</w:t>
      </w:r>
      <w:r>
        <w:rPr>
          <w:sz w:val="20"/>
          <w:szCs w:val="20"/>
          <w:highlight w:val="lightGray"/>
          <w:lang w:val="es-ES"/>
        </w:rPr>
        <w:t>ММЕ, ЦЕРАД</w:t>
      </w:r>
      <w:r>
        <w:rPr>
          <w:rFonts w:ascii="Macedonian Tms" w:hAnsi="Macedonian Tms" w:cs="Macedonian Tms"/>
          <w:sz w:val="20"/>
          <w:szCs w:val="20"/>
          <w:highlight w:val="lightGray"/>
          <w:lang w:val="es-ES"/>
        </w:rPr>
        <w:t>, невропсихолошко тестирање);</w:t>
      </w:r>
    </w:p>
    <w:p w:rsidR="00A616E2" w:rsidRPr="002E6B40" w:rsidRDefault="002338B9" w:rsidP="00A616E2">
      <w:pPr>
        <w:pStyle w:val="ListParagraph"/>
        <w:numPr>
          <w:ilvl w:val="2"/>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Нарушувањето на памтењето може да се јави и како самостоен когнитивен симптом или заедно со другите когнитивни промени (афазија, агнозија, апраксија или д</w:t>
      </w:r>
      <w:r>
        <w:rPr>
          <w:sz w:val="20"/>
          <w:szCs w:val="20"/>
          <w:highlight w:val="lightGray"/>
          <w:lang w:val="es-ES"/>
        </w:rPr>
        <w:t>е</w:t>
      </w:r>
      <w:r>
        <w:rPr>
          <w:rFonts w:ascii="Macedonian Tms" w:hAnsi="Macedonian Tms" w:cs="Macedonian Tms"/>
          <w:sz w:val="20"/>
          <w:szCs w:val="20"/>
          <w:highlight w:val="lightGray"/>
          <w:lang w:val="es-ES"/>
        </w:rPr>
        <w:t>фицит на егзекутивните функции).</w:t>
      </w:r>
    </w:p>
    <w:p w:rsidR="00A616E2" w:rsidRPr="002E6B40" w:rsidRDefault="002338B9" w:rsidP="00A616E2">
      <w:pPr>
        <w:numPr>
          <w:ilvl w:val="0"/>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Дијагнози на подршка:</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Атрофија на медијалниот дел на темпоралниот лобус визуелизирана на МР (хипокампусот, кортексот на риненецефалон, амигдалните јадра);</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Патолошки биомаркери во цереброспиналниот ликвор (намалени бета-амилоид 42</w:t>
      </w:r>
      <w:r w:rsidR="00A616E2" w:rsidRPr="00DA7D68">
        <w:rPr>
          <w:rStyle w:val="FootnoteReference"/>
          <w:rFonts w:ascii="Macedonian Tms" w:eastAsiaTheme="majorEastAsia" w:hAnsi="Macedonian Tms" w:cs="Macedonian Tms"/>
          <w:b/>
          <w:highlight w:val="lightGray"/>
          <w:lang w:val="es-ES"/>
        </w:rPr>
        <w:footnoteReference w:id="4"/>
      </w:r>
      <w:r>
        <w:rPr>
          <w:rFonts w:ascii="Macedonian Tms" w:hAnsi="Macedonian Tms" w:cs="Macedonian Tms"/>
          <w:sz w:val="20"/>
          <w:szCs w:val="20"/>
          <w:highlight w:val="lightGray"/>
          <w:lang w:val="es-ES"/>
        </w:rPr>
        <w:t>, зголемен тау-протеин</w:t>
      </w:r>
      <w:r w:rsidR="00A616E2" w:rsidRPr="00DA7D68">
        <w:rPr>
          <w:rStyle w:val="FootnoteReference"/>
          <w:rFonts w:ascii="Macedonian Tms" w:eastAsiaTheme="majorEastAsia" w:hAnsi="Macedonian Tms" w:cs="Macedonian Tms"/>
          <w:b/>
          <w:highlight w:val="lightGray"/>
          <w:lang w:val="es-ES"/>
        </w:rPr>
        <w:footnoteReference w:id="5"/>
      </w:r>
      <w:r>
        <w:rPr>
          <w:rFonts w:ascii="Macedonian Tms" w:hAnsi="Macedonian Tms" w:cs="Macedonian Tms"/>
          <w:sz w:val="20"/>
          <w:szCs w:val="20"/>
          <w:highlight w:val="lightGray"/>
          <w:lang w:val="es-ES"/>
        </w:rPr>
        <w:t>);</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Типични знаци на </w:t>
      </w:r>
      <w:r>
        <w:rPr>
          <w:sz w:val="20"/>
          <w:szCs w:val="20"/>
          <w:highlight w:val="lightGray"/>
          <w:lang w:val="es-ES"/>
        </w:rPr>
        <w:t>ПЕТ</w:t>
      </w:r>
      <w:r w:rsidR="00A616E2" w:rsidRPr="004A2DBE">
        <w:rPr>
          <w:rStyle w:val="FootnoteReference"/>
          <w:rFonts w:eastAsiaTheme="majorEastAsia"/>
          <w:b/>
          <w:highlight w:val="lightGray"/>
          <w:lang w:val="es-ES"/>
        </w:rPr>
        <w:footnoteReference w:id="6"/>
      </w:r>
      <w:r>
        <w:rPr>
          <w:rFonts w:ascii="Macedonian Tms" w:hAnsi="Macedonian Tms" w:cs="Macedonian Tms"/>
          <w:sz w:val="20"/>
          <w:szCs w:val="20"/>
          <w:highlight w:val="lightGray"/>
          <w:lang w:val="es-ES"/>
        </w:rPr>
        <w:t xml:space="preserve"> скенот (редуцир</w:t>
      </w:r>
      <w:r>
        <w:rPr>
          <w:sz w:val="20"/>
          <w:szCs w:val="20"/>
          <w:highlight w:val="lightGray"/>
          <w:lang w:val="es-ES"/>
        </w:rPr>
        <w:t>а</w:t>
      </w:r>
      <w:r>
        <w:rPr>
          <w:rFonts w:ascii="Macedonian Tms" w:hAnsi="Macedonian Tms" w:cs="Macedonian Tms"/>
          <w:sz w:val="20"/>
          <w:szCs w:val="20"/>
          <w:highlight w:val="lightGray"/>
          <w:lang w:val="es-ES"/>
        </w:rPr>
        <w:t>н гликозен метаболизам во темпоро-париеталните регии или детекција на амилоидни плаки користејќи специфични маркери);</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Анамнестички податок за фамилијарна присутност на Алцхајмеровата болест-автозомно доминантна наследност.</w:t>
      </w:r>
    </w:p>
    <w:p w:rsidR="00A616E2" w:rsidRPr="002E6B40" w:rsidRDefault="002338B9" w:rsidP="00A616E2">
      <w:pPr>
        <w:numPr>
          <w:ilvl w:val="0"/>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Знаци и симптоми кои не се во прилог на Алцхајмеровата болест:</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Нагол почеток, рана појава на нарушување на одот, епилептични напади или бихејвиорални промени;</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Фокални невролошки знаци, како хемипарези или рани екстрапирамидални знаци;</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Други заболувања кои може да се јават со когнитивни симптоми, како што се цереброваскуларните заболувања, тешка депресија или други заболувања кои може да доведат до деменција.</w:t>
      </w:r>
    </w:p>
    <w:p w:rsidR="00A616E2" w:rsidRPr="002E6B40" w:rsidRDefault="002338B9" w:rsidP="00A616E2">
      <w:pPr>
        <w:numPr>
          <w:ilvl w:val="0"/>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Алцхајмеровата болест може со сигурност да се дијагностицира кога:</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Клиничките и невропатолошките </w:t>
      </w:r>
      <w:r>
        <w:rPr>
          <w:sz w:val="20"/>
          <w:szCs w:val="20"/>
          <w:highlight w:val="lightGray"/>
          <w:lang w:val="es-ES"/>
        </w:rPr>
        <w:t>НИА-Реаган</w:t>
      </w:r>
      <w:r w:rsidR="00A616E2" w:rsidRPr="00853DFA">
        <w:rPr>
          <w:rStyle w:val="FootnoteReference"/>
          <w:rFonts w:eastAsiaTheme="majorEastAsia"/>
          <w:b/>
          <w:highlight w:val="lightGray"/>
          <w:lang w:val="es-ES"/>
        </w:rPr>
        <w:footnoteReference w:id="7"/>
      </w:r>
      <w:r>
        <w:rPr>
          <w:rFonts w:ascii="Macedonian Tms" w:hAnsi="Macedonian Tms" w:cs="Macedonian Tms"/>
          <w:sz w:val="20"/>
          <w:szCs w:val="20"/>
          <w:highlight w:val="lightGray"/>
          <w:lang w:val="es-ES"/>
        </w:rPr>
        <w:t xml:space="preserve"> критериуми се во целост исполнети;</w:t>
      </w:r>
    </w:p>
    <w:p w:rsidR="00A616E2" w:rsidRPr="002E6B40" w:rsidRDefault="002338B9" w:rsidP="00A616E2">
      <w:pPr>
        <w:pStyle w:val="ListParagraph"/>
        <w:numPr>
          <w:ilvl w:val="1"/>
          <w:numId w:val="1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Клиничките критериуми се исполнети и пациентот има Алцхајмерова болест настаната заради генска</w:t>
      </w:r>
      <w:r w:rsidR="00A616E2" w:rsidRPr="00853DFA">
        <w:rPr>
          <w:rStyle w:val="FootnoteReference"/>
          <w:rFonts w:ascii="Macedonian Tms" w:eastAsiaTheme="majorEastAsia" w:hAnsi="Macedonian Tms" w:cs="Macedonian Tms"/>
          <w:b/>
          <w:highlight w:val="lightGray"/>
          <w:lang w:val="es-ES"/>
        </w:rPr>
        <w:footnoteReference w:id="8"/>
      </w:r>
      <w:r>
        <w:rPr>
          <w:rFonts w:ascii="Macedonian Tms" w:hAnsi="Macedonian Tms" w:cs="Macedonian Tms"/>
          <w:sz w:val="20"/>
          <w:szCs w:val="20"/>
          <w:highlight w:val="lightGray"/>
          <w:lang w:val="es-ES"/>
        </w:rPr>
        <w:t xml:space="preserve"> мутација на хромозомот 1, 14 или 21.</w:t>
      </w:r>
    </w:p>
    <w:p w:rsidR="00A616E2" w:rsidRPr="00925E5B"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ЛАБОРАТОРИСКИ И НЕВРОРАДИОЛОШКИ ИСПИТУВАЊА</w:t>
      </w:r>
    </w:p>
    <w:p w:rsidR="00A616E2" w:rsidRPr="00925E5B" w:rsidRDefault="002338B9" w:rsidP="00A616E2">
      <w:pPr>
        <w:pStyle w:val="ListParagraph"/>
        <w:numPr>
          <w:ilvl w:val="0"/>
          <w:numId w:val="19"/>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Алцхајмеровата болест не е поврзана со било какви промени во рутинските лабораториски испитувања.</w:t>
      </w:r>
    </w:p>
    <w:p w:rsidR="00A616E2" w:rsidRPr="00925E5B" w:rsidRDefault="002338B9" w:rsidP="00A616E2">
      <w:pPr>
        <w:pStyle w:val="ListParagraph"/>
        <w:numPr>
          <w:ilvl w:val="0"/>
          <w:numId w:val="19"/>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lastRenderedPageBreak/>
        <w:t>Ако е присутно заболувањето, генетските тестови не се употребуваат во клиничката пракса заради комплексноста на тестирањето (повеќе различни гени би требало да се тестираат за различни мутации) и заради малата фрекфенција на наследност на формите на заболувањето во споредба со неговата вкупна преваленција.</w:t>
      </w:r>
    </w:p>
    <w:p w:rsidR="00A616E2" w:rsidRPr="00925E5B" w:rsidRDefault="002338B9" w:rsidP="00A616E2">
      <w:pPr>
        <w:pStyle w:val="ListParagraph"/>
        <w:numPr>
          <w:ilvl w:val="0"/>
          <w:numId w:val="19"/>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МР е повредна за дијагностицирање одколку КТМ, бидејќи мозочните промени настанати од Алцхајмеровата болест може да се визуелизираат на МР. Ако симптомите се типични, КТМ може да се искористи во исклучувањето на другите состојби.</w:t>
      </w:r>
    </w:p>
    <w:p w:rsidR="00A616E2" w:rsidRPr="0077552B" w:rsidRDefault="002338B9" w:rsidP="00A616E2">
      <w:pPr>
        <w:spacing w:before="480" w:after="480"/>
        <w:jc w:val="center"/>
        <w:rPr>
          <w:rFonts w:ascii="Macedonian Tms" w:hAnsi="Macedonian Tms" w:cs="Macedonian Tms"/>
          <w:sz w:val="22"/>
          <w:szCs w:val="22"/>
        </w:rPr>
      </w:pPr>
      <w:r>
        <w:rPr>
          <w:rFonts w:ascii="Macedonian Tms" w:hAnsi="Macedonian Tms" w:cs="Macedonian Tms"/>
          <w:b/>
          <w:bCs/>
          <w:sz w:val="22"/>
          <w:szCs w:val="22"/>
        </w:rPr>
        <w:t>ПРОГРЕСИЈА НА АЛЦХАЈМЕРОВАТА БОЛЕСТ</w:t>
      </w:r>
    </w:p>
    <w:p w:rsidR="00A616E2" w:rsidRPr="00B65652" w:rsidRDefault="002338B9" w:rsidP="00A616E2">
      <w:pPr>
        <w:spacing w:before="360" w:after="360"/>
        <w:rPr>
          <w:rFonts w:ascii="Macedonian Tms" w:hAnsi="Macedonian Tms" w:cs="Macedonian Tms"/>
          <w:b/>
          <w:bCs/>
          <w:sz w:val="22"/>
          <w:szCs w:val="22"/>
        </w:rPr>
      </w:pPr>
      <w:r>
        <w:rPr>
          <w:rFonts w:ascii="Macedonian Tms" w:hAnsi="Macedonian Tms" w:cs="Macedonian Tms"/>
          <w:b/>
          <w:bCs/>
          <w:sz w:val="22"/>
          <w:szCs w:val="22"/>
        </w:rPr>
        <w:t>Лесен степен</w:t>
      </w:r>
    </w:p>
    <w:p w:rsidR="00A616E2" w:rsidRDefault="002338B9" w:rsidP="00A616E2">
      <w:pPr>
        <w:numPr>
          <w:ilvl w:val="0"/>
          <w:numId w:val="15"/>
        </w:numPr>
        <w:jc w:val="both"/>
        <w:rPr>
          <w:rFonts w:ascii="Macedonian Tms" w:hAnsi="Macedonian Tms" w:cs="Macedonian Tms"/>
          <w:sz w:val="20"/>
          <w:szCs w:val="20"/>
        </w:rPr>
      </w:pPr>
      <w:r>
        <w:rPr>
          <w:rFonts w:ascii="Macedonian Tms" w:hAnsi="Macedonian Tms" w:cs="Macedonian Tms"/>
          <w:sz w:val="20"/>
          <w:szCs w:val="20"/>
          <w:highlight w:val="lightGray"/>
        </w:rPr>
        <w:t>Пациентот обично се обидува да ги скрие или негира своите симптом</w:t>
      </w:r>
      <w:r>
        <w:rPr>
          <w:rFonts w:ascii="Macedonian Tms" w:hAnsi="Macedonian Tms" w:cs="Macedonian Tms"/>
          <w:sz w:val="20"/>
          <w:szCs w:val="20"/>
        </w:rPr>
        <w:t>и.</w:t>
      </w:r>
    </w:p>
    <w:p w:rsidR="00A616E2" w:rsidRPr="00B80911" w:rsidRDefault="002338B9" w:rsidP="00A616E2">
      <w:pPr>
        <w:numPr>
          <w:ilvl w:val="0"/>
          <w:numId w:val="15"/>
        </w:numPr>
        <w:jc w:val="both"/>
        <w:rPr>
          <w:rFonts w:ascii="Macedonian Tms" w:hAnsi="Macedonian Tms" w:cs="Macedonian Tms"/>
          <w:sz w:val="20"/>
          <w:szCs w:val="20"/>
        </w:rPr>
      </w:pPr>
      <w:r>
        <w:rPr>
          <w:rFonts w:ascii="Macedonian Tms" w:hAnsi="Macedonian Tms" w:cs="Macedonian Tms"/>
          <w:sz w:val="20"/>
          <w:szCs w:val="20"/>
        </w:rPr>
        <w:t>Нарушување на памтењето (нарушена можност за учење нови информации или повторување на предходно научените информации).</w:t>
      </w:r>
    </w:p>
    <w:p w:rsidR="00A616E2" w:rsidRPr="004B01F8" w:rsidRDefault="002338B9" w:rsidP="00A616E2">
      <w:pPr>
        <w:numPr>
          <w:ilvl w:val="0"/>
          <w:numId w:val="1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Нарушување на визуоспациелните перцепции, заради кои пациентот лесно се губи, особено во непозната средина.</w:t>
      </w:r>
    </w:p>
    <w:p w:rsidR="00A616E2" w:rsidRPr="004B01F8" w:rsidRDefault="002338B9" w:rsidP="00A616E2">
      <w:pPr>
        <w:numPr>
          <w:ilvl w:val="0"/>
          <w:numId w:val="1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de-DE"/>
        </w:rPr>
        <w:t>Се нарушува чувството за време.</w:t>
      </w:r>
    </w:p>
    <w:p w:rsidR="00A616E2" w:rsidRPr="004B01F8" w:rsidRDefault="002338B9" w:rsidP="00A616E2">
      <w:pPr>
        <w:numPr>
          <w:ilvl w:val="0"/>
          <w:numId w:val="1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Пронаоѓањето на соодветни зборови е отежнето.</w:t>
      </w:r>
    </w:p>
    <w:p w:rsidR="00A616E2" w:rsidRDefault="002338B9" w:rsidP="00A616E2">
      <w:pPr>
        <w:numPr>
          <w:ilvl w:val="0"/>
          <w:numId w:val="1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Разбирањето на сложените и апстрактните идеи е отежнето.</w:t>
      </w:r>
    </w:p>
    <w:p w:rsidR="00A616E2" w:rsidRPr="004B01F8" w:rsidRDefault="002338B9" w:rsidP="00A616E2">
      <w:pPr>
        <w:numPr>
          <w:ilvl w:val="0"/>
          <w:numId w:val="1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Егзекутивните функции се нарушуваат, а комплицираните вештини од секојдневниот живот му претставуваат проблем.</w:t>
      </w:r>
    </w:p>
    <w:p w:rsidR="00A616E2" w:rsidRPr="006957C9" w:rsidRDefault="002338B9" w:rsidP="00A616E2">
      <w:pPr>
        <w:numPr>
          <w:ilvl w:val="0"/>
          <w:numId w:val="15"/>
        </w:numPr>
        <w:jc w:val="both"/>
        <w:rPr>
          <w:rFonts w:ascii="Macedonian Tms" w:hAnsi="Macedonian Tms" w:cs="Macedonian Tms"/>
          <w:sz w:val="20"/>
          <w:szCs w:val="20"/>
          <w:lang w:val="es-ES"/>
        </w:rPr>
      </w:pPr>
      <w:r>
        <w:rPr>
          <w:rFonts w:ascii="Macedonian Tms" w:hAnsi="Macedonian Tms" w:cs="Macedonian Tms"/>
          <w:sz w:val="20"/>
          <w:szCs w:val="20"/>
        </w:rPr>
        <w:t xml:space="preserve">Пациентот може да биде инактивен и повлечен. </w:t>
      </w:r>
    </w:p>
    <w:p w:rsidR="00A616E2" w:rsidRPr="006957C9" w:rsidRDefault="002338B9" w:rsidP="00A616E2">
      <w:pPr>
        <w:numPr>
          <w:ilvl w:val="0"/>
          <w:numId w:val="15"/>
        </w:numPr>
        <w:jc w:val="both"/>
        <w:rPr>
          <w:rFonts w:ascii="Macedonian Tms" w:hAnsi="Macedonian Tms" w:cs="Macedonian Tms"/>
          <w:sz w:val="20"/>
          <w:szCs w:val="20"/>
          <w:highlight w:val="lightGray"/>
        </w:rPr>
      </w:pPr>
      <w:r>
        <w:rPr>
          <w:rFonts w:ascii="Macedonian Tms" w:hAnsi="Macedonian Tms" w:cs="Macedonian Tms"/>
          <w:sz w:val="20"/>
          <w:szCs w:val="20"/>
          <w:highlight w:val="lightGray"/>
          <w:lang w:val="es-ES"/>
        </w:rPr>
        <w:t>Понекогаш пациентот е депресивен, параноиден или агресивен.</w:t>
      </w:r>
      <w:r>
        <w:rPr>
          <w:rFonts w:ascii="Macedonian Tms" w:hAnsi="Macedonian Tms" w:cs="Macedonian Tms"/>
          <w:sz w:val="20"/>
          <w:szCs w:val="20"/>
          <w:highlight w:val="lightGray"/>
        </w:rPr>
        <w:t xml:space="preserve"> Детектиран е тригер фактор за бихејвиоралното однесување на пациентот, како што е понижувачкиот однос кон него или постапките кои болниот не е во состојба да ги разбере. </w:t>
      </w:r>
    </w:p>
    <w:p w:rsidR="00A616E2" w:rsidRPr="006957C9" w:rsidRDefault="002338B9" w:rsidP="00A616E2">
      <w:pPr>
        <w:numPr>
          <w:ilvl w:val="0"/>
          <w:numId w:val="1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Физикалниот преглед е нормален.</w:t>
      </w:r>
    </w:p>
    <w:p w:rsidR="00A616E2" w:rsidRPr="00263B87" w:rsidRDefault="002338B9" w:rsidP="00A616E2">
      <w:pPr>
        <w:spacing w:before="360" w:after="360"/>
        <w:rPr>
          <w:rFonts w:ascii="Macedonian Tms" w:hAnsi="Macedonian Tms" w:cs="Macedonian Tms"/>
          <w:sz w:val="22"/>
          <w:szCs w:val="22"/>
          <w:highlight w:val="lightGray"/>
        </w:rPr>
      </w:pPr>
      <w:r>
        <w:rPr>
          <w:rFonts w:ascii="Macedonian Tms" w:hAnsi="Macedonian Tms" w:cs="Macedonian Tms"/>
          <w:b/>
          <w:bCs/>
          <w:sz w:val="22"/>
          <w:szCs w:val="22"/>
          <w:highlight w:val="lightGray"/>
        </w:rPr>
        <w:t>Умерен степен</w:t>
      </w:r>
    </w:p>
    <w:p w:rsidR="00A616E2" w:rsidRPr="00263B87" w:rsidRDefault="002338B9" w:rsidP="00A616E2">
      <w:pPr>
        <w:numPr>
          <w:ilvl w:val="0"/>
          <w:numId w:val="16"/>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Увидот во сопствената болест е изгубен.</w:t>
      </w:r>
    </w:p>
    <w:p w:rsidR="00A616E2" w:rsidRPr="00263B87" w:rsidRDefault="002338B9" w:rsidP="00A616E2">
      <w:pPr>
        <w:numPr>
          <w:ilvl w:val="0"/>
          <w:numId w:val="1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Пациентот се губи, дури и во домашната околина.</w:t>
      </w:r>
    </w:p>
    <w:p w:rsidR="00A616E2" w:rsidRPr="00263B87" w:rsidRDefault="002338B9" w:rsidP="00A616E2">
      <w:pPr>
        <w:pStyle w:val="StyleJustified"/>
        <w:tabs>
          <w:tab w:val="num" w:pos="360"/>
        </w:tabs>
        <w:jc w:val="both"/>
        <w:rPr>
          <w:highlight w:val="lightGray"/>
        </w:rPr>
      </w:pPr>
      <w:r>
        <w:rPr>
          <w:highlight w:val="lightGray"/>
        </w:rPr>
        <w:t xml:space="preserve">Болниот може да доживува различни халуцинации, кои се многу поприсутни кај </w:t>
      </w:r>
      <w:r>
        <w:rPr>
          <w:rFonts w:ascii="Times New Roman" w:hAnsi="Times New Roman"/>
          <w:highlight w:val="lightGray"/>
        </w:rPr>
        <w:t>Лењѕ бодиес</w:t>
      </w:r>
      <w:r>
        <w:rPr>
          <w:highlight w:val="lightGray"/>
        </w:rPr>
        <w:t xml:space="preserve">-деменцијата. </w:t>
      </w:r>
    </w:p>
    <w:p w:rsidR="00A616E2" w:rsidRPr="00263B87" w:rsidRDefault="002338B9" w:rsidP="00A616E2">
      <w:pPr>
        <w:numPr>
          <w:ilvl w:val="0"/>
          <w:numId w:val="16"/>
        </w:numPr>
        <w:tabs>
          <w:tab w:val="left" w:pos="2880"/>
        </w:tabs>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Губитокот на телесната тежина е неминовен, затоа е неопходно внимание на нутрициските потреби.</w:t>
      </w:r>
    </w:p>
    <w:p w:rsidR="00A616E2" w:rsidRPr="00263B87" w:rsidRDefault="002338B9" w:rsidP="00A616E2">
      <w:pPr>
        <w:numPr>
          <w:ilvl w:val="0"/>
          <w:numId w:val="16"/>
        </w:numPr>
        <w:tabs>
          <w:tab w:val="left" w:pos="2880"/>
        </w:tabs>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Тешкотии во секојдневните активности/вештини (облекување, миење).</w:t>
      </w:r>
    </w:p>
    <w:p w:rsidR="00A616E2" w:rsidRPr="00812B76" w:rsidRDefault="002338B9" w:rsidP="00A616E2">
      <w:pPr>
        <w:tabs>
          <w:tab w:val="left" w:pos="2880"/>
        </w:tabs>
        <w:spacing w:before="360" w:after="360"/>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Тежок степен</w:t>
      </w:r>
    </w:p>
    <w:p w:rsidR="00A616E2" w:rsidRPr="00812B76" w:rsidRDefault="002338B9" w:rsidP="00A616E2">
      <w:pPr>
        <w:numPr>
          <w:ilvl w:val="0"/>
          <w:numId w:val="17"/>
        </w:numPr>
        <w:tabs>
          <w:tab w:val="left" w:pos="72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Можноста да го разбере туѓиот говор или да зборува е нарушена или потполно изгубена.</w:t>
      </w:r>
    </w:p>
    <w:p w:rsidR="00A616E2" w:rsidRPr="00812B76" w:rsidRDefault="002338B9" w:rsidP="00A616E2">
      <w:pPr>
        <w:numPr>
          <w:ilvl w:val="0"/>
          <w:numId w:val="17"/>
        </w:numPr>
        <w:tabs>
          <w:tab w:val="left" w:pos="72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Долните екстремитети се вкочануваат заради зголемениот мускулен тонус и пациентот зазема вкочанета положба, одот е со влечење. Можноста да се движи ќе се намалува или целосно ќе се изгуби, затоа тие имаат потреба од физиотерапија.</w:t>
      </w:r>
    </w:p>
    <w:p w:rsidR="00A616E2" w:rsidRPr="00812B76" w:rsidRDefault="002338B9" w:rsidP="00A616E2">
      <w:pPr>
        <w:numPr>
          <w:ilvl w:val="0"/>
          <w:numId w:val="17"/>
        </w:numPr>
        <w:tabs>
          <w:tab w:val="left" w:pos="72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Се развива уринарна и фекална инконтиненција.</w:t>
      </w:r>
    </w:p>
    <w:p w:rsidR="00A616E2" w:rsidRPr="00B80911" w:rsidRDefault="002338B9" w:rsidP="00A616E2">
      <w:pPr>
        <w:numPr>
          <w:ilvl w:val="0"/>
          <w:numId w:val="17"/>
        </w:numPr>
        <w:tabs>
          <w:tab w:val="left" w:pos="720"/>
        </w:tabs>
        <w:jc w:val="both"/>
        <w:rPr>
          <w:rFonts w:ascii="Macedonian Tms" w:hAnsi="Macedonian Tms" w:cs="Macedonian Tms"/>
          <w:sz w:val="20"/>
          <w:szCs w:val="20"/>
          <w:lang w:val="de-DE"/>
        </w:rPr>
      </w:pPr>
      <w:r>
        <w:rPr>
          <w:rFonts w:ascii="Macedonian Tms" w:hAnsi="Macedonian Tms" w:cs="Macedonian Tms"/>
          <w:sz w:val="20"/>
          <w:szCs w:val="20"/>
          <w:lang w:val="de-DE"/>
        </w:rPr>
        <w:t>Понекогаш може да се јават епилептични напади.</w:t>
      </w:r>
    </w:p>
    <w:p w:rsidR="00A616E2" w:rsidRPr="00812B76" w:rsidRDefault="002338B9" w:rsidP="00A616E2">
      <w:pPr>
        <w:numPr>
          <w:ilvl w:val="0"/>
          <w:numId w:val="17"/>
        </w:numPr>
        <w:tabs>
          <w:tab w:val="left" w:pos="72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Пациентот не е веќе во состојба да се справи со секојдневните активности/вештини. Секојдневните активности/вештини се изгубени (облекување, капење, одржување хигиена и на крајот јадење).</w:t>
      </w:r>
    </w:p>
    <w:p w:rsidR="00A616E2" w:rsidRPr="00812B76" w:rsidRDefault="002338B9" w:rsidP="00A616E2">
      <w:pPr>
        <w:tabs>
          <w:tab w:val="left" w:pos="2880"/>
        </w:tabs>
        <w:spacing w:before="360" w:after="360"/>
        <w:jc w:val="center"/>
        <w:rPr>
          <w:rFonts w:ascii="Macedonian Tms" w:hAnsi="Macedonian Tms" w:cs="Macedonian Tms"/>
          <w:b/>
          <w:bCs/>
          <w:sz w:val="22"/>
          <w:szCs w:val="22"/>
          <w:lang w:val="de-DE"/>
        </w:rPr>
      </w:pPr>
      <w:r>
        <w:rPr>
          <w:rFonts w:ascii="Macedonian Tms" w:hAnsi="Macedonian Tms" w:cs="Macedonian Tms"/>
          <w:b/>
          <w:bCs/>
          <w:sz w:val="22"/>
          <w:szCs w:val="22"/>
          <w:lang w:val="de-DE"/>
        </w:rPr>
        <w:lastRenderedPageBreak/>
        <w:t>ТРЕТМАН</w:t>
      </w:r>
    </w:p>
    <w:p w:rsidR="00A616E2" w:rsidRPr="004326FE" w:rsidRDefault="002338B9" w:rsidP="00A616E2">
      <w:pPr>
        <w:pStyle w:val="StyleJustified"/>
        <w:tabs>
          <w:tab w:val="num" w:pos="360"/>
        </w:tabs>
        <w:jc w:val="both"/>
        <w:rPr>
          <w:highlight w:val="lightGray"/>
        </w:rPr>
      </w:pPr>
      <w:r>
        <w:t>Ацетилхолинестеразните  инхибитори</w:t>
      </w:r>
      <w:r>
        <w:rPr>
          <w:rFonts w:ascii="Times New Roman" w:hAnsi="Times New Roman"/>
        </w:rPr>
        <w:t xml:space="preserve"> донепезил</w:t>
      </w:r>
      <w:r>
        <w:t xml:space="preserve"> (ннд-</w:t>
      </w:r>
      <w:r>
        <w:rPr>
          <w:rFonts w:ascii="Times New Roman" w:hAnsi="Times New Roman"/>
          <w:b/>
          <w:bCs/>
        </w:rPr>
        <w:t>А</w:t>
      </w:r>
      <w:r>
        <w:rPr>
          <w:rFonts w:ascii="Times New Roman" w:hAnsi="Times New Roman"/>
        </w:rPr>
        <w:t>)</w:t>
      </w:r>
      <w:r>
        <w:t xml:space="preserve">, </w:t>
      </w:r>
      <w:r>
        <w:rPr>
          <w:rFonts w:ascii="Times New Roman" w:hAnsi="Times New Roman"/>
        </w:rPr>
        <w:t>ривастигмине</w:t>
      </w:r>
      <w:r w:rsidR="00A616E2" w:rsidRPr="00270805">
        <w:rPr>
          <w:rStyle w:val="FootnoteReference"/>
          <w:rFonts w:ascii="Times New Roman" w:eastAsiaTheme="majorEastAsia" w:hAnsi="Times New Roman"/>
          <w:b/>
        </w:rPr>
        <w:footnoteReference w:id="9"/>
      </w:r>
      <w:r>
        <w:t xml:space="preserve"> (ннд-</w:t>
      </w:r>
      <w:r>
        <w:rPr>
          <w:rFonts w:ascii="Times New Roman" w:hAnsi="Times New Roman"/>
          <w:b/>
          <w:bCs/>
        </w:rPr>
        <w:t>А</w:t>
      </w:r>
      <w:r>
        <w:t xml:space="preserve">) и </w:t>
      </w:r>
      <w:r>
        <w:rPr>
          <w:rFonts w:ascii="Times New Roman" w:hAnsi="Times New Roman"/>
        </w:rPr>
        <w:t>галантамине</w:t>
      </w:r>
      <w:r w:rsidR="00A616E2" w:rsidRPr="003B1046">
        <w:rPr>
          <w:rStyle w:val="FootnoteReference"/>
          <w:rFonts w:eastAsiaTheme="majorEastAsia"/>
          <w:b/>
          <w:bCs/>
        </w:rPr>
        <w:footnoteReference w:id="10"/>
      </w:r>
      <w:r>
        <w:t xml:space="preserve"> (ннд-</w:t>
      </w:r>
      <w:r>
        <w:rPr>
          <w:rFonts w:ascii="Times New Roman" w:hAnsi="Times New Roman"/>
          <w:b/>
          <w:bCs/>
        </w:rPr>
        <w:t>А</w:t>
      </w:r>
      <w:r>
        <w:t xml:space="preserve">) поседуваат извесна ефикасност кај Алцхајмеровата болест, </w:t>
      </w:r>
      <w:r>
        <w:rPr>
          <w:highlight w:val="lightGray"/>
        </w:rPr>
        <w:t>подобрувајќи го функционалниот капацитет, а намалувајќи ги симптомите на нарушена когниција и  однесување.</w:t>
      </w:r>
    </w:p>
    <w:p w:rsidR="00A616E2" w:rsidRPr="003B1046" w:rsidRDefault="002338B9" w:rsidP="00A616E2">
      <w:pPr>
        <w:pStyle w:val="StyleJustified"/>
        <w:tabs>
          <w:tab w:val="num" w:pos="360"/>
        </w:tabs>
        <w:jc w:val="both"/>
        <w:rPr>
          <w:rFonts w:ascii="Times New Roman" w:hAnsi="Times New Roman"/>
        </w:rPr>
      </w:pPr>
      <w:r>
        <w:rPr>
          <w:rFonts w:ascii="Times New Roman" w:hAnsi="Times New Roman"/>
        </w:rPr>
        <w:t>Мемантине</w:t>
      </w:r>
      <w:r w:rsidR="00A616E2" w:rsidRPr="00270805">
        <w:rPr>
          <w:rStyle w:val="FootnoteReference"/>
          <w:rFonts w:ascii="Times New Roman" w:eastAsiaTheme="majorEastAsia" w:hAnsi="Times New Roman"/>
          <w:b/>
        </w:rPr>
        <w:footnoteReference w:id="11"/>
      </w:r>
      <w:r>
        <w:t xml:space="preserve">  е со извесен бенефит во умерениот до тешкиот стадиум на болеста </w:t>
      </w:r>
      <w:r>
        <w:rPr>
          <w:highlight w:val="lightGray"/>
        </w:rPr>
        <w:t>(ннд-</w:t>
      </w:r>
      <w:r>
        <w:rPr>
          <w:rFonts w:ascii="Times New Roman" w:hAnsi="Times New Roman"/>
          <w:b/>
          <w:bCs/>
          <w:highlight w:val="lightGray"/>
        </w:rPr>
        <w:t>А</w:t>
      </w:r>
      <w:r>
        <w:rPr>
          <w:rFonts w:ascii="Times New Roman" w:hAnsi="Times New Roman"/>
          <w:highlight w:val="lightGray"/>
        </w:rPr>
        <w:t>).</w:t>
      </w:r>
    </w:p>
    <w:p w:rsidR="00A616E2" w:rsidRPr="000A3326" w:rsidRDefault="002338B9" w:rsidP="00A616E2">
      <w:pPr>
        <w:pStyle w:val="StyleJustified"/>
        <w:tabs>
          <w:tab w:val="num" w:pos="360"/>
        </w:tabs>
        <w:jc w:val="both"/>
        <w:rPr>
          <w:highlight w:val="lightGray"/>
        </w:rPr>
      </w:pPr>
      <w:r>
        <w:rPr>
          <w:highlight w:val="lightGray"/>
        </w:rPr>
        <w:t xml:space="preserve">Комбинацијата од </w:t>
      </w:r>
      <w:r>
        <w:rPr>
          <w:rFonts w:ascii="Times New Roman" w:hAnsi="Times New Roman"/>
          <w:highlight w:val="lightGray"/>
        </w:rPr>
        <w:t xml:space="preserve">мемантине </w:t>
      </w:r>
      <w:r>
        <w:rPr>
          <w:highlight w:val="lightGray"/>
        </w:rPr>
        <w:t>и</w:t>
      </w:r>
      <w:r>
        <w:rPr>
          <w:rFonts w:ascii="Times New Roman" w:hAnsi="Times New Roman"/>
          <w:highlight w:val="lightGray"/>
        </w:rPr>
        <w:t xml:space="preserve"> </w:t>
      </w:r>
      <w:r>
        <w:rPr>
          <w:highlight w:val="lightGray"/>
        </w:rPr>
        <w:t>ацетилхолинестеразен медикамент (</w:t>
      </w:r>
      <w:r>
        <w:rPr>
          <w:rFonts w:ascii="Times New Roman" w:hAnsi="Times New Roman"/>
          <w:highlight w:val="lightGray"/>
        </w:rPr>
        <w:t>донезепил, галантамине, ривастигмине)</w:t>
      </w:r>
      <w:r>
        <w:rPr>
          <w:highlight w:val="lightGray"/>
        </w:rPr>
        <w:t xml:space="preserve"> се чини дека е ефикасна и безбедна (ннд-</w:t>
      </w:r>
      <w:r>
        <w:rPr>
          <w:rFonts w:ascii="Times New Roman" w:hAnsi="Times New Roman"/>
          <w:b/>
          <w:bCs/>
          <w:highlight w:val="lightGray"/>
        </w:rPr>
        <w:t>Б</w:t>
      </w:r>
      <w:r>
        <w:rPr>
          <w:rFonts w:ascii="Times New Roman" w:hAnsi="Times New Roman"/>
          <w:highlight w:val="lightGray"/>
        </w:rPr>
        <w:t>)</w:t>
      </w:r>
      <w:r>
        <w:rPr>
          <w:highlight w:val="lightGray"/>
        </w:rPr>
        <w:t>.</w:t>
      </w:r>
    </w:p>
    <w:p w:rsidR="00A616E2" w:rsidRPr="000A3326" w:rsidRDefault="002338B9" w:rsidP="00A616E2">
      <w:pPr>
        <w:numPr>
          <w:ilvl w:val="0"/>
          <w:numId w:val="18"/>
        </w:numPr>
        <w:tabs>
          <w:tab w:val="left" w:pos="720"/>
          <w:tab w:val="left" w:pos="306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 xml:space="preserve">Повозрасните пациенти може да рзвијат гадење, абдоминална болка и дијареа, особено кога се користат високи дози од </w:t>
      </w:r>
      <w:r>
        <w:rPr>
          <w:sz w:val="20"/>
          <w:szCs w:val="20"/>
          <w:highlight w:val="lightGray"/>
        </w:rPr>
        <w:t>донезепил, галантамине</w:t>
      </w:r>
      <w:r>
        <w:rPr>
          <w:rFonts w:ascii="Macedonian Tms" w:hAnsi="Macedonian Tms"/>
          <w:sz w:val="20"/>
          <w:szCs w:val="20"/>
          <w:highlight w:val="lightGray"/>
        </w:rPr>
        <w:t xml:space="preserve"> и</w:t>
      </w:r>
      <w:r>
        <w:rPr>
          <w:sz w:val="20"/>
          <w:szCs w:val="20"/>
          <w:highlight w:val="lightGray"/>
        </w:rPr>
        <w:t xml:space="preserve"> ривастигмине. </w:t>
      </w:r>
      <w:r>
        <w:rPr>
          <w:rFonts w:ascii="Macedonian Tms" w:hAnsi="Macedonian Tms"/>
          <w:sz w:val="20"/>
          <w:szCs w:val="20"/>
          <w:highlight w:val="lightGray"/>
        </w:rPr>
        <w:t>Трансдермалната апликација на ривастигминска-лепенка</w:t>
      </w:r>
      <w:r w:rsidR="00A616E2" w:rsidRPr="00E5210A">
        <w:rPr>
          <w:rStyle w:val="FootnoteReference"/>
          <w:rFonts w:ascii="Macedonian Tms" w:eastAsiaTheme="majorEastAsia" w:hAnsi="Macedonian Tms"/>
          <w:b/>
          <w:highlight w:val="lightGray"/>
        </w:rPr>
        <w:footnoteReference w:id="12"/>
      </w:r>
      <w:r>
        <w:rPr>
          <w:rFonts w:ascii="Macedonian Tms" w:hAnsi="Macedonian Tms"/>
          <w:sz w:val="20"/>
          <w:szCs w:val="20"/>
          <w:highlight w:val="lightGray"/>
        </w:rPr>
        <w:t xml:space="preserve"> дава сигнификантно намалување на инциденцијата на несаканите ефекти.</w:t>
      </w:r>
    </w:p>
    <w:p w:rsidR="00A616E2" w:rsidRDefault="002338B9" w:rsidP="00A616E2">
      <w:pPr>
        <w:numPr>
          <w:ilvl w:val="0"/>
          <w:numId w:val="18"/>
        </w:numPr>
        <w:tabs>
          <w:tab w:val="left" w:pos="720"/>
          <w:tab w:val="left" w:pos="3060"/>
        </w:tabs>
        <w:jc w:val="both"/>
        <w:rPr>
          <w:rFonts w:ascii="Macedonian Tms" w:hAnsi="Macedonian Tms" w:cs="Macedonian Tms"/>
          <w:sz w:val="20"/>
          <w:szCs w:val="20"/>
          <w:highlight w:val="lightGray"/>
          <w:lang w:val="de-DE"/>
        </w:rPr>
      </w:pPr>
      <w:r>
        <w:rPr>
          <w:rFonts w:ascii="Macedonian Tms" w:hAnsi="Macedonian Tms" w:cs="Macedonian Tms"/>
          <w:sz w:val="20"/>
          <w:szCs w:val="20"/>
          <w:lang w:val="de-DE"/>
        </w:rPr>
        <w:t xml:space="preserve">Целта на терапијата е да го подобри функционалниот капацитет и да ја одложи потребата од </w:t>
      </w:r>
      <w:r>
        <w:rPr>
          <w:rFonts w:ascii="Macedonian Tms" w:hAnsi="Macedonian Tms" w:cs="Macedonian Tms"/>
          <w:sz w:val="20"/>
          <w:szCs w:val="20"/>
          <w:highlight w:val="lightGray"/>
          <w:lang w:val="de-DE"/>
        </w:rPr>
        <w:t>институциска нега/грижа.</w:t>
      </w:r>
      <w:r w:rsidR="00A616E2" w:rsidRPr="004150D9">
        <w:rPr>
          <w:rStyle w:val="FootnoteReference"/>
          <w:rFonts w:ascii="Macedonian Tms" w:eastAsiaTheme="majorEastAsia" w:hAnsi="Macedonian Tms" w:cs="Macedonian Tms"/>
          <w:b/>
          <w:highlight w:val="lightGray"/>
          <w:lang w:val="de-DE"/>
        </w:rPr>
        <w:footnoteReference w:id="13"/>
      </w:r>
    </w:p>
    <w:p w:rsidR="00A616E2" w:rsidRDefault="002338B9" w:rsidP="00A616E2">
      <w:pPr>
        <w:numPr>
          <w:ilvl w:val="0"/>
          <w:numId w:val="18"/>
        </w:numPr>
        <w:tabs>
          <w:tab w:val="left" w:pos="720"/>
          <w:tab w:val="left" w:pos="306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Третманот треба да се прекине кога веќе не е ефикасен. Штом ќе се прими во соодветната институција за нега/грижа ако пациентот повеќе не реагира на лековите, би требало лековите да се повлечат за 1-2 недели. Ако се регистрира  понатамошно когнитивно одстапување, лековите повторно се внесуваат.</w:t>
      </w:r>
    </w:p>
    <w:p w:rsidR="00A616E2" w:rsidRPr="000A3326" w:rsidRDefault="002338B9" w:rsidP="00A616E2">
      <w:pPr>
        <w:numPr>
          <w:ilvl w:val="0"/>
          <w:numId w:val="18"/>
        </w:numPr>
        <w:tabs>
          <w:tab w:val="left" w:pos="720"/>
          <w:tab w:val="left" w:pos="3060"/>
        </w:tabs>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Рефундацијата</w:t>
      </w:r>
      <w:r w:rsidR="00A616E2" w:rsidRPr="004150D9">
        <w:rPr>
          <w:rStyle w:val="FootnoteReference"/>
          <w:rFonts w:ascii="Macedonian Tms" w:eastAsiaTheme="majorEastAsia" w:hAnsi="Macedonian Tms" w:cs="Macedonian Tms"/>
          <w:b/>
          <w:highlight w:val="lightGray"/>
          <w:lang w:val="de-DE"/>
        </w:rPr>
        <w:footnoteReference w:id="14"/>
      </w:r>
      <w:r>
        <w:rPr>
          <w:rFonts w:ascii="Macedonian Tms" w:hAnsi="Macedonian Tms" w:cs="Macedonian Tms"/>
          <w:sz w:val="20"/>
          <w:szCs w:val="20"/>
          <w:highlight w:val="lightGray"/>
          <w:lang w:val="de-DE"/>
        </w:rPr>
        <w:t xml:space="preserve"> на овие лекови зависи од земја до земја.</w:t>
      </w:r>
    </w:p>
    <w:p w:rsidR="00A616E2" w:rsidRDefault="002338B9" w:rsidP="00A616E2">
      <w:pPr>
        <w:pStyle w:val="StyleJustified"/>
        <w:tabs>
          <w:tab w:val="num" w:pos="360"/>
        </w:tabs>
        <w:jc w:val="both"/>
        <w:rPr>
          <w:highlight w:val="lightGray"/>
        </w:rPr>
      </w:pPr>
      <w:r>
        <w:rPr>
          <w:highlight w:val="lightGray"/>
        </w:rPr>
        <w:t xml:space="preserve">Соодветни психијатриски лекови може во некои случаи да ја подобрат состојбата на пациентот, но појавата на несакани ефекти мора да се избегне. </w:t>
      </w:r>
      <w:r>
        <w:rPr>
          <w:rFonts w:ascii="Times New Roman" w:hAnsi="Times New Roman"/>
          <w:highlight w:val="lightGray"/>
        </w:rPr>
        <w:t>Рисперидоне</w:t>
      </w:r>
      <w:r>
        <w:rPr>
          <w:highlight w:val="lightGray"/>
        </w:rPr>
        <w:t xml:space="preserve"> во доза од 0.25-0.5</w:t>
      </w:r>
      <w:r>
        <w:rPr>
          <w:rFonts w:ascii="Times New Roman" w:hAnsi="Times New Roman"/>
          <w:highlight w:val="lightGray"/>
        </w:rPr>
        <w:t>мг</w:t>
      </w:r>
      <w:r>
        <w:rPr>
          <w:highlight w:val="lightGray"/>
        </w:rPr>
        <w:t xml:space="preserve">  2</w:t>
      </w:r>
      <w:r>
        <w:rPr>
          <w:rFonts w:ascii="Times New Roman" w:hAnsi="Times New Roman"/>
          <w:highlight w:val="lightGray"/>
        </w:rPr>
        <w:t>џ</w:t>
      </w:r>
      <w:r>
        <w:rPr>
          <w:highlight w:val="lightGray"/>
        </w:rPr>
        <w:t>1 дневно покажува умерен ефект во третманот на бихејвиоралните симптоми. Не се препорачува континуиран третман во период подолг од 6 месеци.</w:t>
      </w:r>
    </w:p>
    <w:p w:rsidR="00A616E2" w:rsidRPr="007319ED" w:rsidRDefault="002338B9" w:rsidP="00A616E2">
      <w:pPr>
        <w:pStyle w:val="StyleJustified"/>
        <w:tabs>
          <w:tab w:val="num" w:pos="360"/>
        </w:tabs>
        <w:jc w:val="both"/>
        <w:rPr>
          <w:highlight w:val="lightGray"/>
        </w:rPr>
      </w:pPr>
      <w:r>
        <w:rPr>
          <w:highlight w:val="lightGray"/>
        </w:rPr>
        <w:t>Функционалниот капацитет  на болниот со Алцхајмерова болест може да биде подобрен и под влијание на околината, која треба да биде соодветно потикната. Подршката</w:t>
      </w:r>
      <w:r w:rsidR="00A616E2" w:rsidRPr="004150D9">
        <w:rPr>
          <w:rStyle w:val="FootnoteReference"/>
          <w:rFonts w:eastAsiaTheme="majorEastAsia"/>
          <w:b/>
          <w:highlight w:val="lightGray"/>
        </w:rPr>
        <w:footnoteReference w:id="15"/>
      </w:r>
      <w:r>
        <w:rPr>
          <w:highlight w:val="lightGray"/>
        </w:rPr>
        <w:t xml:space="preserve"> дадена на  лицата кои се одговорни и се грижат за пациентот е основен дел од терапијата.</w:t>
      </w:r>
    </w:p>
    <w:p w:rsidR="00A616E2" w:rsidRDefault="002338B9" w:rsidP="00A616E2">
      <w:pPr>
        <w:pStyle w:val="StyleJustified"/>
        <w:tabs>
          <w:tab w:val="num" w:pos="360"/>
        </w:tabs>
        <w:jc w:val="both"/>
      </w:pPr>
      <w:r>
        <w:t>Хормонската терапија (ннд-</w:t>
      </w:r>
      <w:r>
        <w:rPr>
          <w:rFonts w:ascii="Times New Roman" w:hAnsi="Times New Roman"/>
          <w:b/>
          <w:bCs/>
        </w:rPr>
        <w:t>Б</w:t>
      </w:r>
      <w:r>
        <w:rPr>
          <w:rFonts w:ascii="Times New Roman" w:hAnsi="Times New Roman"/>
        </w:rPr>
        <w:t>)</w:t>
      </w:r>
      <w:r>
        <w:t xml:space="preserve"> и антиинфламациските медикаменти </w:t>
      </w:r>
      <w:r>
        <w:rPr>
          <w:highlight w:val="lightGray"/>
        </w:rPr>
        <w:t>(ннд</w:t>
      </w:r>
      <w:r>
        <w:rPr>
          <w:bCs/>
          <w:highlight w:val="lightGray"/>
        </w:rPr>
        <w:t>-</w:t>
      </w:r>
      <w:r>
        <w:rPr>
          <w:rFonts w:ascii="Times New Roman" w:hAnsi="Times New Roman"/>
          <w:b/>
          <w:bCs/>
          <w:highlight w:val="lightGray"/>
        </w:rPr>
        <w:t>Д</w:t>
      </w:r>
      <w:r>
        <w:rPr>
          <w:highlight w:val="lightGray"/>
        </w:rPr>
        <w:t>)</w:t>
      </w:r>
      <w:r>
        <w:t xml:space="preserve"> се без резултат во подобрувањето  на когнитивните функции кај Алцхајмеровата болест. </w:t>
      </w:r>
    </w:p>
    <w:p w:rsidR="00A616E2" w:rsidRPr="007319ED" w:rsidRDefault="002338B9" w:rsidP="00A616E2">
      <w:pPr>
        <w:pStyle w:val="StyleJustified"/>
        <w:tabs>
          <w:tab w:val="num" w:pos="360"/>
        </w:tabs>
        <w:jc w:val="both"/>
        <w:rPr>
          <w:highlight w:val="lightGray"/>
        </w:rPr>
      </w:pPr>
      <w:r>
        <w:rPr>
          <w:highlight w:val="lightGray"/>
        </w:rPr>
        <w:t>Во тек се повеќе студии со лекови што се користат за успорување на прогресијата на заболувањето.</w:t>
      </w:r>
    </w:p>
    <w:p w:rsidR="00A616E2" w:rsidRPr="007319ED" w:rsidRDefault="002338B9" w:rsidP="00A616E2">
      <w:pPr>
        <w:pStyle w:val="StyleJustified"/>
        <w:tabs>
          <w:tab w:val="num" w:pos="360"/>
        </w:tabs>
        <w:jc w:val="both"/>
        <w:rPr>
          <w:highlight w:val="lightGray"/>
        </w:rPr>
      </w:pPr>
      <w:r>
        <w:rPr>
          <w:highlight w:val="lightGray"/>
        </w:rPr>
        <w:t>Види третман на деменција.</w:t>
      </w:r>
    </w:p>
    <w:p w:rsidR="00A616E2" w:rsidRPr="004061D8" w:rsidRDefault="002338B9" w:rsidP="00A616E2">
      <w:pPr>
        <w:tabs>
          <w:tab w:val="left" w:pos="720"/>
          <w:tab w:val="left" w:pos="3060"/>
        </w:tabs>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ПОВРЗАНИ ИЗВОРИ</w:t>
      </w:r>
    </w:p>
    <w:p w:rsidR="00A616E2" w:rsidRPr="0009774C" w:rsidRDefault="002338B9" w:rsidP="00A616E2">
      <w:pPr>
        <w:pStyle w:val="StyleJustified"/>
        <w:numPr>
          <w:ilvl w:val="0"/>
          <w:numId w:val="0"/>
        </w:numPr>
        <w:spacing w:before="360" w:after="360"/>
        <w:ind w:left="360" w:hanging="360"/>
        <w:rPr>
          <w:b/>
          <w:sz w:val="22"/>
          <w:szCs w:val="22"/>
          <w:highlight w:val="lightGray"/>
        </w:rPr>
      </w:pPr>
      <w:r>
        <w:rPr>
          <w:b/>
          <w:sz w:val="22"/>
          <w:szCs w:val="22"/>
          <w:highlight w:val="lightGray"/>
        </w:rPr>
        <w:t>Кохранови</w:t>
      </w:r>
      <w:r>
        <w:rPr>
          <w:b/>
          <w:highlight w:val="lightGray"/>
        </w:rPr>
        <w:t xml:space="preserve"> </w:t>
      </w:r>
      <w:r>
        <w:rPr>
          <w:b/>
          <w:sz w:val="22"/>
          <w:szCs w:val="22"/>
          <w:highlight w:val="lightGray"/>
        </w:rPr>
        <w:t xml:space="preserve">прегледи </w:t>
      </w:r>
    </w:p>
    <w:p w:rsidR="00A616E2" w:rsidRPr="004061D8" w:rsidRDefault="002338B9" w:rsidP="00A616E2">
      <w:pPr>
        <w:pStyle w:val="StyleJustified"/>
        <w:tabs>
          <w:tab w:val="num" w:pos="360"/>
        </w:tabs>
        <w:jc w:val="both"/>
        <w:rPr>
          <w:highlight w:val="lightGray"/>
        </w:rPr>
      </w:pPr>
      <w:r>
        <w:rPr>
          <w:rFonts w:ascii="Times New Roman" w:hAnsi="Times New Roman"/>
          <w:highlight w:val="lightGray"/>
        </w:rPr>
        <w:t>Селегилине</w:t>
      </w:r>
      <w:r>
        <w:rPr>
          <w:highlight w:val="lightGray"/>
        </w:rPr>
        <w:t xml:space="preserve"> може да не покажива сигнификантен клинички ефект на когнитивните функции, расположението или бихејвиоралните симптоми кај Алцхајмеровата болест (ннд-</w:t>
      </w:r>
      <w:r>
        <w:rPr>
          <w:rFonts w:ascii="Times New Roman" w:hAnsi="Times New Roman"/>
          <w:b/>
          <w:highlight w:val="lightGray"/>
        </w:rPr>
        <w:t>Ц</w:t>
      </w:r>
      <w:r>
        <w:rPr>
          <w:highlight w:val="lightGray"/>
        </w:rPr>
        <w:t>).</w:t>
      </w:r>
    </w:p>
    <w:p w:rsidR="00A616E2" w:rsidRPr="004061D8" w:rsidRDefault="002338B9" w:rsidP="00A616E2">
      <w:pPr>
        <w:pStyle w:val="StyleJustified"/>
        <w:tabs>
          <w:tab w:val="num" w:pos="360"/>
        </w:tabs>
        <w:jc w:val="both"/>
        <w:rPr>
          <w:highlight w:val="lightGray"/>
        </w:rPr>
      </w:pPr>
      <w:r>
        <w:rPr>
          <w:highlight w:val="lightGray"/>
        </w:rPr>
        <w:t xml:space="preserve">Нема докази дека  </w:t>
      </w:r>
      <w:r>
        <w:rPr>
          <w:rFonts w:ascii="Times New Roman" w:hAnsi="Times New Roman"/>
          <w:highlight w:val="lightGray"/>
        </w:rPr>
        <w:t>цлиољуинол (ПБТ</w:t>
      </w:r>
      <w:r>
        <w:rPr>
          <w:highlight w:val="lightGray"/>
        </w:rPr>
        <w:t>1) би овозможил било каков бенефит кај болните од Алцхајмерова болест (ннд-</w:t>
      </w:r>
      <w:r>
        <w:rPr>
          <w:rFonts w:ascii="Times New Roman" w:hAnsi="Times New Roman"/>
          <w:b/>
          <w:highlight w:val="lightGray"/>
        </w:rPr>
        <w:t>Д</w:t>
      </w:r>
      <w:r>
        <w:rPr>
          <w:highlight w:val="lightGray"/>
        </w:rPr>
        <w:t>).</w:t>
      </w:r>
    </w:p>
    <w:p w:rsidR="00A616E2" w:rsidRPr="004061D8" w:rsidRDefault="002338B9" w:rsidP="00A616E2">
      <w:pPr>
        <w:pStyle w:val="StyleJustified"/>
        <w:tabs>
          <w:tab w:val="num" w:pos="360"/>
        </w:tabs>
        <w:jc w:val="both"/>
        <w:rPr>
          <w:highlight w:val="lightGray"/>
        </w:rPr>
      </w:pPr>
      <w:r>
        <w:rPr>
          <w:highlight w:val="lightGray"/>
        </w:rPr>
        <w:t>Атипичните антипсихотични лекови се ефикасни во третманот на агресијата, агитацијата и психозата кај пациентите со Алцхајмерова болест, но ризикот од несакани ефекти може да го надмине ефектот, особено кај долгорочиот третман (ннд-</w:t>
      </w:r>
      <w:r>
        <w:rPr>
          <w:rFonts w:ascii="Times New Roman" w:hAnsi="Times New Roman"/>
          <w:b/>
          <w:highlight w:val="lightGray"/>
        </w:rPr>
        <w:t>А</w:t>
      </w:r>
      <w:r>
        <w:rPr>
          <w:highlight w:val="lightGray"/>
        </w:rPr>
        <w:t>).</w:t>
      </w:r>
    </w:p>
    <w:p w:rsidR="00A616E2" w:rsidRPr="004061D8" w:rsidRDefault="002338B9" w:rsidP="00A616E2">
      <w:pPr>
        <w:pStyle w:val="StyleJustified"/>
        <w:tabs>
          <w:tab w:val="num" w:pos="360"/>
        </w:tabs>
        <w:jc w:val="both"/>
        <w:rPr>
          <w:highlight w:val="lightGray"/>
        </w:rPr>
      </w:pPr>
      <w:r>
        <w:rPr>
          <w:highlight w:val="lightGray"/>
        </w:rPr>
        <w:t>Третманот со холинестеразните инхибитори статистички сигнификантно, но клинички гранично ги подобрува когнитивните функции кај болните со лесна до тешка форма на деменција, третирани во период од максимум една година (ннд-</w:t>
      </w:r>
      <w:r>
        <w:rPr>
          <w:rFonts w:ascii="Times New Roman" w:hAnsi="Times New Roman"/>
          <w:b/>
          <w:highlight w:val="lightGray"/>
        </w:rPr>
        <w:t>А</w:t>
      </w:r>
      <w:r>
        <w:rPr>
          <w:highlight w:val="lightGray"/>
        </w:rPr>
        <w:t>).</w:t>
      </w:r>
    </w:p>
    <w:p w:rsidR="00A616E2" w:rsidRDefault="002338B9" w:rsidP="00A616E2">
      <w:pPr>
        <w:pStyle w:val="StyleJustified"/>
        <w:tabs>
          <w:tab w:val="num" w:pos="360"/>
        </w:tabs>
        <w:jc w:val="both"/>
      </w:pPr>
      <w:r>
        <w:rPr>
          <w:highlight w:val="lightGray"/>
        </w:rPr>
        <w:lastRenderedPageBreak/>
        <w:t>Статините, веројатно, не се ефикасни во третманот на Алцхајмеровата болест (ннд-</w:t>
      </w:r>
      <w:r>
        <w:rPr>
          <w:rFonts w:ascii="Times New Roman" w:hAnsi="Times New Roman"/>
          <w:b/>
          <w:highlight w:val="lightGray"/>
        </w:rPr>
        <w:t>Ц</w:t>
      </w:r>
      <w:r>
        <w:rPr>
          <w:highlight w:val="lightGray"/>
        </w:rPr>
        <w:t>).</w:t>
      </w:r>
    </w:p>
    <w:p w:rsidR="00A616E2" w:rsidRPr="000E755A" w:rsidRDefault="002338B9" w:rsidP="00A616E2">
      <w:pPr>
        <w:pStyle w:val="StyleJustified"/>
        <w:numPr>
          <w:ilvl w:val="0"/>
          <w:numId w:val="0"/>
        </w:numPr>
        <w:spacing w:before="360" w:after="360"/>
        <w:ind w:left="360" w:hanging="360"/>
        <w:rPr>
          <w:b/>
          <w:sz w:val="22"/>
          <w:szCs w:val="22"/>
        </w:rPr>
      </w:pPr>
      <w:r>
        <w:rPr>
          <w:b/>
          <w:sz w:val="22"/>
          <w:szCs w:val="22"/>
        </w:rPr>
        <w:t>Други информативни прегледи</w:t>
      </w:r>
    </w:p>
    <w:p w:rsidR="00A616E2" w:rsidRDefault="002338B9" w:rsidP="00A616E2">
      <w:pPr>
        <w:pStyle w:val="StyleJustified"/>
        <w:tabs>
          <w:tab w:val="num" w:pos="360"/>
        </w:tabs>
        <w:jc w:val="both"/>
      </w:pPr>
      <w:r>
        <w:t>Некои бихејвиористички стратегии може да бидат од извесна корист на болните со Алцхајмерова болест (ннд-</w:t>
      </w:r>
      <w:r>
        <w:rPr>
          <w:rFonts w:ascii="Times New Roman" w:hAnsi="Times New Roman"/>
          <w:b/>
          <w:bCs/>
        </w:rPr>
        <w:t>Ц</w:t>
      </w:r>
      <w:r>
        <w:rPr>
          <w:rFonts w:ascii="Times New Roman" w:hAnsi="Times New Roman"/>
        </w:rPr>
        <w:t>)</w:t>
      </w:r>
      <w:r>
        <w:t xml:space="preserve">.     </w:t>
      </w:r>
    </w:p>
    <w:p w:rsidR="00A616E2" w:rsidRPr="004130FE" w:rsidRDefault="002338B9" w:rsidP="00A616E2">
      <w:pPr>
        <w:pStyle w:val="StyleJustified"/>
        <w:tabs>
          <w:tab w:val="num" w:pos="360"/>
        </w:tabs>
        <w:jc w:val="both"/>
        <w:rPr>
          <w:highlight w:val="lightGray"/>
        </w:rPr>
      </w:pPr>
      <w:r>
        <w:rPr>
          <w:highlight w:val="lightGray"/>
        </w:rPr>
        <w:t xml:space="preserve">Инсуфициентни се податоците дека добриот резултат добиен на </w:t>
      </w:r>
      <w:r>
        <w:rPr>
          <w:rFonts w:ascii="Times New Roman" w:hAnsi="Times New Roman"/>
          <w:highlight w:val="lightGray"/>
        </w:rPr>
        <w:t>СПЕКТ</w:t>
      </w:r>
      <w:r>
        <w:rPr>
          <w:highlight w:val="lightGray"/>
        </w:rPr>
        <w:t xml:space="preserve"> испитувањето ја диференцира Алцхајмеровата болест од другите деменции (ннд-</w:t>
      </w:r>
      <w:r>
        <w:rPr>
          <w:rFonts w:ascii="Times New Roman" w:hAnsi="Times New Roman"/>
          <w:b/>
          <w:highlight w:val="lightGray"/>
        </w:rPr>
        <w:t>Д</w:t>
      </w:r>
      <w:r>
        <w:rPr>
          <w:highlight w:val="lightGray"/>
        </w:rPr>
        <w:t>).</w:t>
      </w:r>
    </w:p>
    <w:p w:rsidR="00A616E2" w:rsidRDefault="002338B9" w:rsidP="00A616E2">
      <w:pPr>
        <w:pStyle w:val="StyleJustified"/>
        <w:tabs>
          <w:tab w:val="num" w:pos="360"/>
        </w:tabs>
        <w:jc w:val="both"/>
      </w:pPr>
      <w:r>
        <w:rPr>
          <w:highlight w:val="lightGray"/>
        </w:rPr>
        <w:t xml:space="preserve">Високи дози од витаминот </w:t>
      </w:r>
      <w:r>
        <w:rPr>
          <w:rFonts w:ascii="Times New Roman" w:hAnsi="Times New Roman"/>
          <w:highlight w:val="lightGray"/>
        </w:rPr>
        <w:t>Б</w:t>
      </w:r>
      <w:r>
        <w:rPr>
          <w:highlight w:val="lightGray"/>
        </w:rPr>
        <w:t xml:space="preserve"> како додаток во третманот не го успорува пропаѓањето на когнитивните функции кај лесната до умерената Алцхајмерова болест (ннд-</w:t>
      </w:r>
      <w:r>
        <w:rPr>
          <w:rFonts w:ascii="Times New Roman" w:hAnsi="Times New Roman"/>
          <w:b/>
          <w:highlight w:val="lightGray"/>
        </w:rPr>
        <w:t>А</w:t>
      </w:r>
      <w:r>
        <w:t xml:space="preserve">). </w:t>
      </w:r>
    </w:p>
    <w:p w:rsidR="00A616E2" w:rsidRPr="0009774C" w:rsidRDefault="002338B9" w:rsidP="00A616E2">
      <w:pPr>
        <w:pStyle w:val="StyleJustified"/>
        <w:numPr>
          <w:ilvl w:val="0"/>
          <w:numId w:val="0"/>
        </w:numPr>
        <w:spacing w:before="480" w:after="480"/>
        <w:jc w:val="center"/>
        <w:rPr>
          <w:b/>
          <w:highlight w:val="lightGray"/>
        </w:rPr>
      </w:pPr>
      <w:r>
        <w:rPr>
          <w:b/>
          <w:sz w:val="22"/>
          <w:szCs w:val="22"/>
          <w:highlight w:val="lightGray"/>
        </w:rPr>
        <w:t>РЕФЕРЕНЦИ</w:t>
      </w:r>
      <w:r>
        <w:rPr>
          <w:b/>
          <w:highlight w:val="lightGray"/>
        </w:rPr>
        <w:t xml:space="preserve">                                                                                                                                                                                                                </w:t>
      </w:r>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Рогерс СЛ, Фарлоњ МР, Доодѕ РС, Мохс Р, Фриедхофф ЛТ. А 24-њеек, доубле-блинд, плацебо-цонтроллед триал оф донепезил ин патиентс њитх Алзхеимер</w:t>
      </w:r>
      <w:r w:rsidR="00A616E2" w:rsidRPr="0009774C">
        <w:rPr>
          <w:sz w:val="20"/>
          <w:szCs w:val="20"/>
          <w:highlight w:val="lightGray"/>
        </w:rPr>
        <w:t>'</w:t>
      </w:r>
      <w:r>
        <w:rPr>
          <w:sz w:val="20"/>
          <w:szCs w:val="20"/>
          <w:highlight w:val="lightGray"/>
        </w:rPr>
        <w:t xml:space="preserve">с дисеасе. Донепезил Студѕ Гроуп. Неурологѕ 1998 Јан;50(1):136-45. </w:t>
      </w:r>
      <w:hyperlink r:id="rId11" w:tgtFrame="_tab" w:tooltip="PMID: 9443470" w:history="1">
        <w:r w:rsidR="00A616E2" w:rsidRPr="0009774C">
          <w:rPr>
            <w:b/>
            <w:bCs/>
            <w:vanish/>
            <w:spacing w:val="-12"/>
            <w:sz w:val="20"/>
            <w:szCs w:val="20"/>
            <w:highlight w:val="lightGray"/>
          </w:rPr>
          <w:t>«PMID: 9443470»</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Рогерс СЛ, Фриедхофф ЛТ. Лонг-терм еффицацѕ анд сафетѕ оф донепезил ин тхе треатмент оф Алзхеимер</w:t>
      </w:r>
      <w:r w:rsidR="00A616E2" w:rsidRPr="0009774C">
        <w:rPr>
          <w:sz w:val="20"/>
          <w:szCs w:val="20"/>
          <w:highlight w:val="lightGray"/>
        </w:rPr>
        <w:t>'</w:t>
      </w:r>
      <w:r>
        <w:rPr>
          <w:sz w:val="20"/>
          <w:szCs w:val="20"/>
          <w:highlight w:val="lightGray"/>
        </w:rPr>
        <w:t xml:space="preserve">с дисеасе: ан интерим аналѕсис оф тхе ресултс оф а УС мултицентре опен лабел еџтенсион студѕ. Еур Неуропсѕцхопхармацол 1998 Феб;8(1):67-75. </w:t>
      </w:r>
      <w:hyperlink r:id="rId12" w:tgtFrame="_tab" w:tooltip="PMID: 9452942" w:history="1">
        <w:r w:rsidR="00A616E2" w:rsidRPr="0009774C">
          <w:rPr>
            <w:b/>
            <w:bCs/>
            <w:vanish/>
            <w:spacing w:val="-12"/>
            <w:sz w:val="20"/>
            <w:szCs w:val="20"/>
            <w:highlight w:val="lightGray"/>
          </w:rPr>
          <w:t>«PMID: 9452942»</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Р</w:t>
      </w:r>
      <w:r w:rsidR="00A616E2" w:rsidRPr="0009774C">
        <w:rPr>
          <w:sz w:val="20"/>
          <w:szCs w:val="20"/>
          <w:highlight w:val="lightGray"/>
        </w:rPr>
        <w:t>ö</w:t>
      </w:r>
      <w:r>
        <w:rPr>
          <w:sz w:val="20"/>
          <w:szCs w:val="20"/>
          <w:highlight w:val="lightGray"/>
        </w:rPr>
        <w:t>слер М, Ананд Р, Цицин-Саин А, Гаутхиер С, Агид Ѕ, Дал-Бианцо П, Ст</w:t>
      </w:r>
      <w:r w:rsidR="00A616E2" w:rsidRPr="0009774C">
        <w:rPr>
          <w:sz w:val="20"/>
          <w:szCs w:val="20"/>
          <w:highlight w:val="lightGray"/>
        </w:rPr>
        <w:t>ä</w:t>
      </w:r>
      <w:r>
        <w:rPr>
          <w:sz w:val="20"/>
          <w:szCs w:val="20"/>
          <w:highlight w:val="lightGray"/>
        </w:rPr>
        <w:t>хелин ХБ, Хартман Р, Гхарабањи М. Еффицацѕ анд сафетѕ оф ривастигмине ин патиентс њитх Алзхеимер</w:t>
      </w:r>
      <w:r w:rsidR="00A616E2" w:rsidRPr="0009774C">
        <w:rPr>
          <w:sz w:val="20"/>
          <w:szCs w:val="20"/>
          <w:highlight w:val="lightGray"/>
        </w:rPr>
        <w:t>'</w:t>
      </w:r>
      <w:r>
        <w:rPr>
          <w:sz w:val="20"/>
          <w:szCs w:val="20"/>
          <w:highlight w:val="lightGray"/>
        </w:rPr>
        <w:t xml:space="preserve">с дисеасе: интернатионал рандомисед цонтроллед триал. БМЈ 1999 Мар 6;318(7184):633-8. </w:t>
      </w:r>
      <w:hyperlink r:id="rId13" w:tgtFrame="_tab" w:tooltip="PMID: 10066203" w:history="1">
        <w:r w:rsidR="00A616E2" w:rsidRPr="0009774C">
          <w:rPr>
            <w:b/>
            <w:bCs/>
            <w:vanish/>
            <w:spacing w:val="-12"/>
            <w:sz w:val="20"/>
            <w:szCs w:val="20"/>
            <w:highlight w:val="lightGray"/>
          </w:rPr>
          <w:t>«PMID: 10066203»</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Катз ИР, Јесте ДВ, Минтзер ЈЕ, Цлѕде Ц, Наполитано Ј, Брецхер М. Цомпарисон оф рисперидоне анд плацебо фор псѕцхосис анд бехавиорал дистурбанцес ассоциатед њитх дементиа: а рандомизед, доубле-блинд триал. Рисперидоне Студѕ Гроуп. Ј Цлин Псѕцхиатрѕ 1999 Феб;60(2):107-15. </w:t>
      </w:r>
      <w:hyperlink r:id="rId14" w:tgtFrame="_tab" w:tooltip="PMID: 10084637" w:history="1">
        <w:r w:rsidR="00A616E2" w:rsidRPr="0009774C">
          <w:rPr>
            <w:b/>
            <w:bCs/>
            <w:vanish/>
            <w:spacing w:val="-12"/>
            <w:sz w:val="20"/>
            <w:szCs w:val="20"/>
            <w:highlight w:val="lightGray"/>
          </w:rPr>
          <w:t>«PMID: 10084637»</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Миттелман МС, Феррис СХ, Схулман Е, Стеинберг Г, Левин Б. А фамилѕ интервентион то делаѕ нурсинг хоме плацемент оф патиентс њитх Алзхеимер дисеасе. А рандомизед цонтроллед триал. ЈАМА 1996 Дец 4;276(21):1725-31. </w:t>
      </w:r>
      <w:hyperlink r:id="rId15" w:tgtFrame="_tab" w:tooltip="PMID: 8940320" w:history="1">
        <w:r w:rsidR="00A616E2" w:rsidRPr="0009774C">
          <w:rPr>
            <w:b/>
            <w:bCs/>
            <w:vanish/>
            <w:spacing w:val="-12"/>
            <w:sz w:val="20"/>
            <w:szCs w:val="20"/>
            <w:highlight w:val="lightGray"/>
          </w:rPr>
          <w:t>«PMID: 8940320»</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Реисберг Б, Доодѕ Р, Ст</w:t>
      </w:r>
      <w:r w:rsidR="00A616E2" w:rsidRPr="0009774C">
        <w:rPr>
          <w:sz w:val="20"/>
          <w:szCs w:val="20"/>
          <w:highlight w:val="lightGray"/>
        </w:rPr>
        <w:t>ö</w:t>
      </w:r>
      <w:r>
        <w:rPr>
          <w:sz w:val="20"/>
          <w:szCs w:val="20"/>
          <w:highlight w:val="lightGray"/>
        </w:rPr>
        <w:t>ффлер А, Сцхмитт Ф, Феррис С, М</w:t>
      </w:r>
      <w:r w:rsidR="00A616E2" w:rsidRPr="0009774C">
        <w:rPr>
          <w:sz w:val="20"/>
          <w:szCs w:val="20"/>
          <w:highlight w:val="lightGray"/>
        </w:rPr>
        <w:t>ö</w:t>
      </w:r>
      <w:r>
        <w:rPr>
          <w:sz w:val="20"/>
          <w:szCs w:val="20"/>
          <w:highlight w:val="lightGray"/>
        </w:rPr>
        <w:t>биус ХЈ, Мемантине Студѕ Гроуп. Мемантине ин модерате-то-севере Алзхеимер</w:t>
      </w:r>
      <w:r w:rsidR="00A616E2" w:rsidRPr="0009774C">
        <w:rPr>
          <w:sz w:val="20"/>
          <w:szCs w:val="20"/>
          <w:highlight w:val="lightGray"/>
        </w:rPr>
        <w:t>'</w:t>
      </w:r>
      <w:r>
        <w:rPr>
          <w:sz w:val="20"/>
          <w:szCs w:val="20"/>
          <w:highlight w:val="lightGray"/>
        </w:rPr>
        <w:t xml:space="preserve">с дисеасе. Н Енгл Ј Мед 2003 Апр 3;348(14):1333-41. </w:t>
      </w:r>
      <w:hyperlink r:id="rId16" w:tgtFrame="_tab" w:tooltip="PMID: 12672860" w:history="1">
        <w:r w:rsidR="00A616E2" w:rsidRPr="0009774C">
          <w:rPr>
            <w:b/>
            <w:bCs/>
            <w:vanish/>
            <w:spacing w:val="-12"/>
            <w:sz w:val="20"/>
            <w:szCs w:val="20"/>
            <w:highlight w:val="lightGray"/>
          </w:rPr>
          <w:t>«PMID: 12672860»</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Дубоис Б, Фелдман ХХ, Јацова Ц ет ал. Ресеарцх цритериа фор тхе диагносис оф Алзхеимер</w:t>
      </w:r>
      <w:r w:rsidR="00A616E2" w:rsidRPr="0009774C">
        <w:rPr>
          <w:sz w:val="20"/>
          <w:szCs w:val="20"/>
          <w:highlight w:val="lightGray"/>
        </w:rPr>
        <w:t>'</w:t>
      </w:r>
      <w:r>
        <w:rPr>
          <w:sz w:val="20"/>
          <w:szCs w:val="20"/>
          <w:highlight w:val="lightGray"/>
        </w:rPr>
        <w:t xml:space="preserve">с дисеасе: ревисинг тхе НИНЦДС-АДРДА цритериа. Ланцет Неурол 2007 Ауг;6(8):734-46 </w:t>
      </w:r>
      <w:hyperlink r:id="rId17" w:tgtFrame="_tab" w:tooltip="PMID: 17616482" w:history="1">
        <w:r w:rsidR="00A616E2" w:rsidRPr="0009774C">
          <w:rPr>
            <w:b/>
            <w:bCs/>
            <w:vanish/>
            <w:spacing w:val="-12"/>
            <w:sz w:val="20"/>
            <w:szCs w:val="20"/>
            <w:highlight w:val="lightGray"/>
          </w:rPr>
          <w:t>«PMID: 17616482»</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Ханеусе С, Ларсон Е, Њалкер Р, Монтине Т, Соннен Ј. Неуропатхологѕ-Басед Риск Сцоринг фор Дементиа Диагносис ин тхе Елдерлѕ. Ј Алзхеимерс Дис 2009 Јун 19 </w:t>
      </w:r>
      <w:hyperlink r:id="rId18" w:tgtFrame="_tab" w:tooltip="PMID: 19542615" w:history="1">
        <w:r w:rsidR="00A616E2" w:rsidRPr="0009774C">
          <w:rPr>
            <w:b/>
            <w:bCs/>
            <w:vanish/>
            <w:spacing w:val="-12"/>
            <w:sz w:val="20"/>
            <w:szCs w:val="20"/>
            <w:highlight w:val="lightGray"/>
          </w:rPr>
          <w:t>«PMID: 19542615»</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Гроссберг Г, Садоњскѕ Ц, Фр</w:t>
      </w:r>
      <w:r w:rsidR="00A616E2" w:rsidRPr="0009774C">
        <w:rPr>
          <w:sz w:val="20"/>
          <w:szCs w:val="20"/>
          <w:highlight w:val="lightGray"/>
        </w:rPr>
        <w:t>ö</w:t>
      </w:r>
      <w:r>
        <w:rPr>
          <w:sz w:val="20"/>
          <w:szCs w:val="20"/>
          <w:highlight w:val="lightGray"/>
        </w:rPr>
        <w:t>стл Х, Фр</w:t>
      </w:r>
      <w:r w:rsidR="00A616E2" w:rsidRPr="0009774C">
        <w:rPr>
          <w:sz w:val="20"/>
          <w:szCs w:val="20"/>
          <w:highlight w:val="lightGray"/>
        </w:rPr>
        <w:t>ö</w:t>
      </w:r>
      <w:r>
        <w:rPr>
          <w:sz w:val="20"/>
          <w:szCs w:val="20"/>
          <w:highlight w:val="lightGray"/>
        </w:rPr>
        <w:t xml:space="preserve">лицх Л, Нагел Ј, Текин С, Зецхнер С, Рос Ј, Оргогозо ЈМ. Сафетѕ анд толерабилитѕ оф тхе ривастигмине патцх: ресултс оф а 28-њеек опен-лабел еџтенсион. Алзхеимер Дис Ассоц Дисорд 2009 Апр-Јун;23(2):158-64. </w:t>
      </w:r>
      <w:hyperlink r:id="rId19" w:tgtFrame="_tab" w:tooltip="PMID: 19484917" w:history="1">
        <w:r w:rsidR="00A616E2" w:rsidRPr="0009774C">
          <w:rPr>
            <w:b/>
            <w:bCs/>
            <w:vanish/>
            <w:spacing w:val="-12"/>
            <w:sz w:val="20"/>
            <w:szCs w:val="20"/>
            <w:highlight w:val="lightGray"/>
          </w:rPr>
          <w:t>«PMID: 19484917»</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Њилцоцк ГК, Лилиенфелд С, Гаенс Е он бехалф оф тхе Галантамине Интернатионал-1 Студѕ Гроуп. Еффицацѕ анд сафетѕ оф галантамине ин патиентс њитх милд то модерате Алзхеимер</w:t>
      </w:r>
      <w:r w:rsidR="00A616E2" w:rsidRPr="0009774C">
        <w:rPr>
          <w:sz w:val="20"/>
          <w:szCs w:val="20"/>
          <w:highlight w:val="lightGray"/>
        </w:rPr>
        <w:t>'</w:t>
      </w:r>
      <w:r>
        <w:rPr>
          <w:sz w:val="20"/>
          <w:szCs w:val="20"/>
          <w:highlight w:val="lightGray"/>
        </w:rPr>
        <w:t xml:space="preserve">с дисеасе: а мултицентре рандомисед цонтроллед триал. Бр Мед Ј 2000;321:1-7 </w:t>
      </w:r>
      <w:hyperlink r:id="rId20" w:tgtFrame="_tab" w:tooltip="PMID: 11110737" w:history="1">
        <w:r w:rsidR="00A616E2" w:rsidRPr="0009774C">
          <w:rPr>
            <w:b/>
            <w:bCs/>
            <w:vanish/>
            <w:spacing w:val="-12"/>
            <w:sz w:val="20"/>
            <w:szCs w:val="20"/>
            <w:highlight w:val="lightGray"/>
          </w:rPr>
          <w:t>«PMID: 11110737»</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Маѕеуџ Р. Цлиницал працтице. Еарлѕ Алзхеимер</w:t>
      </w:r>
      <w:r w:rsidR="00A616E2" w:rsidRPr="0009774C">
        <w:rPr>
          <w:sz w:val="20"/>
          <w:szCs w:val="20"/>
          <w:highlight w:val="lightGray"/>
        </w:rPr>
        <w:t>'</w:t>
      </w:r>
      <w:r>
        <w:rPr>
          <w:sz w:val="20"/>
          <w:szCs w:val="20"/>
          <w:highlight w:val="lightGray"/>
        </w:rPr>
        <w:t xml:space="preserve">с дисеасе. Н Енгл Ј Мед 2010 Јун 10;362(23):2194-201. </w:t>
      </w:r>
      <w:hyperlink r:id="rId21" w:tgtFrame="_tab" w:tooltip="PMID: 20558370" w:history="1">
        <w:r w:rsidR="00A616E2" w:rsidRPr="0009774C">
          <w:rPr>
            <w:b/>
            <w:bCs/>
            <w:vanish/>
            <w:spacing w:val="-12"/>
            <w:sz w:val="20"/>
            <w:szCs w:val="20"/>
            <w:highlight w:val="lightGray"/>
          </w:rPr>
          <w:t>«PMID: 20558370»</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Раина П, Сантагуида П, Исмаила А, Паттерсон Ц, Цоњан Д, Левине М, Боокер Л, Оремус М. Еффецтивенесс оф цхолинестерасе инхибиторс анд мемантине фор треатинг дементиа: евиденце ревиењ фор а цлиницал працтице гуиделине. Анн Интерн Мед 2008 Мар 4;148(5):379-97 </w:t>
      </w:r>
      <w:hyperlink r:id="rId22" w:tgtFrame="_tab" w:tooltip="PMID: 18316756" w:history="1">
        <w:r w:rsidR="00A616E2" w:rsidRPr="0009774C">
          <w:rPr>
            <w:b/>
            <w:bCs/>
            <w:vanish/>
            <w:spacing w:val="-12"/>
            <w:sz w:val="20"/>
            <w:szCs w:val="20"/>
            <w:highlight w:val="lightGray"/>
          </w:rPr>
          <w:t>«PMID: 18316756»</w:t>
        </w:r>
        <w:r>
          <w:rPr>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Биркс Ј, Флицкер Л. Селегилине фор Алзхеимер</w:t>
      </w:r>
      <w:r w:rsidR="00A616E2" w:rsidRPr="0009774C">
        <w:rPr>
          <w:sz w:val="20"/>
          <w:szCs w:val="20"/>
          <w:highlight w:val="lightGray"/>
        </w:rPr>
        <w:t>'</w:t>
      </w:r>
      <w:r>
        <w:rPr>
          <w:sz w:val="20"/>
          <w:szCs w:val="20"/>
          <w:highlight w:val="lightGray"/>
        </w:rPr>
        <w:t xml:space="preserve">с дисеасе. Цоцхране Датабасе Сѕст Рев 2003;(1):ЦД000442. </w:t>
      </w:r>
      <w:hyperlink r:id="rId23" w:tgtFrame="_tab" w:tooltip="PMID: 12535396" w:history="1">
        <w:r w:rsidR="00A616E2" w:rsidRPr="0009774C">
          <w:rPr>
            <w:rStyle w:val="title1"/>
            <w:b/>
            <w:bCs/>
            <w:spacing w:val="-12"/>
            <w:sz w:val="20"/>
            <w:szCs w:val="20"/>
            <w:highlight w:val="lightGray"/>
          </w:rPr>
          <w:t>«PMID: 12535396»</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Сампсон Е, Јенагаратнам Л, МцСхане Р. Метал протеин аттенуатинг цомпоундс фор тхе треатмент оф Алзхеимер</w:t>
      </w:r>
      <w:r w:rsidR="00A616E2" w:rsidRPr="0009774C">
        <w:rPr>
          <w:sz w:val="20"/>
          <w:szCs w:val="20"/>
          <w:highlight w:val="lightGray"/>
        </w:rPr>
        <w:t>'</w:t>
      </w:r>
      <w:r>
        <w:rPr>
          <w:sz w:val="20"/>
          <w:szCs w:val="20"/>
          <w:highlight w:val="lightGray"/>
        </w:rPr>
        <w:t xml:space="preserve">с дисеасе. Цоцхране Датабасе Сѕст Рев 2008 Јан 23;(1):ЦД005380. </w:t>
      </w:r>
      <w:hyperlink r:id="rId24" w:tgtFrame="_tab" w:tooltip="PMID: 18254079" w:history="1">
        <w:r w:rsidR="00A616E2" w:rsidRPr="0009774C">
          <w:rPr>
            <w:rStyle w:val="title1"/>
            <w:b/>
            <w:bCs/>
            <w:spacing w:val="-12"/>
            <w:sz w:val="20"/>
            <w:szCs w:val="20"/>
            <w:highlight w:val="lightGray"/>
          </w:rPr>
          <w:t>«PMID: 18254079»</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Баллард Ц, Њаите Ј. Тхе еффецтивенесс оф атѕпицал антипсѕцхотицс фор тхе треатмент оф аггрессион анд псѕцхосис ин Алзхеимер</w:t>
      </w:r>
      <w:r w:rsidR="00A616E2" w:rsidRPr="0009774C">
        <w:rPr>
          <w:sz w:val="20"/>
          <w:szCs w:val="20"/>
          <w:highlight w:val="lightGray"/>
        </w:rPr>
        <w:t>'</w:t>
      </w:r>
      <w:r>
        <w:rPr>
          <w:sz w:val="20"/>
          <w:szCs w:val="20"/>
          <w:highlight w:val="lightGray"/>
        </w:rPr>
        <w:t xml:space="preserve">с дисеасе. Цоцхране Датабасе Сѕст Рев 2006 Јан 25;(1):ЦД003476. </w:t>
      </w:r>
      <w:hyperlink r:id="rId25" w:tgtFrame="_tab" w:tooltip="PMID: 16437455" w:history="1">
        <w:r w:rsidR="00A616E2" w:rsidRPr="0009774C">
          <w:rPr>
            <w:rStyle w:val="title1"/>
            <w:b/>
            <w:bCs/>
            <w:spacing w:val="-12"/>
            <w:sz w:val="20"/>
            <w:szCs w:val="20"/>
            <w:highlight w:val="lightGray"/>
          </w:rPr>
          <w:t>«PMID: 16437455»</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lastRenderedPageBreak/>
        <w:t>Биркс Ј. Цхолинестерасе инхибиторс фор Алзхеимер</w:t>
      </w:r>
      <w:r w:rsidR="00A616E2" w:rsidRPr="0009774C">
        <w:rPr>
          <w:sz w:val="20"/>
          <w:szCs w:val="20"/>
          <w:highlight w:val="lightGray"/>
        </w:rPr>
        <w:t>'</w:t>
      </w:r>
      <w:r>
        <w:rPr>
          <w:sz w:val="20"/>
          <w:szCs w:val="20"/>
          <w:highlight w:val="lightGray"/>
        </w:rPr>
        <w:t xml:space="preserve">с дисеасе. Цоцхране Датабасе Сѕст Рев 2006 Јан 25;(1):ЦД005593. </w:t>
      </w:r>
      <w:hyperlink r:id="rId26" w:tgtFrame="_tab" w:tooltip="PMID: 16437532" w:history="1">
        <w:r w:rsidR="00A616E2" w:rsidRPr="0009774C">
          <w:rPr>
            <w:rStyle w:val="title1"/>
            <w:b/>
            <w:bCs/>
            <w:spacing w:val="-12"/>
            <w:sz w:val="20"/>
            <w:szCs w:val="20"/>
            <w:highlight w:val="lightGray"/>
          </w:rPr>
          <w:t>«PMID: 16437532»</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Раина П, Сантагуида П, Исмаила А, Паттерсон Ц, Цоњан Д, Левине М, Боокер Л, Оремус М. Еффецтивенесс оф цхолинестерасе инхибиторс анд мемантине фор треатинг дементиа: евиденце ревиењ фор а цлиницал працтице гуиделине. Анн Интерн Мед 2008 Мар 4;148(5):379-97. </w:t>
      </w:r>
      <w:hyperlink r:id="rId27" w:tgtFrame="_tab" w:tooltip="PMID: 18316756" w:history="1">
        <w:r w:rsidR="00A616E2" w:rsidRPr="0009774C">
          <w:rPr>
            <w:rStyle w:val="title1"/>
            <w:b/>
            <w:bCs/>
            <w:spacing w:val="-12"/>
            <w:sz w:val="20"/>
            <w:szCs w:val="20"/>
            <w:highlight w:val="lightGray"/>
          </w:rPr>
          <w:t>«PMID: 18316756»</w:t>
        </w:r>
        <w:r>
          <w:rPr>
            <w:rStyle w:val="text"/>
            <w:b/>
            <w:bCs/>
            <w:spacing w:val="-12"/>
            <w:sz w:val="20"/>
            <w:szCs w:val="20"/>
            <w:highlight w:val="lightGray"/>
          </w:rPr>
          <w:t>ПубМед</w:t>
        </w:r>
      </w:hyperlink>
      <w:r>
        <w:rPr>
          <w:sz w:val="20"/>
          <w:szCs w:val="20"/>
          <w:highlight w:val="lightGray"/>
        </w:rPr>
        <w:t xml:space="preserve"> </w:t>
      </w:r>
      <w:hyperlink r:id="rId28" w:tgtFrame="_tab" w:tooltip="DARE-12008008106" w:history="1">
        <w:r w:rsidR="00A616E2" w:rsidRPr="0009774C">
          <w:rPr>
            <w:rStyle w:val="title1"/>
            <w:b/>
            <w:bCs/>
            <w:spacing w:val="-12"/>
            <w:sz w:val="20"/>
            <w:szCs w:val="20"/>
            <w:highlight w:val="lightGray"/>
          </w:rPr>
          <w:t>«DARE-12008008106»</w:t>
        </w:r>
        <w:r>
          <w:rPr>
            <w:rStyle w:val="text"/>
            <w:b/>
            <w:bCs/>
            <w:spacing w:val="-12"/>
            <w:sz w:val="20"/>
            <w:szCs w:val="20"/>
            <w:highlight w:val="lightGray"/>
          </w:rPr>
          <w:t>ДАРЕ</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МцГуиннесс Б, О</w:t>
      </w:r>
      <w:r w:rsidR="00A616E2" w:rsidRPr="0009774C">
        <w:rPr>
          <w:sz w:val="20"/>
          <w:szCs w:val="20"/>
          <w:highlight w:val="lightGray"/>
        </w:rPr>
        <w:t>'</w:t>
      </w:r>
      <w:r>
        <w:rPr>
          <w:sz w:val="20"/>
          <w:szCs w:val="20"/>
          <w:highlight w:val="lightGray"/>
        </w:rPr>
        <w:t xml:space="preserve">Харе Ј, Цраиг Д, Буллоцк Р, Малоуф Р, Пассморе П. Статинс фор тхе треатмент оф дементиа. Цоцхране Датабасе Сѕст Рев 2010 Ауг 4;8():ЦД007514. </w:t>
      </w:r>
      <w:hyperlink r:id="rId29" w:tgtFrame="_tab" w:tooltip="PMID: 20687089" w:history="1">
        <w:r w:rsidR="00A616E2" w:rsidRPr="0009774C">
          <w:rPr>
            <w:rStyle w:val="title1"/>
            <w:b/>
            <w:bCs/>
            <w:spacing w:val="-12"/>
            <w:sz w:val="20"/>
            <w:szCs w:val="20"/>
            <w:highlight w:val="lightGray"/>
          </w:rPr>
          <w:t>«PMID: 20687089»</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Форбес ДА. Стратегиес фор манагинг бехавиоурал сѕмптоматологѕ ассоциатед њитх дементиа оф тхе Алзхеимер тѕпе: а сѕстематиц овервиењ. Цан Ј Нурс Рес 1998 Суммер;30(2):67-86. </w:t>
      </w:r>
      <w:hyperlink r:id="rId30" w:tgtFrame="_tab" w:tooltip="PMID: 9807289" w:history="1">
        <w:r w:rsidR="00A616E2" w:rsidRPr="0009774C">
          <w:rPr>
            <w:rStyle w:val="title1"/>
            <w:b/>
            <w:bCs/>
            <w:spacing w:val="-12"/>
            <w:sz w:val="20"/>
            <w:szCs w:val="20"/>
            <w:highlight w:val="lightGray"/>
          </w:rPr>
          <w:t>«PMID: 9807289»</w:t>
        </w:r>
        <w:r>
          <w:rPr>
            <w:rStyle w:val="text"/>
            <w:b/>
            <w:bCs/>
            <w:spacing w:val="-12"/>
            <w:sz w:val="20"/>
            <w:szCs w:val="20"/>
            <w:highlight w:val="lightGray"/>
          </w:rPr>
          <w:t>ПубМед</w:t>
        </w:r>
      </w:hyperlink>
      <w:r>
        <w:rPr>
          <w:sz w:val="20"/>
          <w:szCs w:val="20"/>
          <w:highlight w:val="lightGray"/>
        </w:rPr>
        <w:t xml:space="preserve"> </w:t>
      </w:r>
      <w:hyperlink r:id="rId31" w:tgtFrame="_tab" w:tooltip="DARE-11998005586" w:history="1">
        <w:r w:rsidR="00A616E2" w:rsidRPr="0009774C">
          <w:rPr>
            <w:rStyle w:val="title1"/>
            <w:b/>
            <w:bCs/>
            <w:spacing w:val="-12"/>
            <w:sz w:val="20"/>
            <w:szCs w:val="20"/>
            <w:highlight w:val="lightGray"/>
          </w:rPr>
          <w:t>«DARE-11998005586»</w:t>
        </w:r>
        <w:r>
          <w:rPr>
            <w:rStyle w:val="text"/>
            <w:b/>
            <w:bCs/>
            <w:spacing w:val="-12"/>
            <w:sz w:val="20"/>
            <w:szCs w:val="20"/>
            <w:highlight w:val="lightGray"/>
          </w:rPr>
          <w:t>ДАРЕ</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Доугалл НЈ, Бруггинк С, Ебмеиер КП. Сѕстематиц ревиењ оф тхе диагностиц аццурацѕ оф </w:t>
      </w:r>
      <w:r>
        <w:rPr>
          <w:sz w:val="20"/>
          <w:szCs w:val="20"/>
          <w:highlight w:val="lightGray"/>
          <w:vertAlign w:val="superscript"/>
        </w:rPr>
        <w:t>99м</w:t>
      </w:r>
      <w:r>
        <w:rPr>
          <w:sz w:val="20"/>
          <w:szCs w:val="20"/>
          <w:highlight w:val="lightGray"/>
        </w:rPr>
        <w:t xml:space="preserve">Тц-ХМПАО-СПЕЦТ ин дементиа. Америцан Јоурнал оф Гериатриц Псѕцхиатрѕ 2004;12(6):554-570 </w:t>
      </w:r>
      <w:hyperlink r:id="rId32" w:tgtFrame="_tab" w:tooltip="DARE-12004002046" w:history="1">
        <w:r w:rsidR="00A616E2" w:rsidRPr="0009774C">
          <w:rPr>
            <w:rStyle w:val="title1"/>
            <w:b/>
            <w:bCs/>
            <w:spacing w:val="-12"/>
            <w:sz w:val="20"/>
            <w:szCs w:val="20"/>
            <w:highlight w:val="lightGray"/>
          </w:rPr>
          <w:t>«DARE-12004002046»</w:t>
        </w:r>
        <w:r>
          <w:rPr>
            <w:rStyle w:val="text"/>
            <w:b/>
            <w:bCs/>
            <w:spacing w:val="-12"/>
            <w:sz w:val="20"/>
            <w:szCs w:val="20"/>
            <w:highlight w:val="lightGray"/>
          </w:rPr>
          <w:t>ДАРЕ</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Аисен ПС, Сцхнеидер ЛС, Сано М, Диаз-Аррастиа Р, ван Дѕцк ЦХ, Њеинер МФ, Боттиглиери Т, Јин С, Стокес КТ, Тхомас РГ, Тхал ЛЈ, Алзхеимер Дисеасе Цооперативе Студѕ. Хигх-досе Б витамин супплементатион анд цогнитиве децлине ин Алзхеимер дисеасе: а рандомизед цонтроллед триал. ЈАМА 2008 Оцт 15;300(15):1774-83. </w:t>
      </w:r>
      <w:hyperlink r:id="rId33" w:tgtFrame="_tab" w:tooltip="PMID: 18854539" w:history="1">
        <w:r w:rsidR="00A616E2" w:rsidRPr="0009774C">
          <w:rPr>
            <w:rStyle w:val="title1"/>
            <w:b/>
            <w:bCs/>
            <w:spacing w:val="-12"/>
            <w:sz w:val="20"/>
            <w:szCs w:val="20"/>
            <w:highlight w:val="lightGray"/>
          </w:rPr>
          <w:t>«PMID: 18854539»</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Аисен ПС, Сцхнеидер ЛС, Сано М, Диаз-Аррастиа Р, ван Дѕцк ЦХ, Њеинер МФ, Боттиглиери Т, Јин С, Стокес КТ, Тхомас РГ, Тхал ЛЈ, Алзхеимер Дисеасе Цооперативе Студѕ. Хигх-досе Б витамин супплементатион анд цогнитиве децлине ин Алзхеимер дисеасе: а рандомизед цонтроллед триал. ЈАМА 2008 Оцт 15;300(15):1774-83. </w:t>
      </w:r>
      <w:hyperlink r:id="rId34" w:tgtFrame="_tab" w:tooltip="PMID: 18854539" w:history="1">
        <w:r w:rsidR="00A616E2" w:rsidRPr="0009774C">
          <w:rPr>
            <w:rStyle w:val="title1"/>
            <w:b/>
            <w:bCs/>
            <w:spacing w:val="-12"/>
            <w:sz w:val="20"/>
            <w:szCs w:val="20"/>
            <w:highlight w:val="lightGray"/>
          </w:rPr>
          <w:t>«PMID: 18854539»</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Биркс Ј, Гримлеѕ Еванс Ј, Иаковидоу В, Тсолаки М, Холт ФЕ. Ривастигмине фор Алзхеимер</w:t>
      </w:r>
      <w:r w:rsidR="00A616E2" w:rsidRPr="0009774C">
        <w:rPr>
          <w:sz w:val="20"/>
          <w:szCs w:val="20"/>
          <w:highlight w:val="lightGray"/>
        </w:rPr>
        <w:t>'</w:t>
      </w:r>
      <w:r>
        <w:rPr>
          <w:sz w:val="20"/>
          <w:szCs w:val="20"/>
          <w:highlight w:val="lightGray"/>
        </w:rPr>
        <w:t>с дисеасе. Цоцхране Датабасе Сѕст Рев 2009 Апр 15;(2):ЦД001191.</w:t>
      </w:r>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Лоѕ Ц, Сцхнеидер Л. Галантамине фор Алзхеимер</w:t>
      </w:r>
      <w:r w:rsidR="00A616E2" w:rsidRPr="0009774C">
        <w:rPr>
          <w:sz w:val="20"/>
          <w:szCs w:val="20"/>
          <w:highlight w:val="lightGray"/>
        </w:rPr>
        <w:t>'</w:t>
      </w:r>
      <w:r>
        <w:rPr>
          <w:sz w:val="20"/>
          <w:szCs w:val="20"/>
          <w:highlight w:val="lightGray"/>
        </w:rPr>
        <w:t xml:space="preserve">с дисеасе анд милд цогнитиве импаирмент. Цоцхране Датабасе Сѕст Рев 2006 Јан 25;(1):ЦД001747. </w:t>
      </w:r>
      <w:hyperlink r:id="rId35" w:tgtFrame="_tab" w:tooltip="PMID: 16437436" w:history="1">
        <w:r w:rsidR="00A616E2" w:rsidRPr="0009774C">
          <w:rPr>
            <w:rStyle w:val="title1"/>
            <w:b/>
            <w:bCs/>
            <w:spacing w:val="-12"/>
            <w:sz w:val="20"/>
            <w:szCs w:val="20"/>
            <w:highlight w:val="lightGray"/>
          </w:rPr>
          <w:t>«PMID: 16437436»</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МцСхане Р, Ареоса Састре А, Минакаран Н. Мемантине фор дементиа. Цоцхране Датабасе Сѕст Рев 2006;(2):ЦД003154. </w:t>
      </w:r>
      <w:hyperlink r:id="rId36" w:tgtFrame="_tab" w:tooltip="PMID: 16625572" w:history="1">
        <w:r w:rsidR="00A616E2" w:rsidRPr="0009774C">
          <w:rPr>
            <w:rStyle w:val="title1"/>
            <w:b/>
            <w:bCs/>
            <w:spacing w:val="-12"/>
            <w:sz w:val="20"/>
            <w:szCs w:val="20"/>
            <w:highlight w:val="lightGray"/>
          </w:rPr>
          <w:t>«PMID: 16625572»</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Раина П, Сантагуида П, Исмаила А, Паттерсон Ц, Цоњан Д, Левине М, Боокер Л, Оремус М. Еффецтивенесс оф цхолинестерасе инхибиторс анд мемантине фор треатинг дементиа: евиденце ревиењ фор а цлиницал працтице гуиделине. Анн Интерн Мед 2008 Мар 4;148(5):379-97. </w:t>
      </w:r>
      <w:hyperlink r:id="rId37" w:tgtFrame="_tab" w:tooltip="PMID: 18316756" w:history="1">
        <w:r w:rsidR="00A616E2" w:rsidRPr="0009774C">
          <w:rPr>
            <w:rStyle w:val="title1"/>
            <w:b/>
            <w:bCs/>
            <w:spacing w:val="-12"/>
            <w:sz w:val="20"/>
            <w:szCs w:val="20"/>
            <w:highlight w:val="lightGray"/>
          </w:rPr>
          <w:t>«PMID: 18316756»</w:t>
        </w:r>
        <w:r>
          <w:rPr>
            <w:rStyle w:val="text"/>
            <w:b/>
            <w:bCs/>
            <w:spacing w:val="-12"/>
            <w:sz w:val="20"/>
            <w:szCs w:val="20"/>
            <w:highlight w:val="lightGray"/>
          </w:rPr>
          <w:t>ПубМед</w:t>
        </w:r>
      </w:hyperlink>
      <w:r>
        <w:rPr>
          <w:sz w:val="20"/>
          <w:szCs w:val="20"/>
          <w:highlight w:val="lightGray"/>
        </w:rPr>
        <w:t xml:space="preserve"> </w:t>
      </w:r>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Тариот ПН, Фарлоњ МР, Гроссберг ГТ, Грахам СМ, МцДоналд С, Гергел И, Мемантине Студѕ Гроуп. Мемантине треатмент ин патиентс њитх модерате то севере Алзхеимер дисеасе алреадѕ рецеивинг донепезил: а рандомизед цонтроллед триал. ЈАМА 2004 Јан 21;291(3):317-24. </w:t>
      </w:r>
      <w:hyperlink r:id="rId38" w:tgtFrame="_tab" w:tooltip="PMID: 14734594" w:history="1">
        <w:r w:rsidR="00A616E2" w:rsidRPr="0009774C">
          <w:rPr>
            <w:rStyle w:val="title1"/>
            <w:b/>
            <w:bCs/>
            <w:spacing w:val="-12"/>
            <w:sz w:val="20"/>
            <w:szCs w:val="20"/>
            <w:highlight w:val="lightGray"/>
          </w:rPr>
          <w:t>«PMID: 14734594»</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 xml:space="preserve">Хогерворст Е, Ѕаффе К, Рицхардс М ет ал. Хормоне реплацемент тхерапѕ то маинтаин цогнитиве фунцтион ин њомен њитх дементиа. Цоцхране Датабасе Сѕст Рев 2009;(1):ЦД003799. </w:t>
      </w:r>
      <w:hyperlink r:id="rId39" w:tgtFrame="_tab" w:tooltip="PMID: 19160224" w:history="1">
        <w:r w:rsidR="00A616E2" w:rsidRPr="0009774C">
          <w:rPr>
            <w:rStyle w:val="title1"/>
            <w:b/>
            <w:bCs/>
            <w:spacing w:val="-12"/>
            <w:sz w:val="20"/>
            <w:szCs w:val="20"/>
            <w:highlight w:val="lightGray"/>
          </w:rPr>
          <w:t>«PMID: 19160224»</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Табет Н, Фелдман Х. Индометхацин фор тхе треатмент оф Алзхеимер</w:t>
      </w:r>
      <w:r w:rsidR="00A616E2" w:rsidRPr="0009774C">
        <w:rPr>
          <w:sz w:val="20"/>
          <w:szCs w:val="20"/>
          <w:highlight w:val="lightGray"/>
        </w:rPr>
        <w:t>'</w:t>
      </w:r>
      <w:r>
        <w:rPr>
          <w:sz w:val="20"/>
          <w:szCs w:val="20"/>
          <w:highlight w:val="lightGray"/>
        </w:rPr>
        <w:t xml:space="preserve">с дисеасе патиентс. Цоцхране Датабасе Сѕст Рев 2002;(2):ЦД003673. </w:t>
      </w:r>
      <w:hyperlink r:id="rId40" w:tgtFrame="_tab" w:tooltip="PMID: 12076498" w:history="1">
        <w:r w:rsidR="00A616E2" w:rsidRPr="0009774C">
          <w:rPr>
            <w:rStyle w:val="title1"/>
            <w:b/>
            <w:bCs/>
            <w:spacing w:val="-12"/>
            <w:sz w:val="20"/>
            <w:szCs w:val="20"/>
            <w:highlight w:val="lightGray"/>
          </w:rPr>
          <w:t>«PMID: 12076498»</w:t>
        </w:r>
        <w:r>
          <w:rPr>
            <w:rStyle w:val="text"/>
            <w:b/>
            <w:bCs/>
            <w:spacing w:val="-12"/>
            <w:sz w:val="20"/>
            <w:szCs w:val="20"/>
            <w:highlight w:val="lightGray"/>
          </w:rPr>
          <w:t>ПубМед</w:t>
        </w:r>
      </w:hyperlink>
    </w:p>
    <w:p w:rsidR="00A616E2" w:rsidRPr="0009774C" w:rsidRDefault="002338B9" w:rsidP="00A616E2">
      <w:pPr>
        <w:numPr>
          <w:ilvl w:val="0"/>
          <w:numId w:val="20"/>
        </w:numPr>
        <w:ind w:left="360"/>
        <w:contextualSpacing/>
        <w:jc w:val="both"/>
        <w:rPr>
          <w:sz w:val="20"/>
          <w:szCs w:val="20"/>
          <w:highlight w:val="lightGray"/>
        </w:rPr>
      </w:pPr>
      <w:r>
        <w:rPr>
          <w:sz w:val="20"/>
          <w:szCs w:val="20"/>
          <w:highlight w:val="lightGray"/>
        </w:rPr>
        <w:t>Еарлѕ-онсет аутосомал доминант Алзхеимер дисеасе. Орпханет ОРПХА1020</w:t>
      </w:r>
    </w:p>
    <w:p w:rsidR="00A616E2" w:rsidRPr="0009774C" w:rsidRDefault="002338B9" w:rsidP="00A616E2">
      <w:pPr>
        <w:pStyle w:val="ListParagraph"/>
        <w:numPr>
          <w:ilvl w:val="0"/>
          <w:numId w:val="20"/>
        </w:numPr>
        <w:ind w:left="360"/>
        <w:jc w:val="both"/>
        <w:rPr>
          <w:sz w:val="20"/>
          <w:szCs w:val="20"/>
          <w:highlight w:val="lightGray"/>
        </w:rPr>
      </w:pPr>
      <w:r>
        <w:rPr>
          <w:sz w:val="20"/>
          <w:szCs w:val="20"/>
          <w:highlight w:val="lightGray"/>
        </w:rPr>
        <w:t xml:space="preserve">Аутхорс: Раимо Сулкава Артицле ИД: ебм00756 (036.054) </w:t>
      </w:r>
      <w:r w:rsidR="00A616E2" w:rsidRPr="0009774C">
        <w:rPr>
          <w:sz w:val="20"/>
          <w:szCs w:val="20"/>
          <w:highlight w:val="lightGray"/>
        </w:rPr>
        <w:t>©</w:t>
      </w:r>
      <w:r>
        <w:rPr>
          <w:sz w:val="20"/>
          <w:szCs w:val="20"/>
          <w:highlight w:val="lightGray"/>
        </w:rPr>
        <w:t xml:space="preserve"> 2012 Дуодецим Медицал Публицатионс Лтд</w:t>
      </w:r>
    </w:p>
    <w:p w:rsidR="00A616E2" w:rsidRPr="006A0E2D" w:rsidRDefault="00A616E2" w:rsidP="00A616E2">
      <w:pPr>
        <w:rPr>
          <w:sz w:val="20"/>
          <w:szCs w:val="20"/>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25.11.2010, </w:t>
      </w:r>
      <w:r>
        <w:rPr>
          <w:b/>
          <w:bCs/>
          <w:sz w:val="20"/>
          <w:szCs w:val="20"/>
          <w:highlight w:val="lightGray"/>
          <w:u w:val="single"/>
          <w:lang w:val="en-US"/>
        </w:rPr>
        <w:t>њњњ.ебм-гуиделинес.цом</w:t>
      </w:r>
    </w:p>
    <w:p w:rsidR="00A616E2" w:rsidRPr="00415D17"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ноември 2015г.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7A7005"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b/>
          <w:bCs/>
          <w:lang w:val="de-DE"/>
        </w:rPr>
      </w:pPr>
      <w:bookmarkStart w:id="3" w:name="Amiotroficna"/>
      <w:r>
        <w:rPr>
          <w:rFonts w:ascii="Macedonian Tms" w:hAnsi="Macedonian Tms" w:cs="Macedonian Tms"/>
          <w:b/>
          <w:bCs/>
          <w:lang w:val="de-DE"/>
        </w:rPr>
        <w:t xml:space="preserve">АМИОТРОФИЧНА ЛАТЕРАЛНА СКЛЕРОЗА  </w:t>
      </w:r>
    </w:p>
    <w:bookmarkEnd w:id="3"/>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Основи</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Етиологија</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Епидемиологија</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Симптоми</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Клинички тек</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lastRenderedPageBreak/>
        <w:t>Клиничка слика</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Лабораториски тестови</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Прогноза</w:t>
      </w:r>
    </w:p>
    <w:p w:rsidR="00A616E2" w:rsidRPr="00E43EA1" w:rsidRDefault="002338B9" w:rsidP="00A616E2">
      <w:pPr>
        <w:numPr>
          <w:ilvl w:val="0"/>
          <w:numId w:val="22"/>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Третман</w:t>
      </w:r>
    </w:p>
    <w:p w:rsidR="00A616E2" w:rsidRPr="00926FA3" w:rsidRDefault="002338B9" w:rsidP="00A616E2">
      <w:pPr>
        <w:numPr>
          <w:ilvl w:val="0"/>
          <w:numId w:val="22"/>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Поврзани извори</w:t>
      </w:r>
    </w:p>
    <w:p w:rsidR="00A616E2" w:rsidRPr="00926FA3" w:rsidRDefault="002338B9" w:rsidP="00A616E2">
      <w:pPr>
        <w:numPr>
          <w:ilvl w:val="0"/>
          <w:numId w:val="22"/>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Референци</w:t>
      </w:r>
    </w:p>
    <w:p w:rsidR="00A616E2" w:rsidRPr="001E21C2"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ОСНОВИ</w:t>
      </w:r>
    </w:p>
    <w:p w:rsidR="00A616E2" w:rsidRPr="006B4A67" w:rsidRDefault="002338B9" w:rsidP="00A616E2">
      <w:pPr>
        <w:numPr>
          <w:ilvl w:val="0"/>
          <w:numId w:val="23"/>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Термините амиотрофична латерална склероза (АЛС)  и </w:t>
      </w:r>
      <w:r w:rsidR="00A616E2">
        <w:rPr>
          <w:rFonts w:ascii="Macedonian Tms" w:hAnsi="Macedonian Tms" w:cs="Macedonian Tms"/>
          <w:sz w:val="20"/>
          <w:szCs w:val="20"/>
          <w:lang w:val="de-DE"/>
        </w:rPr>
        <w:t>„</w:t>
      </w:r>
      <w:r>
        <w:rPr>
          <w:rFonts w:ascii="Macedonian Tms" w:hAnsi="Macedonian Tms" w:cs="Macedonian Tms"/>
          <w:sz w:val="20"/>
          <w:szCs w:val="20"/>
          <w:lang w:val="de-DE"/>
        </w:rPr>
        <w:t>болест на моторниот неврон” (БМН), често се употребувани со исто значење, меѓутоа АЛС  е најчестата форма на БМН.</w:t>
      </w:r>
    </w:p>
    <w:p w:rsidR="00A616E2" w:rsidRPr="006B4A67" w:rsidRDefault="002338B9" w:rsidP="00A616E2">
      <w:pPr>
        <w:numPr>
          <w:ilvl w:val="0"/>
          <w:numId w:val="23"/>
        </w:numPr>
        <w:jc w:val="both"/>
        <w:rPr>
          <w:rFonts w:ascii="Macedonian Tms" w:hAnsi="Macedonian Tms" w:cs="Macedonian Tms"/>
          <w:sz w:val="20"/>
          <w:szCs w:val="20"/>
          <w:lang w:val="de-DE"/>
        </w:rPr>
      </w:pPr>
      <w:r>
        <w:rPr>
          <w:rFonts w:ascii="Macedonian Tms" w:hAnsi="Macedonian Tms" w:cs="Macedonian Tms"/>
          <w:sz w:val="20"/>
          <w:szCs w:val="20"/>
          <w:lang w:val="de-DE"/>
        </w:rPr>
        <w:t>АЛС е прогресивно невродегенеративно заболување кое ги зафаќа моторните неврони во мозокот и во медула спиналис и доведува до прогресивна слабост и атрофија на мускулатурата, без сензитивен дефицит.</w:t>
      </w:r>
    </w:p>
    <w:p w:rsidR="00A616E2" w:rsidRPr="006B4A67" w:rsidRDefault="002338B9" w:rsidP="00A616E2">
      <w:pPr>
        <w:numPr>
          <w:ilvl w:val="0"/>
          <w:numId w:val="23"/>
        </w:numPr>
        <w:jc w:val="both"/>
        <w:rPr>
          <w:rFonts w:ascii="Macedonian Tms" w:hAnsi="Macedonian Tms" w:cs="Macedonian Tms"/>
          <w:sz w:val="20"/>
          <w:szCs w:val="20"/>
          <w:lang w:val="de-DE"/>
        </w:rPr>
      </w:pPr>
      <w:r>
        <w:rPr>
          <w:rFonts w:ascii="Macedonian Tms" w:hAnsi="Macedonian Tms" w:cs="Macedonian Tms"/>
          <w:sz w:val="20"/>
          <w:szCs w:val="20"/>
          <w:lang w:val="de-DE"/>
        </w:rPr>
        <w:t>Функциите на автономниот нервен систем  и свинктерите остануваат интактни.</w:t>
      </w:r>
    </w:p>
    <w:p w:rsidR="00A616E2" w:rsidRPr="006B4A67" w:rsidRDefault="002338B9" w:rsidP="00A616E2">
      <w:pPr>
        <w:numPr>
          <w:ilvl w:val="0"/>
          <w:numId w:val="23"/>
        </w:numPr>
        <w:jc w:val="both"/>
        <w:rPr>
          <w:rFonts w:ascii="Macedonian Tms" w:hAnsi="Macedonian Tms" w:cs="Macedonian Tms"/>
          <w:sz w:val="20"/>
          <w:szCs w:val="20"/>
          <w:lang w:val="de-DE"/>
        </w:rPr>
      </w:pPr>
      <w:r>
        <w:rPr>
          <w:rFonts w:ascii="Macedonian Tms" w:hAnsi="Macedonian Tms" w:cs="Macedonian Tms"/>
          <w:sz w:val="20"/>
          <w:szCs w:val="20"/>
          <w:lang w:val="de-DE"/>
        </w:rPr>
        <w:t>Сигнификантни, когнитивни  растројства не настануваат.</w:t>
      </w:r>
    </w:p>
    <w:p w:rsidR="00A616E2" w:rsidRPr="006B4A67" w:rsidRDefault="002338B9" w:rsidP="00A616E2">
      <w:pPr>
        <w:numPr>
          <w:ilvl w:val="0"/>
          <w:numId w:val="23"/>
        </w:numPr>
        <w:jc w:val="both"/>
        <w:rPr>
          <w:rFonts w:ascii="Macedonian Tms" w:hAnsi="Macedonian Tms" w:cs="Macedonian Tms"/>
          <w:sz w:val="20"/>
          <w:szCs w:val="20"/>
          <w:lang w:val="de-DE"/>
        </w:rPr>
      </w:pPr>
      <w:r>
        <w:rPr>
          <w:rFonts w:ascii="Macedonian Tms" w:hAnsi="Macedonian Tms" w:cs="Macedonian Tms"/>
          <w:sz w:val="20"/>
          <w:szCs w:val="20"/>
          <w:lang w:val="de-DE"/>
        </w:rPr>
        <w:t>Дијагнозата треба да се базира врз резултатите од невролошките испитувања и исклучувањето на другите заболувања.</w:t>
      </w:r>
    </w:p>
    <w:p w:rsidR="00A616E2" w:rsidRPr="006B0111"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ЕТИОЛОГИЈА</w:t>
      </w:r>
    </w:p>
    <w:p w:rsidR="00A616E2" w:rsidRDefault="002338B9" w:rsidP="00A616E2">
      <w:pPr>
        <w:numPr>
          <w:ilvl w:val="0"/>
          <w:numId w:val="24"/>
        </w:numPr>
        <w:jc w:val="both"/>
        <w:rPr>
          <w:rFonts w:ascii="Macedonian Tms" w:hAnsi="Macedonian Tms" w:cs="Macedonian Tms"/>
          <w:sz w:val="20"/>
          <w:szCs w:val="20"/>
          <w:lang w:val="de-DE"/>
        </w:rPr>
      </w:pPr>
      <w:r>
        <w:rPr>
          <w:rFonts w:ascii="Macedonian Tms" w:hAnsi="Macedonian Tms" w:cs="Macedonian Tms"/>
          <w:sz w:val="20"/>
          <w:szCs w:val="20"/>
          <w:lang w:val="de-DE"/>
        </w:rPr>
        <w:t>Етиологијата на АЛС останува непозната.</w:t>
      </w:r>
    </w:p>
    <w:p w:rsidR="00A616E2" w:rsidRPr="004B18D3" w:rsidRDefault="002338B9" w:rsidP="00A616E2">
      <w:pPr>
        <w:numPr>
          <w:ilvl w:val="0"/>
          <w:numId w:val="2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rPr>
        <w:t>Заболувањето не е контагинозно.</w:t>
      </w:r>
    </w:p>
    <w:p w:rsidR="00A616E2" w:rsidRDefault="002338B9" w:rsidP="00A616E2">
      <w:pPr>
        <w:numPr>
          <w:ilvl w:val="0"/>
          <w:numId w:val="24"/>
        </w:numPr>
        <w:jc w:val="both"/>
        <w:rPr>
          <w:rFonts w:ascii="Macedonian Tms" w:hAnsi="Macedonian Tms" w:cs="Macedonian Tms"/>
          <w:sz w:val="20"/>
          <w:szCs w:val="20"/>
        </w:rPr>
      </w:pPr>
      <w:r>
        <w:rPr>
          <w:rFonts w:ascii="Macedonian Tms" w:hAnsi="Macedonian Tms" w:cs="Macedonian Tms"/>
          <w:sz w:val="20"/>
          <w:szCs w:val="20"/>
          <w:highlight w:val="lightGray"/>
        </w:rPr>
        <w:t>5-10% од случаите се со фамилијарна АЛС (ФАЛС).</w:t>
      </w:r>
    </w:p>
    <w:p w:rsidR="00A616E2" w:rsidRPr="00EC20CC" w:rsidRDefault="002338B9" w:rsidP="00A616E2">
      <w:pPr>
        <w:numPr>
          <w:ilvl w:val="0"/>
          <w:numId w:val="2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Појавата на рецесивно наследната </w:t>
      </w:r>
      <w:r>
        <w:rPr>
          <w:sz w:val="20"/>
          <w:szCs w:val="20"/>
          <w:highlight w:val="lightGray"/>
        </w:rPr>
        <w:t>Д90А/СОД</w:t>
      </w:r>
      <w:r>
        <w:rPr>
          <w:rFonts w:ascii="Macedonian Tms" w:hAnsi="Macedonian Tms" w:cs="Macedonian Tms"/>
          <w:sz w:val="20"/>
          <w:szCs w:val="20"/>
          <w:highlight w:val="lightGray"/>
        </w:rPr>
        <w:t>1 мутација јасно ја одредува прогнозата и генетската порака.</w:t>
      </w:r>
    </w:p>
    <w:p w:rsidR="00A616E2" w:rsidRPr="006B0111" w:rsidRDefault="002338B9" w:rsidP="00A616E2">
      <w:pPr>
        <w:spacing w:before="480" w:after="480"/>
        <w:jc w:val="center"/>
        <w:rPr>
          <w:rFonts w:ascii="Macedonian Tms" w:hAnsi="Macedonian Tms" w:cs="Macedonian Tms"/>
          <w:sz w:val="22"/>
          <w:szCs w:val="22"/>
        </w:rPr>
      </w:pPr>
      <w:r>
        <w:rPr>
          <w:rFonts w:ascii="Macedonian Tms" w:hAnsi="Macedonian Tms" w:cs="Macedonian Tms"/>
          <w:b/>
          <w:bCs/>
          <w:sz w:val="22"/>
          <w:szCs w:val="22"/>
        </w:rPr>
        <w:t>ЕПИДЕМИОЛОГИЈА</w:t>
      </w:r>
    </w:p>
    <w:p w:rsidR="00A616E2" w:rsidRPr="006B4A67" w:rsidRDefault="002338B9" w:rsidP="00A616E2">
      <w:pPr>
        <w:numPr>
          <w:ilvl w:val="0"/>
          <w:numId w:val="25"/>
        </w:numPr>
        <w:jc w:val="both"/>
        <w:rPr>
          <w:rFonts w:ascii="Macedonian Tms" w:hAnsi="Macedonian Tms" w:cs="Macedonian Tms"/>
          <w:sz w:val="20"/>
          <w:szCs w:val="20"/>
        </w:rPr>
      </w:pPr>
      <w:r>
        <w:rPr>
          <w:rFonts w:ascii="Macedonian Tms" w:hAnsi="Macedonian Tms" w:cs="Macedonian Tms"/>
          <w:sz w:val="20"/>
          <w:szCs w:val="20"/>
        </w:rPr>
        <w:t>Инциденција:  1-2.5/100 000.</w:t>
      </w:r>
    </w:p>
    <w:p w:rsidR="00A616E2" w:rsidRPr="0010503A" w:rsidRDefault="002338B9" w:rsidP="00A616E2">
      <w:pPr>
        <w:numPr>
          <w:ilvl w:val="0"/>
          <w:numId w:val="25"/>
        </w:numPr>
        <w:jc w:val="both"/>
        <w:rPr>
          <w:rFonts w:ascii="Macedonian Tms" w:hAnsi="Macedonian Tms" w:cs="Macedonian Tms"/>
          <w:sz w:val="20"/>
          <w:szCs w:val="20"/>
          <w:lang w:val="es-ES"/>
        </w:rPr>
      </w:pPr>
      <w:r>
        <w:rPr>
          <w:rFonts w:ascii="Macedonian Tms" w:hAnsi="Macedonian Tms" w:cs="Macedonian Tms"/>
          <w:sz w:val="20"/>
          <w:szCs w:val="20"/>
          <w:lang w:val="es-ES"/>
        </w:rPr>
        <w:t>Преваленција:  2.5-8.5/100 000 (повисока преваленција се регистрира во одредени области од Западниот  Пацифик);</w:t>
      </w:r>
    </w:p>
    <w:p w:rsidR="00A616E2" w:rsidRPr="0010503A" w:rsidRDefault="002338B9" w:rsidP="00A616E2">
      <w:pPr>
        <w:numPr>
          <w:ilvl w:val="0"/>
          <w:numId w:val="25"/>
        </w:numPr>
        <w:jc w:val="both"/>
        <w:rPr>
          <w:rFonts w:ascii="Macedonian Tms" w:hAnsi="Macedonian Tms" w:cs="Macedonian Tms"/>
          <w:sz w:val="20"/>
          <w:szCs w:val="20"/>
          <w:lang w:val="es-ES"/>
        </w:rPr>
      </w:pPr>
      <w:r>
        <w:rPr>
          <w:rFonts w:ascii="Macedonian Tms" w:hAnsi="Macedonian Tms" w:cs="Macedonian Tms"/>
          <w:sz w:val="20"/>
          <w:szCs w:val="20"/>
          <w:lang w:val="es-ES"/>
        </w:rPr>
        <w:t>Почетокот на првите тегоби е околу 55 година од животот.</w:t>
      </w:r>
    </w:p>
    <w:p w:rsidR="00A616E2" w:rsidRPr="001E21C2" w:rsidRDefault="002338B9" w:rsidP="00A616E2">
      <w:pPr>
        <w:spacing w:before="480" w:after="480"/>
        <w:jc w:val="center"/>
        <w:rPr>
          <w:rFonts w:ascii="Macedonian Tms" w:hAnsi="Macedonian Tms" w:cs="Macedonian Tms"/>
          <w:sz w:val="22"/>
          <w:szCs w:val="22"/>
        </w:rPr>
      </w:pPr>
      <w:r>
        <w:rPr>
          <w:rFonts w:ascii="Macedonian Tms" w:hAnsi="Macedonian Tms" w:cs="Macedonian Tms"/>
          <w:b/>
          <w:bCs/>
          <w:sz w:val="22"/>
          <w:szCs w:val="22"/>
        </w:rPr>
        <w:t>СИМПТОМИ</w:t>
      </w:r>
    </w:p>
    <w:p w:rsidR="00A616E2" w:rsidRPr="006B4A67" w:rsidRDefault="002338B9" w:rsidP="00A616E2">
      <w:pPr>
        <w:numPr>
          <w:ilvl w:val="0"/>
          <w:numId w:val="26"/>
        </w:numPr>
        <w:jc w:val="both"/>
        <w:rPr>
          <w:rFonts w:ascii="Macedonian Tms" w:hAnsi="Macedonian Tms" w:cs="Macedonian Tms"/>
          <w:sz w:val="20"/>
          <w:szCs w:val="20"/>
        </w:rPr>
      </w:pPr>
      <w:r>
        <w:rPr>
          <w:rFonts w:ascii="Macedonian Tms" w:hAnsi="Macedonian Tms" w:cs="Macedonian Tms"/>
          <w:sz w:val="20"/>
          <w:szCs w:val="20"/>
        </w:rPr>
        <w:t xml:space="preserve">Најчестиот сретнуван примарен симптом е дистално слабеење на горните или долните екстремитети  во функциите кои бараат нормална мускулна снага.                                                                                                        </w:t>
      </w:r>
    </w:p>
    <w:p w:rsidR="00A616E2" w:rsidRPr="0010503A" w:rsidRDefault="002338B9" w:rsidP="00A616E2">
      <w:pPr>
        <w:numPr>
          <w:ilvl w:val="0"/>
          <w:numId w:val="26"/>
        </w:numPr>
        <w:jc w:val="both"/>
        <w:rPr>
          <w:rFonts w:ascii="Macedonian Tms" w:hAnsi="Macedonian Tms" w:cs="Macedonian Tms"/>
          <w:sz w:val="20"/>
          <w:szCs w:val="20"/>
          <w:lang w:val="es-ES"/>
        </w:rPr>
      </w:pPr>
      <w:r>
        <w:rPr>
          <w:rFonts w:ascii="Macedonian Tms" w:hAnsi="Macedonian Tms" w:cs="Macedonian Tms"/>
          <w:sz w:val="20"/>
          <w:szCs w:val="20"/>
          <w:lang w:val="es-ES"/>
        </w:rPr>
        <w:t>Типично за заболувањето е појавата на крампи на  нозете.</w:t>
      </w:r>
    </w:p>
    <w:p w:rsidR="00A616E2" w:rsidRPr="0010503A" w:rsidRDefault="002338B9" w:rsidP="00A616E2">
      <w:pPr>
        <w:numPr>
          <w:ilvl w:val="0"/>
          <w:numId w:val="26"/>
        </w:numPr>
        <w:jc w:val="both"/>
        <w:rPr>
          <w:rFonts w:ascii="Macedonian Tms" w:hAnsi="Macedonian Tms" w:cs="Macedonian Tms"/>
          <w:sz w:val="20"/>
          <w:szCs w:val="20"/>
          <w:lang w:val="es-ES"/>
        </w:rPr>
      </w:pPr>
      <w:r>
        <w:rPr>
          <w:rFonts w:ascii="Macedonian Tms" w:hAnsi="Macedonian Tms" w:cs="Macedonian Tms"/>
          <w:sz w:val="20"/>
          <w:szCs w:val="20"/>
          <w:lang w:val="es-ES"/>
        </w:rPr>
        <w:t>Булбарна феноменологија: знаци за почетно нарушување на говорот и  голтањето.</w:t>
      </w:r>
    </w:p>
    <w:p w:rsidR="00A616E2" w:rsidRPr="0010503A" w:rsidRDefault="002338B9" w:rsidP="00A616E2">
      <w:pPr>
        <w:numPr>
          <w:ilvl w:val="0"/>
          <w:numId w:val="26"/>
        </w:numPr>
        <w:tabs>
          <w:tab w:val="left" w:pos="1080"/>
        </w:tabs>
        <w:jc w:val="both"/>
        <w:rPr>
          <w:rFonts w:ascii="Macedonian Tms" w:hAnsi="Macedonian Tms" w:cs="Macedonian Tms"/>
          <w:sz w:val="20"/>
          <w:szCs w:val="20"/>
          <w:lang w:val="es-ES"/>
        </w:rPr>
      </w:pPr>
      <w:r>
        <w:rPr>
          <w:rFonts w:ascii="Macedonian Tms" w:hAnsi="Macedonian Tms" w:cs="Macedonian Tms"/>
          <w:sz w:val="20"/>
          <w:szCs w:val="20"/>
          <w:lang w:val="es-ES"/>
        </w:rPr>
        <w:t>10-25% од  пациентите може да почувствуваат лесна дистална отапеност, парестезии или блага болка</w:t>
      </w:r>
      <w:r w:rsidR="00A616E2">
        <w:rPr>
          <w:rStyle w:val="FootnoteReference"/>
          <w:rFonts w:ascii="Macedonian Tms" w:eastAsiaTheme="majorEastAsia" w:hAnsi="Macedonian Tms" w:cs="Macedonian Tms"/>
        </w:rPr>
        <w:footnoteReference w:id="16"/>
      </w:r>
      <w:r>
        <w:rPr>
          <w:rFonts w:ascii="Macedonian Tms" w:hAnsi="Macedonian Tms" w:cs="Macedonian Tms"/>
          <w:sz w:val="20"/>
          <w:szCs w:val="20"/>
          <w:lang w:val="es-ES"/>
        </w:rPr>
        <w:t xml:space="preserve">. </w:t>
      </w:r>
    </w:p>
    <w:p w:rsidR="00A616E2" w:rsidRPr="001E21C2"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lastRenderedPageBreak/>
        <w:t>КЛИНИЧКИ ТЕК</w:t>
      </w:r>
    </w:p>
    <w:p w:rsidR="00A616E2" w:rsidRPr="006B4A67" w:rsidRDefault="002338B9" w:rsidP="00A616E2">
      <w:pPr>
        <w:numPr>
          <w:ilvl w:val="0"/>
          <w:numId w:val="27"/>
        </w:numPr>
        <w:jc w:val="both"/>
        <w:rPr>
          <w:rFonts w:ascii="Macedonian Tms" w:hAnsi="Macedonian Tms" w:cs="Macedonian Tms"/>
          <w:sz w:val="20"/>
          <w:szCs w:val="20"/>
          <w:lang w:val="de-DE"/>
        </w:rPr>
      </w:pPr>
      <w:r>
        <w:rPr>
          <w:rFonts w:ascii="Macedonian Tms" w:hAnsi="Macedonian Tms" w:cs="Macedonian Tms"/>
          <w:sz w:val="20"/>
          <w:szCs w:val="20"/>
        </w:rPr>
        <w:t xml:space="preserve">Мускулната слабост и атрофијата кои започнуваат во дисталните регии, прогредираат проксимално, но се шират и кон останатите мускулни регии од екстремитетите,  респираторната и булбарната мускулатура. </w:t>
      </w:r>
      <w:r>
        <w:rPr>
          <w:rFonts w:ascii="Macedonian Tms" w:hAnsi="Macedonian Tms" w:cs="Macedonian Tms"/>
          <w:sz w:val="20"/>
          <w:szCs w:val="20"/>
          <w:lang w:val="es-ES"/>
        </w:rPr>
        <w:t xml:space="preserve">Но, </w:t>
      </w:r>
      <w:r>
        <w:rPr>
          <w:rFonts w:ascii="Macedonian Tms" w:hAnsi="Macedonian Tms" w:cs="Macedonian Tms"/>
          <w:sz w:val="20"/>
          <w:szCs w:val="20"/>
          <w:lang w:val="de-DE"/>
        </w:rPr>
        <w:t>исто така, слабоста може да започне и во булбарната мускулатура и да прогредира дистално.</w:t>
      </w:r>
    </w:p>
    <w:p w:rsidR="00A616E2" w:rsidRPr="006B4A67" w:rsidRDefault="002338B9" w:rsidP="00A616E2">
      <w:pPr>
        <w:numPr>
          <w:ilvl w:val="0"/>
          <w:numId w:val="27"/>
        </w:numPr>
        <w:jc w:val="both"/>
        <w:rPr>
          <w:rFonts w:ascii="Macedonian Tms" w:hAnsi="Macedonian Tms" w:cs="Macedonian Tms"/>
          <w:sz w:val="20"/>
          <w:szCs w:val="20"/>
          <w:lang w:val="de-DE"/>
        </w:rPr>
      </w:pPr>
      <w:r>
        <w:rPr>
          <w:rFonts w:ascii="Macedonian Tms" w:hAnsi="Macedonian Tms" w:cs="Macedonian Tms"/>
          <w:sz w:val="20"/>
          <w:szCs w:val="20"/>
          <w:lang w:val="de-DE"/>
        </w:rPr>
        <w:t>Инволвирањето на горниот моторниот неврон  доведува до спастицитет (не е секогаш детектиран) и засилени тетивни рефлекси. Знакот на Бабински е позитивен во 50% од случаите.</w:t>
      </w:r>
    </w:p>
    <w:p w:rsidR="00A616E2" w:rsidRPr="006B4A67" w:rsidRDefault="002338B9" w:rsidP="00A616E2">
      <w:pPr>
        <w:numPr>
          <w:ilvl w:val="0"/>
          <w:numId w:val="27"/>
        </w:numPr>
        <w:jc w:val="both"/>
        <w:rPr>
          <w:rFonts w:ascii="Macedonian Tms" w:hAnsi="Macedonian Tms" w:cs="Macedonian Tms"/>
          <w:sz w:val="20"/>
          <w:szCs w:val="20"/>
          <w:lang w:val="de-DE"/>
        </w:rPr>
      </w:pPr>
      <w:r>
        <w:rPr>
          <w:rFonts w:ascii="Macedonian Tms" w:hAnsi="Macedonian Tms" w:cs="Macedonian Tms"/>
          <w:sz w:val="20"/>
          <w:szCs w:val="20"/>
          <w:lang w:val="de-DE"/>
        </w:rPr>
        <w:t>Лезијата на долниот моторен неврон доведува до намален мускулен тонус и ослабени тетивни рефлекси.</w:t>
      </w:r>
    </w:p>
    <w:p w:rsidR="00A616E2" w:rsidRPr="006B4A67" w:rsidRDefault="002338B9" w:rsidP="00A616E2">
      <w:pPr>
        <w:numPr>
          <w:ilvl w:val="0"/>
          <w:numId w:val="27"/>
        </w:numPr>
        <w:jc w:val="both"/>
        <w:rPr>
          <w:rFonts w:ascii="Macedonian Tms" w:hAnsi="Macedonian Tms" w:cs="Macedonian Tms"/>
          <w:sz w:val="20"/>
          <w:szCs w:val="20"/>
          <w:lang w:val="de-DE"/>
        </w:rPr>
      </w:pPr>
      <w:r>
        <w:rPr>
          <w:rFonts w:ascii="Macedonian Tms" w:hAnsi="Macedonian Tms" w:cs="Macedonian Tms"/>
          <w:sz w:val="20"/>
          <w:szCs w:val="20"/>
          <w:lang w:val="de-DE"/>
        </w:rPr>
        <w:t>Како што напредува заболувањето, така мускулната атрофија и слабоста стануваат доминантни.</w:t>
      </w:r>
    </w:p>
    <w:p w:rsidR="00A616E2" w:rsidRPr="0010503A" w:rsidRDefault="002338B9" w:rsidP="00A616E2">
      <w:pPr>
        <w:numPr>
          <w:ilvl w:val="0"/>
          <w:numId w:val="27"/>
        </w:numPr>
        <w:jc w:val="both"/>
        <w:rPr>
          <w:rFonts w:ascii="Macedonian Tms" w:hAnsi="Macedonian Tms" w:cs="Macedonian Tms"/>
          <w:sz w:val="20"/>
          <w:szCs w:val="20"/>
          <w:lang w:val="es-ES"/>
        </w:rPr>
      </w:pPr>
      <w:r>
        <w:rPr>
          <w:rFonts w:ascii="Macedonian Tms" w:hAnsi="Macedonian Tms" w:cs="Macedonian Tms"/>
          <w:sz w:val="20"/>
          <w:szCs w:val="20"/>
          <w:lang w:val="es-ES"/>
        </w:rPr>
        <w:t>Срцевата мускулатура не е инволвирана.</w:t>
      </w:r>
    </w:p>
    <w:p w:rsidR="00A616E2" w:rsidRPr="0010503A" w:rsidRDefault="002338B9" w:rsidP="00A616E2">
      <w:pPr>
        <w:pStyle w:val="StyleJustified"/>
        <w:tabs>
          <w:tab w:val="num" w:pos="360"/>
        </w:tabs>
      </w:pPr>
      <w:r>
        <w:t>Окуларната мускулатура е поштедена с</w:t>
      </w:r>
      <w:r w:rsidR="00A616E2">
        <w:rPr>
          <w:rFonts w:ascii="MAC C Times" w:hAnsi="MAC C Times" w:cs="MAC C Times"/>
        </w:rPr>
        <w:t>é</w:t>
      </w:r>
      <w:r>
        <w:t xml:space="preserve"> до финалниот стадиум на болеста.</w:t>
      </w:r>
    </w:p>
    <w:p w:rsidR="00A616E2" w:rsidRPr="001E21C2"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КЛИНИЧКА СЛИКА</w:t>
      </w:r>
    </w:p>
    <w:p w:rsidR="00A616E2" w:rsidRPr="00156658" w:rsidRDefault="002338B9" w:rsidP="00A616E2">
      <w:pPr>
        <w:numPr>
          <w:ilvl w:val="0"/>
          <w:numId w:val="28"/>
        </w:numPr>
        <w:jc w:val="both"/>
        <w:rPr>
          <w:rFonts w:ascii="Macedonian Tms" w:hAnsi="Macedonian Tms" w:cs="Macedonian Tms"/>
          <w:color w:val="FF0000"/>
          <w:sz w:val="20"/>
          <w:szCs w:val="20"/>
          <w:lang w:val="es-ES"/>
        </w:rPr>
      </w:pPr>
      <w:r>
        <w:rPr>
          <w:rFonts w:ascii="Macedonian Tms" w:hAnsi="Macedonian Tms" w:cs="Macedonian Tms"/>
          <w:color w:val="FF0000"/>
          <w:sz w:val="20"/>
          <w:szCs w:val="20"/>
          <w:lang w:val="es-ES"/>
        </w:rPr>
        <w:t>Атрофијата на хипотенарот и на палмарната мускулатура се најистакнатите знаци (слика 1).</w:t>
      </w:r>
    </w:p>
    <w:p w:rsidR="00A616E2" w:rsidRPr="00FC65ED" w:rsidRDefault="002338B9" w:rsidP="00A616E2">
      <w:pPr>
        <w:numPr>
          <w:ilvl w:val="0"/>
          <w:numId w:val="28"/>
        </w:numPr>
        <w:jc w:val="both"/>
        <w:rPr>
          <w:rFonts w:ascii="Macedonian Tms" w:hAnsi="Macedonian Tms" w:cs="Macedonian Tms"/>
          <w:sz w:val="20"/>
          <w:szCs w:val="20"/>
          <w:lang w:val="de-DE"/>
        </w:rPr>
      </w:pPr>
      <w:r>
        <w:rPr>
          <w:rFonts w:ascii="Macedonian Tms" w:hAnsi="Macedonian Tms" w:cs="Macedonian Tms"/>
          <w:sz w:val="20"/>
          <w:szCs w:val="20"/>
          <w:lang w:val="de-DE"/>
        </w:rPr>
        <w:t>Губитокот на телесната тежина е резултат на мускулната атрофија.</w:t>
      </w:r>
    </w:p>
    <w:p w:rsidR="00A616E2" w:rsidRPr="00FC65ED" w:rsidRDefault="002338B9" w:rsidP="00A616E2">
      <w:pPr>
        <w:numPr>
          <w:ilvl w:val="0"/>
          <w:numId w:val="28"/>
        </w:numPr>
        <w:jc w:val="both"/>
        <w:rPr>
          <w:rFonts w:ascii="Macedonian Tms" w:hAnsi="Macedonian Tms" w:cs="Macedonian Tms"/>
          <w:sz w:val="20"/>
          <w:szCs w:val="20"/>
          <w:lang w:val="de-DE"/>
        </w:rPr>
      </w:pPr>
      <w:r>
        <w:rPr>
          <w:rFonts w:ascii="Macedonian Tms" w:hAnsi="Macedonian Tms" w:cs="Macedonian Tms"/>
          <w:sz w:val="20"/>
          <w:szCs w:val="20"/>
          <w:lang w:val="de-DE"/>
        </w:rPr>
        <w:t>Се јавуваат фасцикуации во мускулите и јазикот. Изолираните фасцикулации не се знак за патолошка состојба.</w:t>
      </w:r>
    </w:p>
    <w:p w:rsidR="00A616E2" w:rsidRPr="00FC65ED" w:rsidRDefault="002338B9" w:rsidP="00A616E2">
      <w:pPr>
        <w:numPr>
          <w:ilvl w:val="0"/>
          <w:numId w:val="28"/>
        </w:numPr>
        <w:jc w:val="both"/>
        <w:rPr>
          <w:rFonts w:ascii="Macedonian Tms" w:hAnsi="Macedonian Tms" w:cs="Macedonian Tms"/>
          <w:sz w:val="20"/>
          <w:szCs w:val="20"/>
          <w:lang w:val="de-DE"/>
        </w:rPr>
      </w:pPr>
      <w:r>
        <w:rPr>
          <w:rFonts w:ascii="Macedonian Tms" w:hAnsi="Macedonian Tms" w:cs="Macedonian Tms"/>
          <w:sz w:val="20"/>
          <w:szCs w:val="20"/>
          <w:lang w:val="de-DE"/>
        </w:rPr>
        <w:t>Присуството на вистински и постојани сензитивни симптоми треба итно да се испита, заради друга алтернативна дијагностичка можност.</w:t>
      </w:r>
    </w:p>
    <w:p w:rsidR="00A616E2" w:rsidRPr="00FC65ED" w:rsidRDefault="002338B9" w:rsidP="00A616E2">
      <w:pPr>
        <w:numPr>
          <w:ilvl w:val="0"/>
          <w:numId w:val="28"/>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Во некои случаи може да настане дискретна фронтална деменција. </w:t>
      </w:r>
    </w:p>
    <w:p w:rsidR="00A616E2" w:rsidRPr="001E21C2"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ЛАБОРАТОРИСКИ ТЕСТОВИ</w:t>
      </w:r>
    </w:p>
    <w:p w:rsidR="00A616E2" w:rsidRPr="00CB2934" w:rsidRDefault="002338B9" w:rsidP="00A616E2">
      <w:pPr>
        <w:numPr>
          <w:ilvl w:val="0"/>
          <w:numId w:val="29"/>
        </w:numPr>
        <w:jc w:val="both"/>
        <w:rPr>
          <w:rFonts w:ascii="Macedonian Tms" w:hAnsi="Macedonian Tms" w:cs="Macedonian Tms"/>
          <w:sz w:val="20"/>
          <w:szCs w:val="20"/>
          <w:lang w:val="de-DE"/>
        </w:rPr>
      </w:pPr>
      <w:r>
        <w:rPr>
          <w:rFonts w:ascii="Macedonian Tms" w:hAnsi="Macedonian Tms" w:cs="Macedonian Tms"/>
          <w:sz w:val="20"/>
          <w:szCs w:val="20"/>
          <w:lang w:val="de-DE"/>
        </w:rPr>
        <w:t>Не постојат специфични тестови за АЛС.</w:t>
      </w:r>
    </w:p>
    <w:p w:rsidR="00A616E2" w:rsidRPr="00CB2934" w:rsidRDefault="002338B9" w:rsidP="00A616E2">
      <w:pPr>
        <w:numPr>
          <w:ilvl w:val="0"/>
          <w:numId w:val="29"/>
        </w:numPr>
        <w:jc w:val="both"/>
        <w:rPr>
          <w:rFonts w:ascii="Macedonian Tms" w:hAnsi="Macedonian Tms" w:cs="Macedonian Tms"/>
          <w:sz w:val="20"/>
          <w:szCs w:val="20"/>
          <w:lang w:val="de-DE"/>
        </w:rPr>
      </w:pPr>
      <w:r>
        <w:rPr>
          <w:rFonts w:ascii="Macedonian Tms" w:hAnsi="Macedonian Tms" w:cs="Macedonian Tms"/>
          <w:sz w:val="20"/>
          <w:szCs w:val="20"/>
          <w:lang w:val="de-DE"/>
        </w:rPr>
        <w:t>Рутинските лабораториски тестови, (по препорака од невролог), треба да бидат реализирани за да се исклучат други причини/состојби кои би можеле медикаментно да се третираат:</w:t>
      </w:r>
    </w:p>
    <w:p w:rsidR="00A616E2" w:rsidRPr="00CB2934" w:rsidRDefault="002338B9" w:rsidP="00A616E2">
      <w:pPr>
        <w:pStyle w:val="StyleJustified"/>
        <w:tabs>
          <w:tab w:val="num" w:pos="360"/>
        </w:tabs>
        <w:ind w:left="720"/>
        <w:jc w:val="both"/>
      </w:pPr>
      <w:r>
        <w:t xml:space="preserve">Серумската </w:t>
      </w:r>
      <w:r>
        <w:rPr>
          <w:rFonts w:ascii="Times New Roman" w:hAnsi="Times New Roman"/>
        </w:rPr>
        <w:t>ЦК</w:t>
      </w:r>
      <w:r>
        <w:t xml:space="preserve"> и протеинските вредности од цереброспиналниот ликвор може да бидат лесно зголемени;</w:t>
      </w:r>
    </w:p>
    <w:p w:rsidR="00A616E2" w:rsidRPr="00CB2934" w:rsidRDefault="002338B9" w:rsidP="00A616E2">
      <w:pPr>
        <w:pStyle w:val="StyleJustified"/>
        <w:tabs>
          <w:tab w:val="num" w:pos="360"/>
        </w:tabs>
        <w:ind w:left="720"/>
        <w:jc w:val="both"/>
      </w:pPr>
      <w:r>
        <w:t>Лумбалната пункција би требало да се реализира кај атипичните случаи;</w:t>
      </w:r>
    </w:p>
    <w:p w:rsidR="00A616E2" w:rsidRPr="00A16483" w:rsidRDefault="002338B9" w:rsidP="00A616E2">
      <w:pPr>
        <w:pStyle w:val="StyleJustified"/>
        <w:tabs>
          <w:tab w:val="num" w:pos="360"/>
        </w:tabs>
        <w:ind w:left="720"/>
        <w:jc w:val="both"/>
      </w:pPr>
      <w:r>
        <w:t>Апроксимативно, кај 5% од пациентите електрофорезата</w:t>
      </w:r>
      <w:r w:rsidR="00A616E2" w:rsidRPr="00A16483">
        <w:rPr>
          <w:rFonts w:ascii="MAC C Times" w:hAnsi="MAC C Times" w:cs="MAC C Times"/>
        </w:rPr>
        <w:t>♫</w:t>
      </w:r>
      <w:r>
        <w:t xml:space="preserve"> може да покаже парапротеинемија, но клиничката сигнификантност е неизвесна. </w:t>
      </w:r>
    </w:p>
    <w:p w:rsidR="00A616E2" w:rsidRPr="00750DFF" w:rsidRDefault="002338B9" w:rsidP="00A616E2">
      <w:pPr>
        <w:numPr>
          <w:ilvl w:val="0"/>
          <w:numId w:val="30"/>
        </w:numPr>
        <w:jc w:val="both"/>
        <w:rPr>
          <w:rFonts w:ascii="Macedonian Tms" w:hAnsi="Macedonian Tms" w:cs="Macedonian Tms"/>
          <w:sz w:val="20"/>
          <w:szCs w:val="20"/>
          <w:lang w:val="de-DE"/>
        </w:rPr>
      </w:pPr>
      <w:r>
        <w:rPr>
          <w:rFonts w:ascii="Macedonian Tms" w:hAnsi="Macedonian Tms" w:cs="Macedonian Tms"/>
          <w:sz w:val="20"/>
          <w:szCs w:val="20"/>
          <w:lang w:val="de-DE"/>
        </w:rPr>
        <w:t>Електроневромиографијата (ЕНМГ) е основен метод за дијагностицирање на заболувањето и треба да биде на барање од невролог. Во дефинитивната дијагноза на АЛС, ЕНМГ покажува:</w:t>
      </w:r>
    </w:p>
    <w:p w:rsidR="00A616E2" w:rsidRPr="00750DFF" w:rsidRDefault="002338B9" w:rsidP="00A616E2">
      <w:pPr>
        <w:numPr>
          <w:ilvl w:val="1"/>
          <w:numId w:val="31"/>
        </w:numPr>
        <w:jc w:val="both"/>
        <w:rPr>
          <w:rFonts w:ascii="Macedonian Tms" w:hAnsi="Macedonian Tms" w:cs="Macedonian Tms"/>
          <w:sz w:val="20"/>
          <w:szCs w:val="20"/>
          <w:lang w:val="de-DE"/>
        </w:rPr>
      </w:pPr>
      <w:r>
        <w:rPr>
          <w:rFonts w:ascii="Macedonian Tms" w:hAnsi="Macedonian Tms" w:cs="Macedonian Tms"/>
          <w:sz w:val="20"/>
          <w:szCs w:val="20"/>
          <w:lang w:val="de-DE"/>
        </w:rPr>
        <w:t>Фибрилации и фасцикулации;</w:t>
      </w:r>
    </w:p>
    <w:p w:rsidR="00A616E2" w:rsidRDefault="002338B9" w:rsidP="00A616E2">
      <w:pPr>
        <w:numPr>
          <w:ilvl w:val="1"/>
          <w:numId w:val="31"/>
        </w:numPr>
        <w:jc w:val="both"/>
        <w:rPr>
          <w:rFonts w:ascii="Macedonian Tms" w:hAnsi="Macedonian Tms" w:cs="Macedonian Tms"/>
          <w:sz w:val="20"/>
          <w:szCs w:val="20"/>
        </w:rPr>
      </w:pPr>
      <w:r>
        <w:rPr>
          <w:rFonts w:ascii="Macedonian Tms" w:hAnsi="Macedonian Tms" w:cs="Macedonian Tms"/>
          <w:sz w:val="20"/>
          <w:szCs w:val="20"/>
        </w:rPr>
        <w:t>Редукција на голем број  акциски моторни потенцијали и полифазија;</w:t>
      </w:r>
    </w:p>
    <w:p w:rsidR="00A616E2" w:rsidRPr="0010503A" w:rsidRDefault="002338B9" w:rsidP="00A616E2">
      <w:pPr>
        <w:numPr>
          <w:ilvl w:val="1"/>
          <w:numId w:val="31"/>
        </w:numPr>
        <w:jc w:val="both"/>
        <w:rPr>
          <w:rFonts w:ascii="Macedonian Tms" w:hAnsi="Macedonian Tms" w:cs="Macedonian Tms"/>
          <w:sz w:val="20"/>
          <w:szCs w:val="20"/>
          <w:lang w:val="es-ES"/>
        </w:rPr>
      </w:pPr>
      <w:r>
        <w:rPr>
          <w:rFonts w:ascii="Macedonian Tms" w:hAnsi="Macedonian Tms" w:cs="Macedonian Tms"/>
          <w:sz w:val="20"/>
          <w:szCs w:val="20"/>
        </w:rPr>
        <w:t xml:space="preserve">Нормална кондукција низ моторните влакна или во поголемиот број на потешко зафатените мускули, но не помалку од 70% од просекот на нормалната вредност. </w:t>
      </w:r>
      <w:r>
        <w:rPr>
          <w:rFonts w:ascii="Macedonian Tms" w:hAnsi="Macedonian Tms" w:cs="Macedonian Tms"/>
          <w:sz w:val="20"/>
          <w:szCs w:val="20"/>
          <w:lang w:val="es-ES"/>
        </w:rPr>
        <w:t>Детекцијата на блок во спроводливоста може да сугерира за постоење на друга причина, како што е мултифокалната моторна невропатија.</w:t>
      </w:r>
    </w:p>
    <w:p w:rsidR="00A616E2" w:rsidRPr="0010503A" w:rsidRDefault="002338B9" w:rsidP="00A616E2">
      <w:pPr>
        <w:numPr>
          <w:ilvl w:val="0"/>
          <w:numId w:val="32"/>
        </w:numPr>
        <w:jc w:val="both"/>
        <w:rPr>
          <w:rFonts w:ascii="Macedonian Tms" w:hAnsi="Macedonian Tms" w:cs="Macedonian Tms"/>
          <w:sz w:val="20"/>
          <w:szCs w:val="20"/>
          <w:lang w:val="es-ES"/>
        </w:rPr>
      </w:pPr>
      <w:r>
        <w:rPr>
          <w:rFonts w:ascii="Macedonian Tms" w:hAnsi="Macedonian Tms" w:cs="Macedonian Tms"/>
          <w:sz w:val="20"/>
          <w:szCs w:val="20"/>
          <w:lang w:val="es-ES"/>
        </w:rPr>
        <w:t>КТМ или МР на мозокот или на вратната медула спиналис  се препорачуваат за да се исклучат останатите заболувања на централниот нервен систем, цервикалната спондилозна  миелопатија и неоплазмата.</w:t>
      </w:r>
    </w:p>
    <w:p w:rsidR="00A616E2" w:rsidRPr="006B0111" w:rsidRDefault="002338B9" w:rsidP="00A616E2">
      <w:pPr>
        <w:spacing w:before="480" w:after="480"/>
        <w:jc w:val="center"/>
        <w:rPr>
          <w:rFonts w:ascii="Macedonian Tms" w:hAnsi="Macedonian Tms" w:cs="Macedonian Tms"/>
          <w:sz w:val="22"/>
          <w:szCs w:val="22"/>
        </w:rPr>
      </w:pPr>
      <w:r>
        <w:rPr>
          <w:rFonts w:ascii="Macedonian Tms" w:hAnsi="Macedonian Tms" w:cs="Macedonian Tms"/>
          <w:b/>
          <w:bCs/>
          <w:sz w:val="22"/>
          <w:szCs w:val="22"/>
        </w:rPr>
        <w:t>ПРОГНОЗА</w:t>
      </w:r>
    </w:p>
    <w:p w:rsidR="00A616E2" w:rsidRPr="0010503A" w:rsidRDefault="002338B9" w:rsidP="00A616E2">
      <w:pPr>
        <w:numPr>
          <w:ilvl w:val="0"/>
          <w:numId w:val="33"/>
        </w:numPr>
        <w:jc w:val="both"/>
        <w:rPr>
          <w:rFonts w:ascii="Macedonian Tms" w:hAnsi="Macedonian Tms" w:cs="Macedonian Tms"/>
          <w:sz w:val="20"/>
          <w:szCs w:val="20"/>
          <w:lang w:val="es-ES"/>
        </w:rPr>
      </w:pPr>
      <w:r>
        <w:rPr>
          <w:rFonts w:ascii="Macedonian Tms" w:hAnsi="Macedonian Tms" w:cs="Macedonian Tms"/>
          <w:sz w:val="20"/>
          <w:szCs w:val="20"/>
          <w:lang w:val="es-ES"/>
        </w:rPr>
        <w:lastRenderedPageBreak/>
        <w:t>Предпоставено време на преживување:</w:t>
      </w:r>
      <w:r>
        <w:rPr>
          <w:rFonts w:ascii="Macedonian Tms" w:hAnsi="Macedonian Tms" w:cs="Macedonian Tms"/>
          <w:sz w:val="20"/>
          <w:szCs w:val="20"/>
          <w:lang w:val="es-ES"/>
        </w:rPr>
        <w:tab/>
      </w:r>
    </w:p>
    <w:p w:rsidR="00A616E2" w:rsidRPr="0010503A" w:rsidRDefault="002338B9" w:rsidP="00A616E2">
      <w:pPr>
        <w:numPr>
          <w:ilvl w:val="1"/>
          <w:numId w:val="34"/>
        </w:numPr>
        <w:jc w:val="both"/>
        <w:rPr>
          <w:rFonts w:ascii="Macedonian Tms" w:hAnsi="Macedonian Tms" w:cs="Macedonian Tms"/>
          <w:sz w:val="20"/>
          <w:szCs w:val="20"/>
          <w:lang w:val="es-ES"/>
        </w:rPr>
      </w:pPr>
      <w:r>
        <w:rPr>
          <w:rFonts w:ascii="Macedonian Tms" w:hAnsi="Macedonian Tms" w:cs="Macedonian Tms"/>
          <w:sz w:val="20"/>
          <w:szCs w:val="20"/>
          <w:lang w:val="es-ES"/>
        </w:rPr>
        <w:t>Средното време на преживување е околу 3.5 години од почетокот на симптомите, но во 10% преживувањето може да биде над 10 години.</w:t>
      </w:r>
    </w:p>
    <w:p w:rsidR="00A616E2" w:rsidRDefault="002338B9" w:rsidP="00A616E2">
      <w:pPr>
        <w:numPr>
          <w:ilvl w:val="1"/>
          <w:numId w:val="34"/>
        </w:numPr>
        <w:jc w:val="both"/>
        <w:rPr>
          <w:rFonts w:ascii="Macedonian Tms" w:hAnsi="Macedonian Tms" w:cs="Macedonian Tms"/>
          <w:sz w:val="20"/>
          <w:szCs w:val="20"/>
          <w:lang w:val="es-ES"/>
        </w:rPr>
      </w:pPr>
      <w:r>
        <w:rPr>
          <w:rFonts w:ascii="Macedonian Tms" w:hAnsi="Macedonian Tms" w:cs="Macedonian Tms"/>
          <w:sz w:val="20"/>
          <w:szCs w:val="20"/>
          <w:lang w:val="es-ES"/>
        </w:rPr>
        <w:t>Ако болеста започне во повисоката возраст со булбарна и/или респираторна дисфункција уште во најраниот стадиум на заболувањето, тоа упатува на лош исход.</w:t>
      </w:r>
    </w:p>
    <w:p w:rsidR="00A616E2" w:rsidRPr="00364C32" w:rsidRDefault="002338B9" w:rsidP="00A616E2">
      <w:pPr>
        <w:numPr>
          <w:ilvl w:val="1"/>
          <w:numId w:val="34"/>
        </w:numPr>
        <w:jc w:val="both"/>
        <w:rPr>
          <w:rFonts w:ascii="Macedonian Tms" w:hAnsi="Macedonian Tms" w:cs="Macedonian Tms"/>
          <w:sz w:val="20"/>
          <w:szCs w:val="20"/>
          <w:lang w:val="es-ES"/>
        </w:rPr>
      </w:pPr>
      <w:r>
        <w:rPr>
          <w:rFonts w:ascii="Macedonian Tms" w:hAnsi="Macedonian Tms"/>
          <w:sz w:val="20"/>
          <w:szCs w:val="20"/>
        </w:rPr>
        <w:t>Основна причина за смрт на болниот е АЛС, но во повеќе случаи непосредната причина</w:t>
      </w:r>
      <w:r w:rsidR="00A616E2" w:rsidRPr="00427176">
        <w:rPr>
          <w:rStyle w:val="FootnoteReference"/>
          <w:rFonts w:eastAsiaTheme="majorEastAsia"/>
        </w:rPr>
        <w:footnoteReference w:id="17"/>
      </w:r>
      <w:r>
        <w:rPr>
          <w:rFonts w:ascii="Macedonian Tms" w:hAnsi="Macedonian Tms"/>
          <w:sz w:val="20"/>
          <w:szCs w:val="20"/>
        </w:rPr>
        <w:t xml:space="preserve"> е пневмонијата</w:t>
      </w:r>
      <w:r w:rsidR="00A616E2" w:rsidRPr="00427176">
        <w:rPr>
          <w:rStyle w:val="FootnoteReference"/>
          <w:rFonts w:eastAsiaTheme="majorEastAsia"/>
        </w:rPr>
        <w:footnoteReference w:id="18"/>
      </w:r>
      <w:r>
        <w:rPr>
          <w:rFonts w:ascii="Macedonian Tms" w:hAnsi="Macedonian Tms"/>
          <w:sz w:val="20"/>
          <w:szCs w:val="20"/>
        </w:rPr>
        <w:t>.</w:t>
      </w:r>
    </w:p>
    <w:p w:rsidR="00A616E2" w:rsidRPr="000015F8"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ТРЕТМАН</w:t>
      </w:r>
    </w:p>
    <w:p w:rsidR="00A616E2" w:rsidRPr="00F06262" w:rsidRDefault="002338B9" w:rsidP="00A616E2">
      <w:pPr>
        <w:pStyle w:val="ListParagraph"/>
        <w:numPr>
          <w:ilvl w:val="0"/>
          <w:numId w:val="38"/>
        </w:numPr>
        <w:ind w:left="360"/>
        <w:jc w:val="both"/>
        <w:rPr>
          <w:rFonts w:ascii="Macedonian Tms" w:hAnsi="Macedonian Tms" w:cs="Macedonian Tms"/>
          <w:sz w:val="20"/>
          <w:szCs w:val="20"/>
        </w:rPr>
      </w:pPr>
      <w:r>
        <w:rPr>
          <w:rFonts w:ascii="Macedonian Tms" w:hAnsi="Macedonian Tms" w:cs="Macedonian Tms"/>
          <w:sz w:val="20"/>
          <w:szCs w:val="20"/>
        </w:rPr>
        <w:t>Терапијата е симптоматска.</w:t>
      </w:r>
    </w:p>
    <w:p w:rsidR="00A616E2" w:rsidRPr="00E63526" w:rsidRDefault="002338B9" w:rsidP="00A616E2">
      <w:pPr>
        <w:pStyle w:val="StyleJustified"/>
        <w:tabs>
          <w:tab w:val="num" w:pos="360"/>
        </w:tabs>
        <w:jc w:val="both"/>
        <w:rPr>
          <w:rFonts w:eastAsia="Batang"/>
        </w:rPr>
      </w:pPr>
      <w:r>
        <w:rPr>
          <w:rFonts w:ascii="Times New Roman" w:hAnsi="Times New Roman"/>
          <w:highlight w:val="lightGray"/>
        </w:rPr>
        <w:t>Рилузоле</w:t>
      </w:r>
      <w:r w:rsidR="00A616E2" w:rsidRPr="00EB7ED5">
        <w:rPr>
          <w:rStyle w:val="FootnoteReference"/>
          <w:rFonts w:eastAsiaTheme="majorEastAsia"/>
          <w:b/>
          <w:bCs/>
          <w:highlight w:val="lightGray"/>
        </w:rPr>
        <w:footnoteReference w:id="19"/>
      </w:r>
      <w:r>
        <w:rPr>
          <w:highlight w:val="lightGray"/>
        </w:rPr>
        <w:t xml:space="preserve"> (50</w:t>
      </w:r>
      <w:r>
        <w:rPr>
          <w:rFonts w:ascii="Times New Roman" w:hAnsi="Times New Roman"/>
          <w:highlight w:val="lightGray"/>
        </w:rPr>
        <w:t>мг</w:t>
      </w:r>
      <w:r>
        <w:rPr>
          <w:highlight w:val="lightGray"/>
        </w:rPr>
        <w:t>х2) покажа продолжување на преживувањето или одложување на механичката вентилација, но само за 3 месеци (средна вредност)</w:t>
      </w:r>
      <w:r>
        <w:rPr>
          <w:b/>
          <w:bCs/>
          <w:highlight w:val="lightGray"/>
        </w:rPr>
        <w:t xml:space="preserve"> </w:t>
      </w:r>
      <w:r>
        <w:rPr>
          <w:highlight w:val="lightGray"/>
        </w:rPr>
        <w:t>(ннд-</w:t>
      </w:r>
      <w:r>
        <w:rPr>
          <w:b/>
          <w:bCs/>
          <w:highlight w:val="lightGray"/>
        </w:rPr>
        <w:t>Б</w:t>
      </w:r>
      <w:r>
        <w:rPr>
          <w:highlight w:val="lightGray"/>
        </w:rPr>
        <w:t xml:space="preserve">). Тој не влијае на клиничките симптоми. Парадоксално, </w:t>
      </w:r>
      <w:r>
        <w:rPr>
          <w:highlight w:val="lightGray"/>
          <w:lang w:val="es-ES"/>
        </w:rPr>
        <w:t>лекот може да предизвика мускулна слабост, но таа ќе се сведе на постоечкиот степен на слабост одкако медикаментот ќе биде исклучен. Овој несакан ефект е редок. Исто така може да се јави и гадење.</w:t>
      </w:r>
      <w:r>
        <w:rPr>
          <w:lang w:val="de-DE"/>
        </w:rPr>
        <w:t xml:space="preserve"> Фаталните несакани ефекти или сигнификантните интеракции за сега не се опишани. Потребна е контрола на крвната слика и серумските аминотрансферази пред и во текот на терапијата со лекот. Лекувањето треба да се прекине, ако </w:t>
      </w:r>
      <w:r>
        <w:rPr>
          <w:rFonts w:ascii="Times New Roman" w:eastAsia="Batang" w:hAnsi="Times New Roman"/>
          <w:lang w:val="de-DE"/>
        </w:rPr>
        <w:t>АСТ</w:t>
      </w:r>
      <w:r>
        <w:rPr>
          <w:rFonts w:eastAsia="Batang"/>
          <w:lang w:val="de-DE"/>
        </w:rPr>
        <w:t xml:space="preserve"> е зголемена 5 пати повеќе од горната референтна вредност. </w:t>
      </w:r>
      <w:r>
        <w:rPr>
          <w:rFonts w:eastAsia="Batang"/>
        </w:rPr>
        <w:t xml:space="preserve">Третманот е одреден од специјалист  за  </w:t>
      </w:r>
      <w:r w:rsidR="00A616E2">
        <w:rPr>
          <w:rFonts w:eastAsia="Batang"/>
        </w:rPr>
        <w:t>„</w:t>
      </w:r>
      <w:r>
        <w:rPr>
          <w:rFonts w:eastAsia="Batang"/>
        </w:rPr>
        <w:t>болести на моторниот неврон”.</w:t>
      </w:r>
    </w:p>
    <w:p w:rsidR="00A616E2" w:rsidRPr="00B65652" w:rsidRDefault="002338B9" w:rsidP="00A616E2">
      <w:pPr>
        <w:spacing w:before="360" w:after="360"/>
        <w:rPr>
          <w:rFonts w:ascii="Macedonian Tms" w:hAnsi="Macedonian Tms" w:cs="Macedonian Tms"/>
          <w:sz w:val="22"/>
          <w:szCs w:val="22"/>
        </w:rPr>
      </w:pPr>
      <w:r>
        <w:rPr>
          <w:rFonts w:ascii="Macedonian Tms" w:eastAsia="Batang" w:hAnsi="Macedonian Tms" w:cs="Macedonian Tms"/>
          <w:b/>
          <w:bCs/>
          <w:sz w:val="22"/>
          <w:szCs w:val="22"/>
        </w:rPr>
        <w:t>Астенија</w:t>
      </w:r>
    </w:p>
    <w:p w:rsidR="00A616E2" w:rsidRPr="00E63526" w:rsidRDefault="002338B9" w:rsidP="00A616E2">
      <w:pPr>
        <w:numPr>
          <w:ilvl w:val="0"/>
          <w:numId w:val="35"/>
        </w:numPr>
        <w:jc w:val="both"/>
        <w:rPr>
          <w:rFonts w:ascii="Macedonian Tms" w:hAnsi="Macedonian Tms" w:cs="Macedonian Tms"/>
          <w:sz w:val="20"/>
          <w:szCs w:val="20"/>
          <w:lang w:val="de-DE"/>
        </w:rPr>
      </w:pPr>
      <w:r>
        <w:rPr>
          <w:rFonts w:ascii="Macedonian Tms" w:hAnsi="Macedonian Tms" w:cs="Macedonian Tms"/>
          <w:sz w:val="20"/>
          <w:szCs w:val="20"/>
          <w:lang w:val="es-ES"/>
        </w:rPr>
        <w:t xml:space="preserve">Физикална терапија за одржување на мускулната функција. Вежбите мора да бидат прилагодени според состојбата на пациентот. </w:t>
      </w:r>
      <w:r>
        <w:rPr>
          <w:rFonts w:ascii="Macedonian Tms" w:hAnsi="Macedonian Tms" w:cs="Macedonian Tms"/>
          <w:sz w:val="20"/>
          <w:szCs w:val="20"/>
          <w:lang w:val="de-DE"/>
        </w:rPr>
        <w:t xml:space="preserve">Мускулатурата не може да се зајакне со тренирање. Контрактурите се превенираат.  </w:t>
      </w:r>
    </w:p>
    <w:p w:rsidR="00A616E2" w:rsidRPr="00E63526" w:rsidRDefault="002338B9" w:rsidP="00A616E2">
      <w:pPr>
        <w:numPr>
          <w:ilvl w:val="0"/>
          <w:numId w:val="35"/>
        </w:numPr>
        <w:jc w:val="both"/>
        <w:rPr>
          <w:rFonts w:ascii="Macedonian Tms" w:hAnsi="Macedonian Tms" w:cs="Macedonian Tms"/>
          <w:sz w:val="20"/>
          <w:szCs w:val="20"/>
          <w:lang w:val="de-DE"/>
        </w:rPr>
      </w:pPr>
      <w:r>
        <w:rPr>
          <w:rFonts w:ascii="Macedonian Tms" w:hAnsi="Macedonian Tms" w:cs="Macedonian Tms"/>
          <w:sz w:val="20"/>
          <w:szCs w:val="20"/>
          <w:lang w:val="de-DE"/>
        </w:rPr>
        <w:t>Вклучувањето терапевт за окупациска терапија би требало да помогне во стекнување подршка.</w:t>
      </w:r>
    </w:p>
    <w:p w:rsidR="00A616E2" w:rsidRPr="00B65652" w:rsidRDefault="002338B9" w:rsidP="00A616E2">
      <w:pPr>
        <w:spacing w:before="360" w:after="360"/>
        <w:rPr>
          <w:rFonts w:ascii="Macedonian Tms" w:hAnsi="Macedonian Tms" w:cs="Macedonian Tms"/>
          <w:b/>
          <w:bCs/>
          <w:sz w:val="22"/>
          <w:szCs w:val="22"/>
          <w:lang w:val="de-DE"/>
        </w:rPr>
      </w:pPr>
      <w:r>
        <w:rPr>
          <w:rFonts w:ascii="Macedonian Tms" w:hAnsi="Macedonian Tms" w:cs="Macedonian Tms"/>
          <w:b/>
          <w:bCs/>
          <w:sz w:val="22"/>
          <w:szCs w:val="22"/>
          <w:lang w:val="de-DE"/>
        </w:rPr>
        <w:t>Крампи и спастицитет</w:t>
      </w:r>
    </w:p>
    <w:p w:rsidR="00A616E2" w:rsidRDefault="002338B9" w:rsidP="00A616E2">
      <w:pPr>
        <w:pStyle w:val="StyleJustified"/>
        <w:tabs>
          <w:tab w:val="num" w:pos="360"/>
        </w:tabs>
      </w:pPr>
      <w:r>
        <w:rPr>
          <w:rFonts w:ascii="Times New Roman" w:hAnsi="Times New Roman"/>
        </w:rPr>
        <w:t>Љуинине цхлориде</w:t>
      </w:r>
      <w:r w:rsidR="00A616E2" w:rsidRPr="00B03295">
        <w:rPr>
          <w:rStyle w:val="FootnoteReference"/>
          <w:rFonts w:eastAsiaTheme="majorEastAsia"/>
          <w:b/>
          <w:bCs/>
        </w:rPr>
        <w:footnoteReference w:id="20"/>
      </w:r>
      <w:r>
        <w:t xml:space="preserve"> +</w:t>
      </w:r>
      <w:r>
        <w:rPr>
          <w:rFonts w:ascii="Times New Roman" w:hAnsi="Times New Roman"/>
        </w:rPr>
        <w:t>мепробамат</w:t>
      </w:r>
      <w:r w:rsidR="00A616E2" w:rsidRPr="0020345D">
        <w:rPr>
          <w:rStyle w:val="FootnoteReference"/>
          <w:rFonts w:eastAsiaTheme="majorEastAsia"/>
          <w:b/>
        </w:rPr>
        <w:footnoteReference w:id="21"/>
      </w:r>
      <w:r>
        <w:t xml:space="preserve">; </w:t>
      </w:r>
      <w:r>
        <w:rPr>
          <w:rFonts w:ascii="Times New Roman" w:hAnsi="Times New Roman"/>
        </w:rPr>
        <w:t>љуинине цхлориде+диасепам</w:t>
      </w:r>
      <w:r>
        <w:t xml:space="preserve">; </w:t>
      </w:r>
      <w:r>
        <w:rPr>
          <w:rFonts w:ascii="Times New Roman" w:hAnsi="Times New Roman"/>
        </w:rPr>
        <w:t>пхенѕтоин</w:t>
      </w:r>
      <w:r>
        <w:rPr>
          <w:b/>
          <w:bCs/>
        </w:rPr>
        <w:t xml:space="preserve"> </w:t>
      </w:r>
      <w:r>
        <w:t xml:space="preserve">или </w:t>
      </w:r>
      <w:r>
        <w:rPr>
          <w:rFonts w:ascii="Times New Roman" w:hAnsi="Times New Roman"/>
        </w:rPr>
        <w:t>царбамазепине</w:t>
      </w:r>
      <w:r>
        <w:t xml:space="preserve"> се медикаменти кои може да бидат од помош.</w:t>
      </w:r>
    </w:p>
    <w:p w:rsidR="00A616E2" w:rsidRPr="00646C5D" w:rsidRDefault="002338B9" w:rsidP="00A616E2">
      <w:pPr>
        <w:pStyle w:val="StyleJustified"/>
        <w:tabs>
          <w:tab w:val="num" w:pos="360"/>
        </w:tabs>
      </w:pPr>
      <w:r>
        <w:rPr>
          <w:rFonts w:cs="Macedonian Tms"/>
        </w:rPr>
        <w:t>Третман на спастицитетот.</w:t>
      </w:r>
    </w:p>
    <w:p w:rsidR="00A616E2" w:rsidRPr="00B65652" w:rsidRDefault="002338B9" w:rsidP="00A616E2">
      <w:pPr>
        <w:spacing w:before="360" w:after="360"/>
        <w:rPr>
          <w:rFonts w:ascii="Macedonian Tms" w:hAnsi="Macedonian Tms" w:cs="Macedonian Tms"/>
          <w:sz w:val="22"/>
          <w:szCs w:val="22"/>
        </w:rPr>
      </w:pPr>
      <w:r>
        <w:rPr>
          <w:rFonts w:ascii="Macedonian Tms" w:hAnsi="Macedonian Tms" w:cs="Macedonian Tms"/>
          <w:b/>
          <w:bCs/>
          <w:sz w:val="22"/>
          <w:szCs w:val="22"/>
        </w:rPr>
        <w:t xml:space="preserve">Саливација и продукција на секрет </w:t>
      </w:r>
    </w:p>
    <w:p w:rsidR="00A616E2" w:rsidRPr="001E133C" w:rsidRDefault="002338B9" w:rsidP="00A616E2">
      <w:pPr>
        <w:pStyle w:val="StyleJustified"/>
        <w:tabs>
          <w:tab w:val="num" w:pos="360"/>
        </w:tabs>
        <w:jc w:val="both"/>
      </w:pPr>
      <w:r>
        <w:rPr>
          <w:rFonts w:ascii="Times New Roman" w:hAnsi="Times New Roman"/>
        </w:rPr>
        <w:t>Сцополамине патцхес</w:t>
      </w:r>
      <w:r w:rsidR="00A616E2" w:rsidRPr="001951F0">
        <w:rPr>
          <w:rStyle w:val="FootnoteReference"/>
          <w:rFonts w:eastAsiaTheme="majorEastAsia"/>
          <w:b/>
          <w:bCs/>
        </w:rPr>
        <w:footnoteReference w:id="22"/>
      </w:r>
      <w:r>
        <w:rPr>
          <w:b/>
          <w:bCs/>
        </w:rPr>
        <w:t xml:space="preserve"> </w:t>
      </w:r>
      <w:r>
        <w:t>(скополаминска лепенка) во супмандибуларниот агол.</w:t>
      </w:r>
    </w:p>
    <w:p w:rsidR="00A616E2" w:rsidRPr="001E133C" w:rsidRDefault="002338B9" w:rsidP="00A616E2">
      <w:pPr>
        <w:pStyle w:val="StyleJustified"/>
        <w:tabs>
          <w:tab w:val="num" w:pos="360"/>
        </w:tabs>
        <w:jc w:val="both"/>
      </w:pPr>
      <w:r>
        <w:rPr>
          <w:rFonts w:ascii="Times New Roman" w:hAnsi="Times New Roman"/>
        </w:rPr>
        <w:t>Амитрѕптилине</w:t>
      </w:r>
      <w:r>
        <w:t xml:space="preserve"> 25-50</w:t>
      </w:r>
      <w:r>
        <w:rPr>
          <w:rFonts w:ascii="Times New Roman" w:hAnsi="Times New Roman"/>
        </w:rPr>
        <w:t xml:space="preserve">мг џ </w:t>
      </w:r>
      <w:r>
        <w:t>2-3 пер ос (лек на избор).</w:t>
      </w:r>
    </w:p>
    <w:p w:rsidR="00A616E2" w:rsidRPr="00C22A51" w:rsidRDefault="002338B9" w:rsidP="00A616E2">
      <w:pPr>
        <w:pStyle w:val="StyleJustified"/>
        <w:tabs>
          <w:tab w:val="num" w:pos="360"/>
        </w:tabs>
        <w:jc w:val="both"/>
      </w:pPr>
      <w:r>
        <w:rPr>
          <w:rFonts w:ascii="Times New Roman" w:hAnsi="Times New Roman"/>
        </w:rPr>
        <w:t>Бензхеџол</w:t>
      </w:r>
      <w:r w:rsidR="00A616E2" w:rsidRPr="009B57F4">
        <w:rPr>
          <w:rStyle w:val="FootnoteReference"/>
          <w:rFonts w:eastAsiaTheme="majorEastAsia"/>
          <w:b/>
          <w:bCs/>
        </w:rPr>
        <w:footnoteReference w:id="23"/>
      </w:r>
      <w:r>
        <w:rPr>
          <w:rFonts w:ascii="Times New Roman" w:hAnsi="Times New Roman"/>
          <w:b/>
          <w:bCs/>
        </w:rPr>
        <w:t xml:space="preserve"> </w:t>
      </w:r>
      <w:r>
        <w:rPr>
          <w:rFonts w:ascii="Times New Roman" w:hAnsi="Times New Roman"/>
        </w:rPr>
        <w:t>(трихеџѕлпхенидѕл)</w:t>
      </w:r>
      <w:r>
        <w:t xml:space="preserve"> иницијално 2</w:t>
      </w:r>
      <w:r>
        <w:rPr>
          <w:rFonts w:ascii="Times New Roman" w:hAnsi="Times New Roman"/>
        </w:rPr>
        <w:t>мг</w:t>
      </w:r>
      <w:r>
        <w:t xml:space="preserve"> х 1, потоа до 2</w:t>
      </w:r>
      <w:r>
        <w:rPr>
          <w:rFonts w:ascii="Times New Roman" w:hAnsi="Times New Roman"/>
        </w:rPr>
        <w:t>мг</w:t>
      </w:r>
      <w:r>
        <w:t xml:space="preserve"> х 3-4.</w:t>
      </w:r>
    </w:p>
    <w:p w:rsidR="00A616E2" w:rsidRPr="001E133C" w:rsidRDefault="002338B9" w:rsidP="00A616E2">
      <w:pPr>
        <w:pStyle w:val="StyleJustified"/>
        <w:tabs>
          <w:tab w:val="num" w:pos="360"/>
        </w:tabs>
        <w:jc w:val="both"/>
      </w:pPr>
      <w:r>
        <w:t>АЛС пациентите ретко имаат корист од антитусици.</w:t>
      </w:r>
    </w:p>
    <w:p w:rsidR="00A616E2" w:rsidRDefault="002338B9" w:rsidP="00A616E2">
      <w:pPr>
        <w:pStyle w:val="StyleJustified"/>
        <w:tabs>
          <w:tab w:val="num" w:pos="360"/>
        </w:tabs>
        <w:jc w:val="both"/>
      </w:pPr>
      <w:r>
        <w:t>Постурален третман и дренажа.</w:t>
      </w:r>
    </w:p>
    <w:p w:rsidR="00A616E2" w:rsidRPr="008C7D7B" w:rsidRDefault="002338B9" w:rsidP="00A616E2">
      <w:pPr>
        <w:pStyle w:val="StyleJustified"/>
        <w:tabs>
          <w:tab w:val="num" w:pos="360"/>
        </w:tabs>
        <w:jc w:val="both"/>
        <w:rPr>
          <w:highlight w:val="lightGray"/>
        </w:rPr>
      </w:pPr>
      <w:r>
        <w:rPr>
          <w:rFonts w:ascii="Times New Roman" w:hAnsi="Times New Roman"/>
          <w:highlight w:val="lightGray"/>
        </w:rPr>
        <w:lastRenderedPageBreak/>
        <w:t>Глѕцопирролате</w:t>
      </w:r>
      <w:r w:rsidR="00A616E2" w:rsidRPr="001533B9">
        <w:rPr>
          <w:rStyle w:val="FootnoteReference"/>
          <w:rFonts w:eastAsiaTheme="majorEastAsia"/>
          <w:b/>
          <w:highlight w:val="lightGray"/>
        </w:rPr>
        <w:footnoteReference w:id="24"/>
      </w:r>
      <w:r>
        <w:rPr>
          <w:b/>
          <w:highlight w:val="lightGray"/>
        </w:rPr>
        <w:t xml:space="preserve"> </w:t>
      </w:r>
      <w:r>
        <w:rPr>
          <w:highlight w:val="lightGray"/>
        </w:rPr>
        <w:t>0.1-0.2</w:t>
      </w:r>
      <w:r>
        <w:rPr>
          <w:rFonts w:ascii="Times New Roman" w:hAnsi="Times New Roman"/>
          <w:highlight w:val="lightGray"/>
        </w:rPr>
        <w:t>мг</w:t>
      </w:r>
      <w:r>
        <w:rPr>
          <w:highlight w:val="lightGray"/>
        </w:rPr>
        <w:t xml:space="preserve"> супкутано, ако останатите третмани се неуспешни.</w:t>
      </w:r>
    </w:p>
    <w:p w:rsidR="00A616E2" w:rsidRPr="0010503A" w:rsidRDefault="002338B9" w:rsidP="00A616E2">
      <w:pPr>
        <w:pStyle w:val="StyleJustified"/>
        <w:tabs>
          <w:tab w:val="num" w:pos="360"/>
        </w:tabs>
        <w:jc w:val="both"/>
      </w:pPr>
      <w:r>
        <w:t>Портабл справа за аспирација во домашни услови</w:t>
      </w:r>
      <w:r w:rsidR="00A616E2" w:rsidRPr="00EC40AD">
        <w:rPr>
          <w:rStyle w:val="FootnoteReference"/>
          <w:rFonts w:eastAsiaTheme="majorEastAsia"/>
          <w:b/>
          <w:bCs/>
        </w:rPr>
        <w:footnoteReference w:id="25"/>
      </w:r>
      <w:r>
        <w:t xml:space="preserve"> (со предходни инструкции).</w:t>
      </w:r>
    </w:p>
    <w:p w:rsidR="00A616E2" w:rsidRPr="00B65652" w:rsidRDefault="002338B9" w:rsidP="00A616E2">
      <w:pPr>
        <w:spacing w:before="360" w:after="360"/>
        <w:rPr>
          <w:rFonts w:ascii="Macedonian Tms" w:hAnsi="Macedonian Tms" w:cs="Macedonian Tms"/>
          <w:sz w:val="22"/>
          <w:szCs w:val="22"/>
        </w:rPr>
      </w:pPr>
      <w:r>
        <w:rPr>
          <w:rFonts w:ascii="Macedonian Tms" w:hAnsi="Macedonian Tms" w:cs="Macedonian Tms"/>
          <w:b/>
          <w:bCs/>
          <w:sz w:val="22"/>
          <w:szCs w:val="22"/>
        </w:rPr>
        <w:t>Говорни тегоби</w:t>
      </w:r>
    </w:p>
    <w:p w:rsidR="00A616E2" w:rsidRPr="00F06262" w:rsidRDefault="002338B9" w:rsidP="00A616E2">
      <w:pPr>
        <w:pStyle w:val="ListParagraph"/>
        <w:numPr>
          <w:ilvl w:val="0"/>
          <w:numId w:val="40"/>
        </w:numPr>
        <w:jc w:val="both"/>
        <w:rPr>
          <w:rFonts w:ascii="Macedonian Tms" w:hAnsi="Macedonian Tms" w:cs="Macedonian Tms"/>
          <w:sz w:val="20"/>
          <w:szCs w:val="20"/>
        </w:rPr>
      </w:pPr>
      <w:r>
        <w:rPr>
          <w:rFonts w:ascii="Macedonian Tms" w:hAnsi="Macedonian Tms" w:cs="Macedonian Tms"/>
          <w:sz w:val="20"/>
          <w:szCs w:val="20"/>
        </w:rPr>
        <w:t>Рано упатување кај логопед (за зачувување на голтањето и комуникацијата).</w:t>
      </w:r>
    </w:p>
    <w:p w:rsidR="00A616E2" w:rsidRPr="001E133C" w:rsidRDefault="002338B9" w:rsidP="00A616E2">
      <w:pPr>
        <w:pStyle w:val="StyleJustified"/>
        <w:tabs>
          <w:tab w:val="num" w:pos="360"/>
        </w:tabs>
        <w:jc w:val="both"/>
      </w:pPr>
      <w:r>
        <w:t xml:space="preserve">Ненадејно  неволно плачење и смеење  кои настануваат заради псевдобулбарни  парези. </w:t>
      </w:r>
      <w:r>
        <w:rPr>
          <w:rFonts w:ascii="Times New Roman" w:hAnsi="Times New Roman"/>
        </w:rPr>
        <w:t>Имипрамине</w:t>
      </w:r>
      <w:r w:rsidR="00A616E2" w:rsidRPr="000C5771">
        <w:rPr>
          <w:rStyle w:val="FootnoteReference"/>
          <w:rFonts w:eastAsiaTheme="majorEastAsia"/>
          <w:b/>
          <w:bCs/>
        </w:rPr>
        <w:footnoteReference w:id="26"/>
      </w:r>
      <w:r>
        <w:t>-ските деривати можат да бидат од корист.</w:t>
      </w:r>
    </w:p>
    <w:p w:rsidR="00A616E2" w:rsidRPr="00C022F0" w:rsidRDefault="002338B9" w:rsidP="00A616E2">
      <w:pPr>
        <w:spacing w:before="360" w:after="360"/>
        <w:rPr>
          <w:rFonts w:ascii="Macedonian Tms" w:hAnsi="Macedonian Tms" w:cs="Macedonian Tms"/>
          <w:b/>
          <w:bCs/>
          <w:sz w:val="22"/>
          <w:szCs w:val="22"/>
        </w:rPr>
      </w:pPr>
      <w:r>
        <w:rPr>
          <w:rFonts w:ascii="Macedonian Tms" w:hAnsi="Macedonian Tms" w:cs="Macedonian Tms"/>
          <w:b/>
          <w:bCs/>
          <w:sz w:val="22"/>
          <w:szCs w:val="22"/>
        </w:rPr>
        <w:t>Дисфагија</w:t>
      </w:r>
    </w:p>
    <w:p w:rsidR="00A616E2" w:rsidRPr="001E133C" w:rsidRDefault="002338B9" w:rsidP="00A616E2">
      <w:pPr>
        <w:numPr>
          <w:ilvl w:val="0"/>
          <w:numId w:val="21"/>
        </w:numPr>
        <w:jc w:val="both"/>
        <w:rPr>
          <w:rFonts w:ascii="Macedonian Tms" w:hAnsi="Macedonian Tms" w:cs="Macedonian Tms"/>
          <w:sz w:val="20"/>
          <w:szCs w:val="20"/>
        </w:rPr>
      </w:pPr>
      <w:r>
        <w:rPr>
          <w:rFonts w:ascii="Macedonian Tms" w:hAnsi="Macedonian Tms" w:cs="Macedonian Tms"/>
          <w:sz w:val="20"/>
          <w:szCs w:val="20"/>
        </w:rPr>
        <w:t>Полуцврста храна.</w:t>
      </w:r>
    </w:p>
    <w:p w:rsidR="00A616E2" w:rsidRPr="001E133C" w:rsidRDefault="002338B9" w:rsidP="00A616E2">
      <w:pPr>
        <w:numPr>
          <w:ilvl w:val="0"/>
          <w:numId w:val="21"/>
        </w:numPr>
        <w:jc w:val="both"/>
        <w:rPr>
          <w:rFonts w:ascii="Macedonian Tms" w:hAnsi="Macedonian Tms" w:cs="Macedonian Tms"/>
          <w:sz w:val="20"/>
          <w:szCs w:val="20"/>
        </w:rPr>
      </w:pPr>
      <w:r>
        <w:rPr>
          <w:rFonts w:ascii="Macedonian Tms" w:hAnsi="Macedonian Tms" w:cs="Macedonian Tms"/>
          <w:sz w:val="20"/>
          <w:szCs w:val="20"/>
        </w:rPr>
        <w:t>Инструкции дадени од логопед.</w:t>
      </w:r>
    </w:p>
    <w:p w:rsidR="00A616E2" w:rsidRPr="0010503A" w:rsidRDefault="002338B9" w:rsidP="00A616E2">
      <w:pPr>
        <w:numPr>
          <w:ilvl w:val="0"/>
          <w:numId w:val="21"/>
        </w:numPr>
        <w:jc w:val="both"/>
        <w:rPr>
          <w:rFonts w:ascii="Macedonian Tms" w:hAnsi="Macedonian Tms" w:cs="Macedonian Tms"/>
          <w:sz w:val="20"/>
          <w:szCs w:val="20"/>
          <w:lang w:val="es-ES"/>
        </w:rPr>
      </w:pPr>
      <w:r>
        <w:rPr>
          <w:rFonts w:ascii="Macedonian Tms" w:hAnsi="Macedonian Tms" w:cs="Macedonian Tms"/>
          <w:sz w:val="20"/>
          <w:szCs w:val="20"/>
          <w:lang w:val="es-ES"/>
        </w:rPr>
        <w:t>Хранење со назогастрична сонда само повремено.</w:t>
      </w:r>
    </w:p>
    <w:p w:rsidR="00A616E2" w:rsidRPr="001533B9" w:rsidRDefault="002338B9" w:rsidP="00A616E2">
      <w:pPr>
        <w:numPr>
          <w:ilvl w:val="0"/>
          <w:numId w:val="21"/>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Перкутана ендоскопска  гастростома (</w:t>
      </w:r>
      <w:r>
        <w:rPr>
          <w:sz w:val="20"/>
          <w:szCs w:val="20"/>
          <w:highlight w:val="lightGray"/>
          <w:lang w:val="es-ES"/>
        </w:rPr>
        <w:t>ПЕГ</w:t>
      </w:r>
      <w:r>
        <w:rPr>
          <w:rFonts w:ascii="Macedonian Tms" w:hAnsi="Macedonian Tms" w:cs="Macedonian Tms"/>
          <w:sz w:val="20"/>
          <w:szCs w:val="20"/>
          <w:highlight w:val="lightGray"/>
          <w:lang w:val="es-ES"/>
        </w:rPr>
        <w:t>) (ннд-</w:t>
      </w:r>
      <w:r>
        <w:rPr>
          <w:b/>
          <w:sz w:val="20"/>
          <w:szCs w:val="20"/>
          <w:highlight w:val="lightGray"/>
          <w:lang w:val="es-ES"/>
        </w:rPr>
        <w:t>Ц</w:t>
      </w:r>
      <w:r>
        <w:rPr>
          <w:rFonts w:ascii="Macedonian Tms" w:hAnsi="Macedonian Tms" w:cs="Macedonian Tms"/>
          <w:sz w:val="20"/>
          <w:szCs w:val="20"/>
          <w:highlight w:val="lightGray"/>
          <w:lang w:val="es-ES"/>
        </w:rPr>
        <w:t>).</w:t>
      </w:r>
    </w:p>
    <w:p w:rsidR="00A616E2" w:rsidRPr="001533B9" w:rsidRDefault="002338B9" w:rsidP="00A616E2">
      <w:pPr>
        <w:numPr>
          <w:ilvl w:val="0"/>
          <w:numId w:val="21"/>
        </w:numPr>
        <w:jc w:val="both"/>
        <w:rPr>
          <w:rFonts w:ascii="Macedonian Tms" w:hAnsi="Macedonian Tms" w:cs="Macedonian Tms"/>
          <w:sz w:val="20"/>
          <w:szCs w:val="20"/>
          <w:highlight w:val="lightGray"/>
          <w:lang w:val="es-ES"/>
        </w:rPr>
      </w:pPr>
      <w:r>
        <w:rPr>
          <w:rFonts w:ascii="Macedonian Tms" w:hAnsi="Macedonian Tms"/>
          <w:sz w:val="20"/>
          <w:szCs w:val="20"/>
        </w:rPr>
        <w:t xml:space="preserve">Лицата кои се грижат за болните треба да го знаат </w:t>
      </w:r>
      <w:r>
        <w:rPr>
          <w:sz w:val="20"/>
          <w:szCs w:val="20"/>
        </w:rPr>
        <w:t>Хеимлицх-</w:t>
      </w:r>
      <w:r>
        <w:rPr>
          <w:rFonts w:ascii="Macedonian Tms" w:hAnsi="Macedonian Tms"/>
          <w:sz w:val="20"/>
          <w:szCs w:val="20"/>
        </w:rPr>
        <w:t>маневарот</w:t>
      </w:r>
      <w:r>
        <w:t xml:space="preserve"> </w:t>
      </w:r>
      <w:r>
        <w:rPr>
          <w:rFonts w:ascii="Macedonian Tms" w:hAnsi="Macedonian Tms"/>
          <w:sz w:val="20"/>
          <w:szCs w:val="20"/>
        </w:rPr>
        <w:t>(фигура 1).</w:t>
      </w:r>
    </w:p>
    <w:p w:rsidR="00A616E2" w:rsidRPr="00BF7324" w:rsidRDefault="002338B9" w:rsidP="00A616E2">
      <w:pPr>
        <w:spacing w:before="360" w:after="360"/>
        <w:rPr>
          <w:rFonts w:ascii="Macedonian Tms" w:hAnsi="Macedonian Tms" w:cs="Macedonian Tms"/>
          <w:b/>
          <w:bCs/>
          <w:sz w:val="22"/>
          <w:szCs w:val="22"/>
        </w:rPr>
      </w:pPr>
      <w:r>
        <w:rPr>
          <w:rFonts w:ascii="Macedonian Tms" w:hAnsi="Macedonian Tms" w:cs="Macedonian Tms"/>
          <w:b/>
          <w:bCs/>
          <w:sz w:val="22"/>
          <w:szCs w:val="22"/>
        </w:rPr>
        <w:t>Пречки во вентилацијата</w:t>
      </w:r>
    </w:p>
    <w:p w:rsidR="00A616E2" w:rsidRPr="001E133C" w:rsidRDefault="002338B9" w:rsidP="00A616E2">
      <w:pPr>
        <w:pStyle w:val="StyleJustified"/>
        <w:tabs>
          <w:tab w:val="num" w:pos="360"/>
        </w:tabs>
      </w:pPr>
      <w:r>
        <w:t>Средства за подигнување на креветот</w:t>
      </w:r>
      <w:r w:rsidR="00A616E2" w:rsidRPr="00106C8B">
        <w:rPr>
          <w:rStyle w:val="FootnoteReference"/>
          <w:rFonts w:eastAsiaTheme="majorEastAsia"/>
          <w:b/>
          <w:bCs/>
        </w:rPr>
        <w:footnoteReference w:id="27"/>
      </w:r>
      <w:r>
        <w:t>.</w:t>
      </w:r>
    </w:p>
    <w:p w:rsidR="00A616E2" w:rsidRPr="001E133C" w:rsidRDefault="002338B9" w:rsidP="00A616E2">
      <w:pPr>
        <w:pStyle w:val="StyleJustified"/>
        <w:tabs>
          <w:tab w:val="num" w:pos="360"/>
        </w:tabs>
      </w:pPr>
      <w:r>
        <w:t>Назални канили за оксигенска терапија</w:t>
      </w:r>
      <w:r w:rsidR="00A616E2" w:rsidRPr="008B64FE">
        <w:rPr>
          <w:rStyle w:val="FootnoteReference"/>
          <w:rFonts w:eastAsiaTheme="majorEastAsia"/>
          <w:b/>
          <w:bCs/>
          <w:lang w:val="de-DE"/>
        </w:rPr>
        <w:footnoteReference w:id="28"/>
      </w:r>
      <w:r>
        <w:rPr>
          <w:bCs/>
        </w:rPr>
        <w:t>.</w:t>
      </w:r>
    </w:p>
    <w:p w:rsidR="00A616E2" w:rsidRPr="001E133C" w:rsidRDefault="002338B9" w:rsidP="00A616E2">
      <w:pPr>
        <w:pStyle w:val="StyleJustified"/>
        <w:tabs>
          <w:tab w:val="num" w:pos="360"/>
        </w:tabs>
      </w:pPr>
      <w:r>
        <w:t xml:space="preserve">Назален  </w:t>
      </w:r>
      <w:r>
        <w:rPr>
          <w:rFonts w:ascii="Times New Roman" w:hAnsi="Times New Roman"/>
        </w:rPr>
        <w:t>БиПаП</w:t>
      </w:r>
      <w:r>
        <w:t xml:space="preserve"> (</w:t>
      </w:r>
      <w:r>
        <w:rPr>
          <w:rFonts w:ascii="Times New Roman" w:hAnsi="Times New Roman"/>
        </w:rPr>
        <w:t>Билевел Поситиве Аирњаѕ Прессуре</w:t>
      </w:r>
      <w:r>
        <w:rPr>
          <w:highlight w:val="lightGray"/>
        </w:rPr>
        <w:t>)</w:t>
      </w:r>
      <w:r w:rsidR="00A616E2" w:rsidRPr="00C36755">
        <w:rPr>
          <w:rStyle w:val="FootnoteReference"/>
          <w:rFonts w:eastAsiaTheme="majorEastAsia"/>
          <w:b/>
          <w:bCs/>
          <w:highlight w:val="lightGray"/>
        </w:rPr>
        <w:footnoteReference w:id="29"/>
      </w:r>
      <w:r>
        <w:rPr>
          <w:highlight w:val="lightGray"/>
        </w:rPr>
        <w:t xml:space="preserve"> (ннд</w:t>
      </w:r>
      <w:r>
        <w:rPr>
          <w:rFonts w:ascii="Times New Roman" w:hAnsi="Times New Roman"/>
          <w:highlight w:val="lightGray"/>
        </w:rPr>
        <w:t>-</w:t>
      </w:r>
      <w:r>
        <w:rPr>
          <w:rFonts w:ascii="Times New Roman" w:hAnsi="Times New Roman"/>
          <w:b/>
          <w:highlight w:val="lightGray"/>
        </w:rPr>
        <w:t>Б</w:t>
      </w:r>
      <w:r>
        <w:rPr>
          <w:highlight w:val="lightGray"/>
        </w:rPr>
        <w:t>)</w:t>
      </w:r>
      <w:r>
        <w:t>или други средства (за домашна употреба).</w:t>
      </w:r>
    </w:p>
    <w:p w:rsidR="00A616E2" w:rsidRPr="0010503A" w:rsidRDefault="002338B9" w:rsidP="00A616E2">
      <w:pPr>
        <w:numPr>
          <w:ilvl w:val="0"/>
          <w:numId w:val="39"/>
        </w:numPr>
        <w:jc w:val="both"/>
        <w:rPr>
          <w:rFonts w:ascii="Macedonian Tms" w:hAnsi="Macedonian Tms" w:cs="Macedonian Tms"/>
          <w:sz w:val="20"/>
          <w:szCs w:val="20"/>
          <w:lang w:val="es-ES"/>
        </w:rPr>
      </w:pPr>
      <w:r>
        <w:rPr>
          <w:rFonts w:ascii="Macedonian Tms" w:hAnsi="Macedonian Tms" w:cs="Macedonian Tms"/>
          <w:sz w:val="20"/>
          <w:szCs w:val="20"/>
          <w:lang w:val="es-ES"/>
        </w:rPr>
        <w:t>Асистираната вентилација  со трахеостома се препорачува само по добрата консултација со фамилијата, како и со тимот за респираторна грижа и невролозите. Одлуките донесени во заеднички договор со болниот околу евентуалната употреба на  респиратор се внесуваат во медицинската документација, а  тимот за ургентна интервенција треба да биде информиран за нив. Подготвен/напишан тестамент би било прикладно.</w:t>
      </w:r>
    </w:p>
    <w:p w:rsidR="00A616E2" w:rsidRPr="002A0EBB" w:rsidRDefault="002338B9" w:rsidP="00A616E2">
      <w:pPr>
        <w:numPr>
          <w:ilvl w:val="0"/>
          <w:numId w:val="3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Во терминалната фаза да се внесат палијативните методи во збринувањето на болниот.</w:t>
      </w:r>
    </w:p>
    <w:p w:rsidR="00A616E2" w:rsidRPr="00B21D7D"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ПОВРЗАНИ ИЗВОРИ</w:t>
      </w:r>
    </w:p>
    <w:p w:rsidR="00A616E2" w:rsidRPr="008931EE" w:rsidRDefault="002338B9" w:rsidP="00A616E2">
      <w:pPr>
        <w:pStyle w:val="StyleJustified"/>
        <w:numPr>
          <w:ilvl w:val="0"/>
          <w:numId w:val="0"/>
        </w:numPr>
        <w:spacing w:before="360" w:after="360"/>
        <w:ind w:left="360" w:hanging="360"/>
        <w:rPr>
          <w:sz w:val="22"/>
          <w:szCs w:val="22"/>
          <w:highlight w:val="lightGray"/>
        </w:rPr>
      </w:pPr>
      <w:r>
        <w:rPr>
          <w:b/>
          <w:sz w:val="22"/>
          <w:szCs w:val="22"/>
          <w:highlight w:val="lightGray"/>
        </w:rPr>
        <w:t>Кохранови</w:t>
      </w:r>
      <w:r>
        <w:rPr>
          <w:sz w:val="22"/>
          <w:szCs w:val="22"/>
          <w:highlight w:val="lightGray"/>
        </w:rPr>
        <w:t xml:space="preserve"> </w:t>
      </w:r>
      <w:r>
        <w:rPr>
          <w:b/>
          <w:sz w:val="22"/>
          <w:szCs w:val="22"/>
          <w:highlight w:val="lightGray"/>
        </w:rPr>
        <w:t>прегледи</w:t>
      </w:r>
    </w:p>
    <w:p w:rsidR="00A616E2" w:rsidRPr="00B21D7D" w:rsidRDefault="002338B9" w:rsidP="00A616E2">
      <w:pPr>
        <w:pStyle w:val="StyleJustified"/>
        <w:tabs>
          <w:tab w:val="num" w:pos="360"/>
        </w:tabs>
        <w:rPr>
          <w:highlight w:val="lightGray"/>
        </w:rPr>
      </w:pPr>
      <w:r>
        <w:rPr>
          <w:rFonts w:ascii="Times New Roman" w:hAnsi="Times New Roman"/>
          <w:highlight w:val="lightGray"/>
        </w:rPr>
        <w:t>Рецомбинант хуман инсулин</w:t>
      </w:r>
      <w:r>
        <w:rPr>
          <w:b/>
          <w:bCs/>
          <w:highlight w:val="lightGray"/>
        </w:rPr>
        <w:t>,</w:t>
      </w:r>
      <w:r>
        <w:rPr>
          <w:highlight w:val="lightGray"/>
        </w:rPr>
        <w:t xml:space="preserve"> слично, како и  </w:t>
      </w:r>
      <w:r>
        <w:rPr>
          <w:rFonts w:ascii="Times New Roman" w:hAnsi="Times New Roman"/>
          <w:highlight w:val="lightGray"/>
        </w:rPr>
        <w:t>Гроњтх фацтор</w:t>
      </w:r>
      <w:r>
        <w:rPr>
          <w:highlight w:val="lightGray"/>
        </w:rPr>
        <w:t xml:space="preserve"> </w:t>
      </w:r>
      <w:r>
        <w:rPr>
          <w:rFonts w:ascii="Times New Roman" w:hAnsi="Times New Roman"/>
          <w:highlight w:val="lightGray"/>
        </w:rPr>
        <w:t>И</w:t>
      </w:r>
      <w:r>
        <w:rPr>
          <w:highlight w:val="lightGray"/>
        </w:rPr>
        <w:t xml:space="preserve"> можат да ја успорат прогресијата на АЛС/ </w:t>
      </w:r>
      <w:r w:rsidR="00A616E2" w:rsidRPr="00B21D7D">
        <w:rPr>
          <w:highlight w:val="lightGray"/>
        </w:rPr>
        <w:t>„</w:t>
      </w:r>
      <w:r>
        <w:rPr>
          <w:highlight w:val="lightGray"/>
        </w:rPr>
        <w:t>болеста на моторниот неврон”, но информацијата е многу гранична и клиничкото значење од ефектот е неизвесен (ннд-</w:t>
      </w:r>
      <w:r>
        <w:rPr>
          <w:rFonts w:ascii="Times New Roman" w:hAnsi="Times New Roman"/>
          <w:b/>
          <w:bCs/>
          <w:highlight w:val="lightGray"/>
        </w:rPr>
        <w:t>Ц</w:t>
      </w:r>
      <w:r>
        <w:rPr>
          <w:highlight w:val="lightGray"/>
        </w:rPr>
        <w:t>).</w:t>
      </w:r>
    </w:p>
    <w:p w:rsidR="00A616E2" w:rsidRPr="00B21D7D" w:rsidRDefault="002338B9" w:rsidP="00A616E2">
      <w:pPr>
        <w:pStyle w:val="StyleJustified"/>
        <w:tabs>
          <w:tab w:val="num" w:pos="360"/>
        </w:tabs>
        <w:rPr>
          <w:highlight w:val="lightGray"/>
        </w:rPr>
      </w:pPr>
      <w:r>
        <w:rPr>
          <w:highlight w:val="lightGray"/>
        </w:rPr>
        <w:t xml:space="preserve">Ниту </w:t>
      </w:r>
      <w:r>
        <w:rPr>
          <w:rFonts w:ascii="Times New Roman" w:hAnsi="Times New Roman"/>
          <w:highlight w:val="lightGray"/>
        </w:rPr>
        <w:t>бранцх-цхаинед амино</w:t>
      </w:r>
      <w:r>
        <w:rPr>
          <w:highlight w:val="lightGray"/>
        </w:rPr>
        <w:t xml:space="preserve"> киселините; како ни  </w:t>
      </w:r>
      <w:r>
        <w:rPr>
          <w:rFonts w:ascii="Times New Roman" w:hAnsi="Times New Roman"/>
          <w:highlight w:val="lightGray"/>
        </w:rPr>
        <w:t>Л-тхреонине</w:t>
      </w:r>
      <w:r>
        <w:rPr>
          <w:highlight w:val="lightGray"/>
        </w:rPr>
        <w:t xml:space="preserve">  немаат дејство во лекувањето на АЛС</w:t>
      </w:r>
      <w:r>
        <w:rPr>
          <w:b/>
          <w:bCs/>
          <w:highlight w:val="lightGray"/>
        </w:rPr>
        <w:t xml:space="preserve"> </w:t>
      </w:r>
      <w:r>
        <w:rPr>
          <w:highlight w:val="lightGray"/>
        </w:rPr>
        <w:t>(ннд-</w:t>
      </w:r>
      <w:r>
        <w:rPr>
          <w:rFonts w:ascii="Times New Roman" w:hAnsi="Times New Roman"/>
          <w:b/>
          <w:bCs/>
          <w:highlight w:val="lightGray"/>
        </w:rPr>
        <w:t>Б</w:t>
      </w:r>
      <w:r>
        <w:rPr>
          <w:highlight w:val="lightGray"/>
        </w:rPr>
        <w:t>).</w:t>
      </w:r>
    </w:p>
    <w:p w:rsidR="00A616E2" w:rsidRPr="00B21D7D" w:rsidRDefault="002338B9" w:rsidP="00A616E2">
      <w:pPr>
        <w:pStyle w:val="StyleJustified"/>
        <w:tabs>
          <w:tab w:val="num" w:pos="360"/>
        </w:tabs>
        <w:rPr>
          <w:highlight w:val="lightGray"/>
        </w:rPr>
      </w:pPr>
      <w:r>
        <w:rPr>
          <w:highlight w:val="lightGray"/>
        </w:rPr>
        <w:lastRenderedPageBreak/>
        <w:t xml:space="preserve">За редукција на спастицитетот на екстремитетите и торзото се препорачуваат вежби со умерен интензитет, специјално подготвени и прилагодени за болниот кој страда од </w:t>
      </w:r>
      <w:r w:rsidR="00A616E2" w:rsidRPr="00B21D7D">
        <w:rPr>
          <w:highlight w:val="lightGray"/>
        </w:rPr>
        <w:t>„</w:t>
      </w:r>
      <w:r>
        <w:rPr>
          <w:highlight w:val="lightGray"/>
        </w:rPr>
        <w:t>болест на моторниот неврон” (ннд-</w:t>
      </w:r>
      <w:r>
        <w:rPr>
          <w:rFonts w:ascii="Times New Roman" w:hAnsi="Times New Roman"/>
          <w:b/>
          <w:bCs/>
          <w:highlight w:val="lightGray"/>
        </w:rPr>
        <w:t>Ц</w:t>
      </w:r>
      <w:r>
        <w:rPr>
          <w:highlight w:val="lightGray"/>
        </w:rPr>
        <w:t>).</w:t>
      </w:r>
    </w:p>
    <w:p w:rsidR="00A616E2" w:rsidRPr="00B21D7D" w:rsidRDefault="002338B9" w:rsidP="00A616E2">
      <w:pPr>
        <w:pStyle w:val="StyleJustified"/>
        <w:tabs>
          <w:tab w:val="num" w:pos="360"/>
        </w:tabs>
        <w:rPr>
          <w:highlight w:val="lightGray"/>
        </w:rPr>
      </w:pPr>
      <w:r>
        <w:rPr>
          <w:highlight w:val="lightGray"/>
        </w:rPr>
        <w:t>Недоволни се информациите за ефикасноста од одделни антиоксиданси или пак на антиоксидансите воопшто во третманот на болните со АЛС (ннд-</w:t>
      </w:r>
      <w:r>
        <w:rPr>
          <w:rFonts w:ascii="Times New Roman" w:hAnsi="Times New Roman"/>
          <w:b/>
          <w:bCs/>
          <w:highlight w:val="lightGray"/>
        </w:rPr>
        <w:t>Д</w:t>
      </w:r>
      <w:r>
        <w:rPr>
          <w:highlight w:val="lightGray"/>
        </w:rPr>
        <w:t>).</w:t>
      </w:r>
    </w:p>
    <w:p w:rsidR="00A616E2" w:rsidRPr="00B21D7D" w:rsidRDefault="002338B9" w:rsidP="00A616E2">
      <w:pPr>
        <w:pStyle w:val="StyleJustified"/>
        <w:tabs>
          <w:tab w:val="num" w:pos="360"/>
        </w:tabs>
        <w:rPr>
          <w:highlight w:val="lightGray"/>
        </w:rPr>
      </w:pPr>
      <w:r>
        <w:rPr>
          <w:highlight w:val="lightGray"/>
        </w:rPr>
        <w:t>Вежбите за зајакнување на мускулната снага може да ја подобрат функцијата кај болните со АЛС (ннд</w:t>
      </w:r>
      <w:r>
        <w:rPr>
          <w:rFonts w:ascii="Times New Roman" w:hAnsi="Times New Roman"/>
          <w:highlight w:val="lightGray"/>
        </w:rPr>
        <w:t>-</w:t>
      </w:r>
      <w:r>
        <w:rPr>
          <w:rFonts w:ascii="Times New Roman" w:hAnsi="Times New Roman"/>
          <w:b/>
          <w:highlight w:val="lightGray"/>
        </w:rPr>
        <w:t>Ц</w:t>
      </w:r>
      <w:r>
        <w:rPr>
          <w:highlight w:val="lightGray"/>
        </w:rPr>
        <w:t xml:space="preserve">). </w:t>
      </w:r>
    </w:p>
    <w:p w:rsidR="00A616E2" w:rsidRPr="00B21D7D" w:rsidRDefault="002338B9" w:rsidP="00A616E2">
      <w:pPr>
        <w:pStyle w:val="StyleJustified"/>
        <w:tabs>
          <w:tab w:val="num" w:pos="360"/>
        </w:tabs>
        <w:rPr>
          <w:highlight w:val="lightGray"/>
        </w:rPr>
      </w:pPr>
      <w:r>
        <w:rPr>
          <w:highlight w:val="lightGray"/>
        </w:rPr>
        <w:t>Одговорот од третманот кај болните со фамилијарна и спорадична форма на АЛС се чини дека не е различен, но информациите се инсуфициентни (ннд-</w:t>
      </w:r>
      <w:r>
        <w:rPr>
          <w:rFonts w:ascii="Times New Roman" w:hAnsi="Times New Roman"/>
          <w:b/>
          <w:highlight w:val="lightGray"/>
        </w:rPr>
        <w:t>Д</w:t>
      </w:r>
      <w:r>
        <w:rPr>
          <w:highlight w:val="lightGray"/>
        </w:rPr>
        <w:t>).</w:t>
      </w:r>
    </w:p>
    <w:p w:rsidR="00A616E2" w:rsidRPr="00F149D2" w:rsidRDefault="002338B9" w:rsidP="00A616E2">
      <w:pPr>
        <w:pStyle w:val="StyleJustified"/>
        <w:tabs>
          <w:tab w:val="num" w:pos="360"/>
        </w:tabs>
        <w:rPr>
          <w:highlight w:val="lightGray"/>
        </w:rPr>
      </w:pPr>
      <w:r>
        <w:rPr>
          <w:highlight w:val="lightGray"/>
        </w:rPr>
        <w:t>Појавата на креатинот не го подобрува преживувањето, ниту ја забавува прогресијата на АЛС (ннд-</w:t>
      </w:r>
      <w:r>
        <w:rPr>
          <w:rFonts w:ascii="Times New Roman" w:hAnsi="Times New Roman"/>
          <w:b/>
          <w:highlight w:val="lightGray"/>
        </w:rPr>
        <w:t>Б</w:t>
      </w:r>
      <w:r>
        <w:rPr>
          <w:highlight w:val="lightGray"/>
        </w:rPr>
        <w:t>).</w:t>
      </w:r>
    </w:p>
    <w:p w:rsidR="00A616E2" w:rsidRPr="00F149D2" w:rsidRDefault="002338B9" w:rsidP="00A616E2">
      <w:pPr>
        <w:pStyle w:val="StyleJustified"/>
        <w:numPr>
          <w:ilvl w:val="0"/>
          <w:numId w:val="0"/>
        </w:numPr>
        <w:spacing w:before="480" w:after="480"/>
        <w:ind w:left="360" w:hanging="360"/>
        <w:jc w:val="center"/>
      </w:pPr>
      <w:r>
        <w:rPr>
          <w:b/>
          <w:sz w:val="22"/>
          <w:szCs w:val="22"/>
          <w:highlight w:val="lightGray"/>
        </w:rPr>
        <w:t>РЕФЕРЕНЦИ</w:t>
      </w:r>
    </w:p>
    <w:p w:rsidR="00A616E2" w:rsidRPr="00F149D2" w:rsidRDefault="002338B9" w:rsidP="00A616E2">
      <w:pPr>
        <w:pStyle w:val="ListParagraph"/>
        <w:numPr>
          <w:ilvl w:val="0"/>
          <w:numId w:val="37"/>
        </w:numPr>
        <w:spacing w:before="60" w:after="100" w:afterAutospacing="1"/>
        <w:ind w:left="360" w:hanging="360"/>
        <w:jc w:val="both"/>
        <w:rPr>
          <w:sz w:val="20"/>
          <w:szCs w:val="20"/>
          <w:highlight w:val="lightGray"/>
        </w:rPr>
      </w:pPr>
      <w:r>
        <w:rPr>
          <w:sz w:val="20"/>
          <w:szCs w:val="20"/>
          <w:highlight w:val="lightGray"/>
        </w:rPr>
        <w:t xml:space="preserve">Андерсен ПМ, Борасио ГД, Денглер Р ет ал; ЕАЛСЦ Њоркинг Гроуп. Гоод працтице ин тхе манагемент оф амѕотропхиц латерал сцлеросис: цлиницал гуиделинес. Ан евиденце-басед ревиењ њитх гоод працтице поинтс. ЕАЛСЦ Њоркинг Гроуп. Амѕотропх Латерал Сцлер 2007 Ауг;8(4):195-213. </w:t>
      </w:r>
      <w:hyperlink r:id="rId41" w:tgtFrame="_tab" w:tooltip="PMID: 17653917" w:history="1">
        <w:r w:rsidR="00A616E2" w:rsidRPr="00F149D2">
          <w:rPr>
            <w:b/>
            <w:bCs/>
            <w:vanish/>
            <w:spacing w:val="-12"/>
            <w:sz w:val="20"/>
            <w:szCs w:val="20"/>
            <w:highlight w:val="lightGray"/>
          </w:rPr>
          <w:t>«PMID: 17653917»</w:t>
        </w:r>
        <w:r>
          <w:rPr>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Андрењс Ј. Амѕотропхиц латерал сцлеросис: цлиницал манагемент анд ресеарцх упдате. Цурр Неурол Неуросци Реп 2009 Јан;9(1):59-68. </w:t>
      </w:r>
      <w:hyperlink r:id="rId42" w:tgtFrame="_tab" w:tooltip="PMID: 19080755" w:history="1">
        <w:r w:rsidR="00A616E2" w:rsidRPr="00F149D2">
          <w:rPr>
            <w:b/>
            <w:bCs/>
            <w:vanish/>
            <w:spacing w:val="-12"/>
            <w:sz w:val="20"/>
            <w:szCs w:val="20"/>
            <w:highlight w:val="lightGray"/>
          </w:rPr>
          <w:t>«PMID: 19080755»</w:t>
        </w:r>
        <w:r>
          <w:rPr>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Митцхелл ЈД, Њокке ЈХ, Борасио ГД. Рецомбинант хуман инсулин-лике гроњтх фацтор И (рхИГФ-И) фор амѕотропхиц латерал сцлеросис/мотор неурон дисеасе. Цоцхране Датабасе Сѕст Рев 2007 Оцт 17;(4):ЦД002064. </w:t>
      </w:r>
      <w:hyperlink r:id="rId43" w:tgtFrame="_tab" w:tooltip="PMID: 17943766" w:history="1">
        <w:r w:rsidR="00A616E2" w:rsidRPr="00F149D2">
          <w:rPr>
            <w:rStyle w:val="title1"/>
            <w:b/>
            <w:bCs/>
            <w:spacing w:val="-12"/>
            <w:sz w:val="20"/>
            <w:szCs w:val="20"/>
            <w:highlight w:val="lightGray"/>
          </w:rPr>
          <w:t>«PMID: 17943766»</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Партон М, Митсумото Х, Леигх ПН. Амино ацидс фор амѕотропхиц латерал сцлеросис / мотор неурон дисеасе. Цоцхране Датабасе Сѕст Рев 2003;(4):ЦД003457. </w:t>
      </w:r>
      <w:hyperlink r:id="rId44" w:tgtFrame="_tab" w:tooltip="PMID: 14583978" w:history="1">
        <w:r w:rsidR="00A616E2" w:rsidRPr="00F149D2">
          <w:rPr>
            <w:rStyle w:val="title1"/>
            <w:b/>
            <w:bCs/>
            <w:spacing w:val="-12"/>
            <w:sz w:val="20"/>
            <w:szCs w:val="20"/>
            <w:highlight w:val="lightGray"/>
          </w:rPr>
          <w:t>«PMID: 14583978»</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Асхњортх НЛ, Саткунам ЛЕ, Дефорге Д. Треатмент фор спастицитѕ ин амѕотропхиц латерал сцлеросис/мотор неурон дисеасе. Цоцхране Датабасе Сѕст Рев 2012;2():ЦД004156. </w:t>
      </w:r>
      <w:hyperlink r:id="rId45" w:tgtFrame="_tab" w:tooltip="PMID: 22336799" w:history="1">
        <w:r w:rsidR="00A616E2" w:rsidRPr="00F149D2">
          <w:rPr>
            <w:rStyle w:val="title1"/>
            <w:b/>
            <w:bCs/>
            <w:spacing w:val="-12"/>
            <w:sz w:val="20"/>
            <w:szCs w:val="20"/>
            <w:highlight w:val="lightGray"/>
          </w:rPr>
          <w:t>«PMID: 22336799»</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Оррелл РЊ, Лане РЈ, Росс М. Антиоџидант треатмент фор амѕотропхиц латерал сцлеросис / мотор неурон дисеасе. Цоцхране Датабасе Сѕст Рев 2007 Јан 24;(1):ЦД002829 </w:t>
      </w:r>
      <w:hyperlink r:id="rId46" w:tgtFrame="_tab" w:tooltip="PMID: 17253482" w:history="1">
        <w:r w:rsidR="00A616E2" w:rsidRPr="00F149D2">
          <w:rPr>
            <w:rStyle w:val="title1"/>
            <w:b/>
            <w:bCs/>
            <w:spacing w:val="-12"/>
            <w:sz w:val="20"/>
            <w:szCs w:val="20"/>
            <w:highlight w:val="lightGray"/>
          </w:rPr>
          <w:t>«PMID: 17253482»</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Далбелло-Хаас В, Флоренце ЈМ, Кривицкас ЛС. Тхерапеутиц еџерцисе фор пеопле њитх амѕотропхиц латерал сцлеросис ор мотор неурон дисеасе. Цоцхране Датабасе Сѕст Рев 2008 Апр 16;(2):ЦД005229. </w:t>
      </w:r>
      <w:hyperlink r:id="rId47" w:tgtFrame="_tab" w:tooltip="PMID: 18425913" w:history="1">
        <w:r w:rsidR="00A616E2" w:rsidRPr="00F149D2">
          <w:rPr>
            <w:rStyle w:val="title1"/>
            <w:b/>
            <w:bCs/>
            <w:spacing w:val="-12"/>
            <w:sz w:val="20"/>
            <w:szCs w:val="20"/>
            <w:highlight w:val="lightGray"/>
          </w:rPr>
          <w:t>«PMID: 18425913»</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Бенатар М, Курент Ј, Мооре ДХ. Треатмент фор фамилиал амѕотропхиц латерал сцлеросис/мотор неурон дисеасе. Цоцхране Датабасе Сѕст Рев 2009;(1):ЦД006153. </w:t>
      </w:r>
      <w:hyperlink r:id="rId48" w:tgtFrame="_tab" w:tooltip="PMID: 19160266" w:history="1">
        <w:r w:rsidR="00A616E2" w:rsidRPr="00F149D2">
          <w:rPr>
            <w:rStyle w:val="title1"/>
            <w:b/>
            <w:bCs/>
            <w:spacing w:val="-12"/>
            <w:sz w:val="20"/>
            <w:szCs w:val="20"/>
            <w:highlight w:val="lightGray"/>
          </w:rPr>
          <w:t>«PMID: 19160266»</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Пастула ДМ, Мооре ДХ, Бедлацк РС. Цреатине фор амѕотропхиц латерал сцлеросис/мотор неурон дисеасе. Цоцхране Датабасе Сѕст Рев 2010 Јун 16;6():ЦД005225.</w:t>
      </w:r>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Миллер РГ, Митцхелл ЈД, Мооре ДХ. Рилузоле фор амѕотропхиц латерал сцлеросис (АЛС)/мотор неурон дисеасе (МНД). Цоцхране Датабасе Сѕст Рев 2012;3():ЦД001447. </w:t>
      </w:r>
      <w:hyperlink r:id="rId49" w:tgtFrame="_tab" w:tooltip="PMID: 22419278" w:history="1">
        <w:r w:rsidR="00A616E2" w:rsidRPr="00F149D2">
          <w:rPr>
            <w:rStyle w:val="title1"/>
            <w:b/>
            <w:bCs/>
            <w:spacing w:val="-12"/>
            <w:sz w:val="20"/>
            <w:szCs w:val="20"/>
            <w:highlight w:val="lightGray"/>
          </w:rPr>
          <w:t>«PMID: 22419278»</w:t>
        </w:r>
        <w:r>
          <w:rPr>
            <w:rStyle w:val="text"/>
            <w:b/>
            <w:bCs/>
            <w:spacing w:val="-12"/>
            <w:sz w:val="20"/>
            <w:szCs w:val="20"/>
            <w:highlight w:val="lightGray"/>
          </w:rPr>
          <w:t>ПубМе</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Лангморе СЕ, Касарскис ЕЈ, Манца МЛ, Олнеѕ РК. Ентерал тубе феединг фор амѕотропхиц латерал сцлеросис/мотор неурон дисеасе. Цоцхране Радуновиц А, Аннане Д, Јењитт К, Мустфа Н. Мецханицал вентилатион фор амѕотропхиц латерал сцлеросис/мотор неурон дисеасе. Цоцхране Датабасе Сѕст Рев 2009;(4):ЦД004427. </w:t>
      </w:r>
      <w:hyperlink r:id="rId50" w:tgtFrame="_tab" w:tooltip="PMID: 19821325" w:history="1">
        <w:r w:rsidR="00A616E2" w:rsidRPr="00F149D2">
          <w:rPr>
            <w:rStyle w:val="title1"/>
            <w:b/>
            <w:bCs/>
            <w:spacing w:val="-12"/>
            <w:sz w:val="20"/>
            <w:szCs w:val="20"/>
            <w:highlight w:val="lightGray"/>
          </w:rPr>
          <w:t>«PMID: 19821325»</w:t>
        </w:r>
        <w:r>
          <w:rPr>
            <w:rStyle w:val="text"/>
            <w:b/>
            <w:bCs/>
            <w:spacing w:val="-12"/>
            <w:sz w:val="20"/>
            <w:szCs w:val="20"/>
            <w:highlight w:val="lightGray"/>
          </w:rPr>
          <w:t>ПубМед</w:t>
        </w:r>
      </w:hyperlink>
      <w:r>
        <w:rPr>
          <w:sz w:val="20"/>
          <w:szCs w:val="20"/>
          <w:highlight w:val="lightGray"/>
        </w:rPr>
        <w:t xml:space="preserve">Датабасе Сѕст Рев 2006 Оцт 18;(4):ЦД004030. </w:t>
      </w:r>
      <w:hyperlink r:id="rId51" w:tgtFrame="_tab" w:tooltip="PMID: 17054194" w:history="1">
        <w:r w:rsidR="00A616E2" w:rsidRPr="00F149D2">
          <w:rPr>
            <w:rStyle w:val="title1"/>
            <w:b/>
            <w:bCs/>
            <w:spacing w:val="-12"/>
            <w:sz w:val="20"/>
            <w:szCs w:val="20"/>
            <w:highlight w:val="lightGray"/>
          </w:rPr>
          <w:t>«PMID: 17054194»</w:t>
        </w:r>
        <w:r>
          <w:rPr>
            <w:rStyle w:val="text"/>
            <w:b/>
            <w:bCs/>
            <w:spacing w:val="-12"/>
            <w:sz w:val="20"/>
            <w:szCs w:val="20"/>
            <w:highlight w:val="lightGray"/>
          </w:rPr>
          <w:t>ПубМед</w:t>
        </w:r>
      </w:hyperlink>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Амѕотропхиц латерал сцлеросис. Орпханет ОРПХА803</w:t>
      </w:r>
    </w:p>
    <w:p w:rsidR="00A616E2" w:rsidRPr="00F149D2" w:rsidRDefault="002338B9" w:rsidP="00A616E2">
      <w:pPr>
        <w:numPr>
          <w:ilvl w:val="0"/>
          <w:numId w:val="37"/>
        </w:numPr>
        <w:spacing w:before="60" w:after="100" w:afterAutospacing="1"/>
        <w:ind w:left="360" w:hanging="360"/>
        <w:contextualSpacing/>
        <w:jc w:val="both"/>
        <w:rPr>
          <w:sz w:val="20"/>
          <w:szCs w:val="20"/>
          <w:highlight w:val="lightGray"/>
        </w:rPr>
      </w:pPr>
      <w:r>
        <w:rPr>
          <w:sz w:val="20"/>
          <w:szCs w:val="20"/>
          <w:highlight w:val="lightGray"/>
        </w:rPr>
        <w:t xml:space="preserve">Аутхорс: Ханну Лааксовирта, Артицле ИД: ебм00799 (036.061) </w:t>
      </w:r>
      <w:r w:rsidR="00A616E2" w:rsidRPr="00F149D2">
        <w:rPr>
          <w:sz w:val="20"/>
          <w:szCs w:val="20"/>
          <w:highlight w:val="lightGray"/>
        </w:rPr>
        <w:t>©</w:t>
      </w:r>
      <w:r>
        <w:rPr>
          <w:sz w:val="20"/>
          <w:szCs w:val="20"/>
          <w:highlight w:val="lightGray"/>
        </w:rPr>
        <w:t xml:space="preserve"> 2012 Дуодецим Медицал Публицатионс Лтд</w:t>
      </w:r>
    </w:p>
    <w:p w:rsidR="00A616E2" w:rsidRPr="00D34232" w:rsidRDefault="00A616E2" w:rsidP="00A616E2">
      <w:pPr>
        <w:jc w:val="both"/>
        <w:rPr>
          <w:sz w:val="20"/>
          <w:szCs w:val="20"/>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18.05.2009, </w:t>
      </w:r>
      <w:r>
        <w:rPr>
          <w:b/>
          <w:bCs/>
          <w:sz w:val="20"/>
          <w:szCs w:val="20"/>
          <w:highlight w:val="lightGray"/>
          <w:u w:val="single"/>
          <w:lang w:val="en-US"/>
        </w:rPr>
        <w:t>њњњ.ебм-гуиделинес.цом</w:t>
      </w:r>
      <w:r>
        <w:rPr>
          <w:b/>
          <w:bCs/>
          <w:sz w:val="20"/>
          <w:szCs w:val="20"/>
          <w:lang w:val="en-US"/>
        </w:rPr>
        <w:t xml:space="preserve"> </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мај 2014г.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2338B9" w:rsidP="00A616E2">
      <w:pPr>
        <w:rPr>
          <w:rFonts w:ascii="Macedonian Tms" w:hAnsi="Macedonian Tms"/>
          <w:sz w:val="20"/>
          <w:szCs w:val="20"/>
        </w:rPr>
      </w:pPr>
      <w:r>
        <w:rPr>
          <w:rFonts w:ascii="Macedonian Tms" w:hAnsi="Macedonian Tms" w:cs="Macedonian Tms"/>
          <w:b/>
          <w:sz w:val="20"/>
          <w:szCs w:val="20"/>
        </w:rPr>
        <w:t>Слика 1</w:t>
      </w:r>
      <w:r>
        <w:rPr>
          <w:rFonts w:ascii="Macedonian Tms" w:hAnsi="Macedonian Tms"/>
          <w:sz w:val="20"/>
          <w:szCs w:val="20"/>
        </w:rPr>
        <w:t>. Мускулна атрофија на шаката на болен од АЛС</w:t>
      </w:r>
    </w:p>
    <w:p w:rsidR="00A616E2" w:rsidRDefault="00A616E2" w:rsidP="00A616E2">
      <w:pPr>
        <w:rPr>
          <w:rFonts w:ascii="Macedonian Tms" w:hAnsi="Macedonian Tms"/>
          <w:sz w:val="20"/>
          <w:szCs w:val="20"/>
        </w:rPr>
      </w:pPr>
    </w:p>
    <w:p w:rsidR="00A616E2" w:rsidRPr="00200ED6" w:rsidRDefault="00A616E2" w:rsidP="00A616E2">
      <w:pPr>
        <w:rPr>
          <w:rFonts w:ascii="Macedonian Tms" w:hAnsi="Macedonian Tms"/>
          <w:sz w:val="20"/>
          <w:szCs w:val="20"/>
        </w:rPr>
      </w:pPr>
    </w:p>
    <w:p w:rsidR="00A616E2" w:rsidRDefault="00A616E2" w:rsidP="00A616E2">
      <w:pPr>
        <w:spacing w:line="336" w:lineRule="auto"/>
        <w:rPr>
          <w:sz w:val="19"/>
          <w:szCs w:val="19"/>
        </w:rPr>
      </w:pPr>
      <w:r>
        <w:rPr>
          <w:noProof/>
          <w:sz w:val="19"/>
          <w:szCs w:val="19"/>
          <w:lang w:val="en-US" w:eastAsia="en-US"/>
        </w:rPr>
        <w:lastRenderedPageBreak/>
        <w:drawing>
          <wp:inline distT="0" distB="0" distL="0" distR="0" wp14:anchorId="60B7B249" wp14:editId="023F9362">
            <wp:extent cx="4762500" cy="3162300"/>
            <wp:effectExtent l="19050" t="0" r="0" b="0"/>
            <wp:docPr id="2" name="ime01260" descr="http://ebmg.onlinelibrary.wiley.com/xmedia/ime/3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01260" descr="http://ebmg.onlinelibrary.wiley.com/xmedia/ime/360.001.jpg"/>
                    <pic:cNvPicPr>
                      <a:picLocks noChangeAspect="1" noChangeArrowheads="1"/>
                    </pic:cNvPicPr>
                  </pic:nvPicPr>
                  <pic:blipFill>
                    <a:blip r:embed="rId52"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A616E2" w:rsidRPr="00200ED6" w:rsidRDefault="002338B9" w:rsidP="00A616E2">
      <w:pPr>
        <w:pStyle w:val="NormalWeb"/>
        <w:spacing w:line="336" w:lineRule="auto"/>
        <w:rPr>
          <w:rFonts w:ascii="Macedonian Tms" w:hAnsi="Macedonian Tms"/>
          <w:sz w:val="20"/>
          <w:szCs w:val="20"/>
          <w:lang w:val="en-US"/>
        </w:rPr>
      </w:pPr>
      <w:r>
        <w:rPr>
          <w:rFonts w:ascii="Macedonian Tms" w:hAnsi="Macedonian Tms"/>
          <w:sz w:val="20"/>
          <w:szCs w:val="20"/>
          <w:lang w:val="en-US"/>
        </w:rPr>
        <w:t>Дисталната мускулна атрофија е типичен знак кај болен со напредната АЛС</w:t>
      </w: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Default="00A616E2" w:rsidP="00A616E2">
      <w:pPr>
        <w:rPr>
          <w:rFonts w:ascii="Macedonian Tms" w:hAnsi="Macedonian Tms"/>
          <w:sz w:val="20"/>
          <w:szCs w:val="20"/>
        </w:rPr>
      </w:pPr>
    </w:p>
    <w:p w:rsidR="00A616E2" w:rsidRPr="006C3008" w:rsidRDefault="002338B9" w:rsidP="00A616E2">
      <w:pPr>
        <w:pStyle w:val="Heading1"/>
        <w:spacing w:before="120" w:after="120"/>
        <w:rPr>
          <w:rFonts w:ascii="Macedonian Tms" w:hAnsi="Macedonian Tms" w:cs="Macedonian Tms"/>
          <w:b w:val="0"/>
          <w:bCs w:val="0"/>
          <w:sz w:val="20"/>
          <w:szCs w:val="20"/>
        </w:rPr>
      </w:pPr>
      <w:r>
        <w:rPr>
          <w:rFonts w:ascii="Macedonian Tms" w:hAnsi="Macedonian Tms" w:cs="Macedonian Tms"/>
          <w:sz w:val="20"/>
          <w:szCs w:val="20"/>
        </w:rPr>
        <w:t>Фигура 1</w:t>
      </w:r>
      <w:r>
        <w:rPr>
          <w:rFonts w:ascii="Macedonian Tms" w:hAnsi="Macedonian Tms" w:cs="Macedonian Tms"/>
          <w:b w:val="0"/>
          <w:bCs w:val="0"/>
          <w:sz w:val="20"/>
          <w:szCs w:val="20"/>
        </w:rPr>
        <w:t xml:space="preserve">. </w:t>
      </w:r>
      <w:r>
        <w:rPr>
          <w:rFonts w:ascii="Times New Roman" w:hAnsi="Times New Roman" w:cs="Times New Roman"/>
          <w:b w:val="0"/>
          <w:bCs w:val="0"/>
          <w:sz w:val="20"/>
          <w:szCs w:val="20"/>
        </w:rPr>
        <w:t>Хеимлицх</w:t>
      </w:r>
      <w:r>
        <w:rPr>
          <w:rFonts w:ascii="Macedonian Tms" w:hAnsi="Macedonian Tms" w:cs="Macedonian Tms"/>
          <w:b w:val="0"/>
          <w:bCs w:val="0"/>
          <w:sz w:val="20"/>
          <w:szCs w:val="20"/>
        </w:rPr>
        <w:t xml:space="preserve"> маневар</w:t>
      </w:r>
    </w:p>
    <w:p w:rsidR="00A616E2" w:rsidRPr="00A9167F" w:rsidRDefault="00A616E2" w:rsidP="00A616E2">
      <w:pPr>
        <w:pStyle w:val="NormalWeb"/>
        <w:jc w:val="both"/>
        <w:rPr>
          <w:rFonts w:ascii="Macedonian Tms" w:hAnsi="Macedonian Tms" w:cs="Macedonian Tms"/>
          <w:sz w:val="20"/>
          <w:szCs w:val="20"/>
          <w:lang w:val="en-US"/>
        </w:rPr>
      </w:pPr>
    </w:p>
    <w:p w:rsidR="00A616E2" w:rsidRDefault="00A616E2" w:rsidP="00A616E2">
      <w:pPr>
        <w:rPr>
          <w:rFonts w:ascii="Macedonian Tms" w:hAnsi="Macedonian Tms" w:cs="Macedonian Tms"/>
          <w:sz w:val="20"/>
          <w:szCs w:val="20"/>
          <w:lang w:val="en-US"/>
        </w:rPr>
      </w:pPr>
      <w:r>
        <w:rPr>
          <w:rFonts w:ascii="Macedonian Tms" w:hAnsi="Macedonian Tms" w:cs="Macedonian Tms"/>
          <w:noProof/>
          <w:sz w:val="20"/>
          <w:szCs w:val="20"/>
          <w:lang w:val="en-US" w:eastAsia="en-US"/>
        </w:rPr>
        <w:lastRenderedPageBreak/>
        <w:drawing>
          <wp:inline distT="0" distB="0" distL="0" distR="0" wp14:anchorId="5C05C98D" wp14:editId="651213D8">
            <wp:extent cx="5334000" cy="4286250"/>
            <wp:effectExtent l="19050" t="0" r="0" b="0"/>
            <wp:docPr id="4" name="Picture 3" descr="Heimlich maneu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imlich maneuver"/>
                    <pic:cNvPicPr>
                      <a:picLocks noChangeAspect="1" noChangeArrowheads="1"/>
                    </pic:cNvPicPr>
                  </pic:nvPicPr>
                  <pic:blipFill>
                    <a:blip r:embed="rId53" cstate="print"/>
                    <a:srcRect/>
                    <a:stretch>
                      <a:fillRect/>
                    </a:stretch>
                  </pic:blipFill>
                  <pic:spPr bwMode="auto">
                    <a:xfrm>
                      <a:off x="0" y="0"/>
                      <a:ext cx="5334000" cy="4286250"/>
                    </a:xfrm>
                    <a:prstGeom prst="rect">
                      <a:avLst/>
                    </a:prstGeom>
                    <a:noFill/>
                    <a:ln w="9525">
                      <a:noFill/>
                      <a:miter lim="800000"/>
                      <a:headEnd/>
                      <a:tailEnd/>
                    </a:ln>
                  </pic:spPr>
                </pic:pic>
              </a:graphicData>
            </a:graphic>
          </wp:inline>
        </w:drawing>
      </w:r>
      <w:r w:rsidR="002338B9">
        <w:rPr>
          <w:rFonts w:ascii="Macedonian Tms" w:hAnsi="Macedonian Tms" w:cs="Macedonian Tms"/>
          <w:sz w:val="20"/>
          <w:szCs w:val="20"/>
          <w:lang w:val="en-US"/>
        </w:rPr>
        <w:t>Опфатете го пациентот (кој стои пред вас) со вашите две раце, така да тие се поставени во погорниот дел од абдоменот, веднаш над папокот. Силно притиснете во правец кон горе и внатре, така, ќе се зголеми интраабдоминалниот притисок,  дијафрагмата ќе се помести и ќе го истурка воздухот од белите дробови.</w:t>
      </w:r>
    </w:p>
    <w:p w:rsidR="00A616E2" w:rsidRDefault="00A616E2" w:rsidP="00A616E2">
      <w:pPr>
        <w:rPr>
          <w:rFonts w:ascii="Macedonian Tms" w:hAnsi="Macedonian Tms" w:cs="Macedonian Tms"/>
          <w:sz w:val="20"/>
          <w:szCs w:val="20"/>
          <w:lang w:val="en-US"/>
        </w:rPr>
      </w:pPr>
    </w:p>
    <w:p w:rsidR="00A616E2" w:rsidRDefault="00A616E2" w:rsidP="00A616E2">
      <w:pPr>
        <w:rPr>
          <w:rFonts w:ascii="Macedonian Tms" w:hAnsi="Macedonian Tms" w:cs="Macedonian Tms"/>
          <w:sz w:val="20"/>
          <w:szCs w:val="20"/>
          <w:lang w:val="en-US"/>
        </w:rPr>
      </w:pPr>
    </w:p>
    <w:p w:rsidR="00A616E2" w:rsidRDefault="00A616E2" w:rsidP="00A616E2">
      <w:pPr>
        <w:rPr>
          <w:rFonts w:ascii="Macedonian Tms" w:hAnsi="Macedonian Tms" w:cs="Macedonian Tms"/>
          <w:sz w:val="20"/>
          <w:szCs w:val="20"/>
          <w:lang w:val="en-US"/>
        </w:rPr>
      </w:pPr>
    </w:p>
    <w:p w:rsidR="00A616E2" w:rsidRPr="00327946"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rPr>
      </w:pPr>
      <w:r>
        <w:rPr>
          <w:rFonts w:ascii="Macedonian Tms" w:hAnsi="Macedonian Tms" w:cs="Macedonian Tms"/>
          <w:b/>
          <w:bCs/>
          <w:sz w:val="48"/>
          <w:szCs w:val="48"/>
        </w:rPr>
        <w:t xml:space="preserve"> </w:t>
      </w:r>
      <w:r>
        <w:rPr>
          <w:rFonts w:ascii="Macedonian Tms" w:hAnsi="Macedonian Tms" w:cs="Macedonian Tms"/>
          <w:b/>
          <w:bCs/>
        </w:rPr>
        <w:t>ПАЦИЕНТ ВО  НЕСВЕСНА СОСТОЈБА</w:t>
      </w:r>
    </w:p>
    <w:p w:rsidR="00A616E2" w:rsidRPr="003C4125" w:rsidRDefault="002338B9" w:rsidP="00A616E2">
      <w:pPr>
        <w:numPr>
          <w:ilvl w:val="0"/>
          <w:numId w:val="4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3C4125" w:rsidRDefault="002338B9" w:rsidP="00A616E2">
      <w:pPr>
        <w:numPr>
          <w:ilvl w:val="0"/>
          <w:numId w:val="4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Ургентни постапки</w:t>
      </w:r>
    </w:p>
    <w:p w:rsidR="00A616E2" w:rsidRPr="003C4125" w:rsidRDefault="002338B9" w:rsidP="00A616E2">
      <w:pPr>
        <w:numPr>
          <w:ilvl w:val="0"/>
          <w:numId w:val="42"/>
        </w:numPr>
        <w:ind w:right="186"/>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Евалуација на причините за изгубена свест</w:t>
      </w:r>
    </w:p>
    <w:p w:rsidR="00A616E2" w:rsidRPr="003C4125" w:rsidRDefault="002338B9" w:rsidP="00A616E2">
      <w:pPr>
        <w:numPr>
          <w:ilvl w:val="0"/>
          <w:numId w:val="4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Клинички преглед на пациент со изгубена свест</w:t>
      </w:r>
    </w:p>
    <w:p w:rsidR="00A616E2" w:rsidRPr="003C4125" w:rsidRDefault="002338B9" w:rsidP="00A616E2">
      <w:pPr>
        <w:numPr>
          <w:ilvl w:val="0"/>
          <w:numId w:val="4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065143" w:rsidRDefault="002338B9" w:rsidP="00A616E2">
      <w:pPr>
        <w:spacing w:before="480" w:after="480"/>
        <w:jc w:val="center"/>
        <w:rPr>
          <w:rFonts w:ascii="Macedonian Tms" w:hAnsi="Macedonian Tms" w:cs="Macedonian Tms"/>
          <w:sz w:val="20"/>
          <w:szCs w:val="20"/>
          <w:highlight w:val="lightGray"/>
        </w:rPr>
      </w:pPr>
      <w:r>
        <w:rPr>
          <w:rFonts w:ascii="Macedonian Tms" w:hAnsi="Macedonian Tms" w:cs="Macedonian Tms"/>
          <w:b/>
          <w:bCs/>
          <w:sz w:val="22"/>
          <w:szCs w:val="22"/>
          <w:highlight w:val="lightGray"/>
        </w:rPr>
        <w:t>ОСНОВИ</w:t>
      </w:r>
    </w:p>
    <w:p w:rsidR="00A616E2" w:rsidRPr="00065143"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Пациентот во несвесна состојба не може да комуницира,  не исполнува команди.</w:t>
      </w:r>
    </w:p>
    <w:p w:rsidR="00A616E2" w:rsidRPr="00065143"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Несвесната состојба е резултат од дисфункцијата на двете хемисфери или заради нарушување на ретикуларната супстанција во мозочното стебло.</w:t>
      </w:r>
    </w:p>
    <w:p w:rsidR="00A616E2" w:rsidRPr="00065143"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Повеќе причини доведуваат до несвесна состојба, а некои од нив доведуваат до витална загрозеност (табела 2). Дијагнозата и третманот би требало истовремено да се одвиваат.</w:t>
      </w:r>
    </w:p>
    <w:p w:rsidR="00A616E2" w:rsidRPr="00065143"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lastRenderedPageBreak/>
        <w:t>Ургентното интервенирање ќе го скрати времето потребно за откривање на причината на несвесната состојба и ќе овозможи благовремено започнување на третманот.</w:t>
      </w:r>
    </w:p>
    <w:p w:rsidR="00A616E2" w:rsidRPr="00065143"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Ресусцитација.</w:t>
      </w:r>
    </w:p>
    <w:p w:rsidR="00A616E2" w:rsidRDefault="002338B9" w:rsidP="00A616E2">
      <w:pPr>
        <w:spacing w:before="480" w:after="480"/>
        <w:jc w:val="center"/>
        <w:rPr>
          <w:rFonts w:ascii="Macedonian Tms" w:hAnsi="Macedonian Tms" w:cs="Macedonian Tms"/>
          <w:sz w:val="20"/>
          <w:szCs w:val="20"/>
        </w:rPr>
      </w:pPr>
      <w:r>
        <w:rPr>
          <w:rFonts w:ascii="Macedonian Tms" w:hAnsi="Macedonian Tms" w:cs="Macedonian Tms"/>
          <w:b/>
          <w:bCs/>
          <w:sz w:val="22"/>
          <w:szCs w:val="22"/>
          <w:highlight w:val="lightGray"/>
        </w:rPr>
        <w:t>УРГЕНТНИ ПОСТАПКИ</w:t>
      </w:r>
    </w:p>
    <w:p w:rsidR="00A616E2" w:rsidRPr="00065143" w:rsidRDefault="002338B9" w:rsidP="00A616E2">
      <w:pPr>
        <w:numPr>
          <w:ilvl w:val="0"/>
          <w:numId w:val="43"/>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Реагирај според </w:t>
      </w:r>
      <w:r>
        <w:rPr>
          <w:sz w:val="20"/>
          <w:szCs w:val="20"/>
          <w:highlight w:val="lightGray"/>
        </w:rPr>
        <w:t>АБЦ</w:t>
      </w:r>
      <w:r>
        <w:rPr>
          <w:rFonts w:ascii="Macedonian Tms" w:hAnsi="Macedonian Tms" w:cs="Macedonian Tms"/>
          <w:sz w:val="20"/>
          <w:szCs w:val="20"/>
          <w:highlight w:val="lightGray"/>
        </w:rPr>
        <w:t xml:space="preserve"> </w:t>
      </w:r>
      <w:r w:rsidR="00A616E2" w:rsidRPr="00D00951">
        <w:rPr>
          <w:rStyle w:val="FootnoteReference"/>
          <w:rFonts w:ascii="Macedonian Tms" w:eastAsiaTheme="majorEastAsia" w:hAnsi="Macedonian Tms" w:cs="Macedonian Tms"/>
          <w:b/>
          <w:highlight w:val="lightGray"/>
        </w:rPr>
        <w:footnoteReference w:id="30"/>
      </w:r>
      <w:r>
        <w:rPr>
          <w:rFonts w:ascii="Macedonian Tms" w:hAnsi="Macedonian Tms" w:cs="Macedonian Tms"/>
          <w:sz w:val="20"/>
          <w:szCs w:val="20"/>
          <w:highlight w:val="lightGray"/>
        </w:rPr>
        <w:t>постапките (аерација, дишење, циркулација).</w:t>
      </w:r>
    </w:p>
    <w:p w:rsidR="00A616E2" w:rsidRPr="00065143" w:rsidRDefault="002338B9" w:rsidP="00A616E2">
      <w:pPr>
        <w:numPr>
          <w:ilvl w:val="0"/>
          <w:numId w:val="43"/>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Превенирај аспирација</w:t>
      </w:r>
      <w:r w:rsidR="00A616E2" w:rsidRPr="00D00951">
        <w:rPr>
          <w:rStyle w:val="FootnoteReference"/>
          <w:rFonts w:ascii="Macedonian Tms" w:eastAsiaTheme="majorEastAsia" w:hAnsi="Macedonian Tms" w:cs="Macedonian Tms"/>
          <w:b/>
          <w:highlight w:val="lightGray"/>
        </w:rPr>
        <w:footnoteReference w:id="31"/>
      </w:r>
      <w:r>
        <w:rPr>
          <w:rFonts w:ascii="Macedonian Tms" w:hAnsi="Macedonian Tms" w:cs="Macedonian Tms"/>
          <w:sz w:val="20"/>
          <w:szCs w:val="20"/>
          <w:highlight w:val="lightGray"/>
        </w:rPr>
        <w:t>.</w:t>
      </w:r>
    </w:p>
    <w:p w:rsidR="00A616E2" w:rsidRPr="00065143" w:rsidRDefault="002338B9" w:rsidP="00A616E2">
      <w:pPr>
        <w:numPr>
          <w:ilvl w:val="0"/>
          <w:numId w:val="43"/>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Исклучи присуство на гликемија или третирај ја.</w:t>
      </w:r>
    </w:p>
    <w:p w:rsidR="00A616E2" w:rsidRPr="00065143" w:rsidRDefault="00A616E2" w:rsidP="00A616E2">
      <w:pPr>
        <w:ind w:left="360"/>
        <w:jc w:val="both"/>
        <w:rPr>
          <w:rFonts w:ascii="Macedonian Tms" w:hAnsi="Macedonian Tms" w:cs="Macedonian Tms"/>
          <w:sz w:val="20"/>
          <w:szCs w:val="20"/>
          <w:highlight w:val="lightGray"/>
        </w:rPr>
      </w:pPr>
    </w:p>
    <w:p w:rsidR="00A616E2" w:rsidRPr="00065143"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Ургентната интервенција може да вклучи и третман со тиамин (пред гликозата кај етиличарите).</w:t>
      </w:r>
    </w:p>
    <w:p w:rsidR="00A616E2"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Штом се воспостават виталните функции, итно треба да се откријат  причините за нарушувањето на свеста. Очевидците на настанот се од големо значење, особено се важни податоците во врска со предходните негови заболувања и користените лекови.</w:t>
      </w:r>
    </w:p>
    <w:p w:rsidR="00A616E2" w:rsidRPr="003C4125" w:rsidRDefault="002338B9" w:rsidP="00A616E2">
      <w:pPr>
        <w:pStyle w:val="ListParagraph"/>
        <w:spacing w:before="480" w:after="480"/>
        <w:ind w:left="360"/>
        <w:jc w:val="center"/>
        <w:rPr>
          <w:rFonts w:ascii="Macedonian Tms" w:hAnsi="Macedonian Tms" w:cs="Macedonian Tms"/>
          <w:sz w:val="20"/>
          <w:szCs w:val="20"/>
          <w:highlight w:val="lightGray"/>
        </w:rPr>
      </w:pPr>
      <w:r>
        <w:rPr>
          <w:rFonts w:ascii="Macedonian Tms" w:hAnsi="Macedonian Tms" w:cs="Macedonian Tms"/>
          <w:b/>
          <w:bCs/>
          <w:sz w:val="22"/>
          <w:szCs w:val="22"/>
          <w:highlight w:val="lightGray"/>
        </w:rPr>
        <w:t>ЕВАЛУАЦИЈА НА ПРИЧИНИТЕ ЗА ИЗГУБЕНА СВЕСТ</w:t>
      </w:r>
    </w:p>
    <w:p w:rsidR="00A616E2" w:rsidRPr="003C4125"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Акронимот </w:t>
      </w:r>
      <w:r>
        <w:rPr>
          <w:rFonts w:ascii="Macedonian Tms" w:hAnsi="Macedonian Tms" w:cs="Macedonian Tms"/>
          <w:b/>
          <w:sz w:val="20"/>
          <w:szCs w:val="20"/>
          <w:highlight w:val="lightGray"/>
        </w:rPr>
        <w:t>МИДАС</w:t>
      </w:r>
      <w:r>
        <w:rPr>
          <w:rFonts w:ascii="Macedonian Tms" w:hAnsi="Macedonian Tms" w:cs="Macedonian Tms"/>
          <w:sz w:val="20"/>
          <w:szCs w:val="20"/>
          <w:highlight w:val="lightGray"/>
        </w:rPr>
        <w:t xml:space="preserve"> е корисен потсетник на важните причини,  како и на причните кои може да се третираат: </w:t>
      </w:r>
      <w:r>
        <w:rPr>
          <w:rFonts w:ascii="Macedonian Tms" w:hAnsi="Macedonian Tms" w:cs="Macedonian Tms"/>
          <w:b/>
          <w:sz w:val="20"/>
          <w:szCs w:val="20"/>
          <w:highlight w:val="lightGray"/>
        </w:rPr>
        <w:t>М</w:t>
      </w:r>
      <w:r>
        <w:rPr>
          <w:rFonts w:ascii="Macedonian Tms" w:hAnsi="Macedonian Tms" w:cs="Macedonian Tms"/>
          <w:sz w:val="20"/>
          <w:szCs w:val="20"/>
          <w:highlight w:val="lightGray"/>
        </w:rPr>
        <w:t>енингит-</w:t>
      </w:r>
      <w:r>
        <w:rPr>
          <w:rFonts w:ascii="Macedonian Tms" w:hAnsi="Macedonian Tms" w:cs="Macedonian Tms"/>
          <w:b/>
          <w:sz w:val="20"/>
          <w:szCs w:val="20"/>
          <w:highlight w:val="lightGray"/>
        </w:rPr>
        <w:t>И</w:t>
      </w:r>
      <w:r>
        <w:rPr>
          <w:rFonts w:ascii="Macedonian Tms" w:hAnsi="Macedonian Tms" w:cs="Macedonian Tms"/>
          <w:sz w:val="20"/>
          <w:szCs w:val="20"/>
          <w:highlight w:val="lightGray"/>
        </w:rPr>
        <w:t>нтоксикација-</w:t>
      </w:r>
      <w:r>
        <w:rPr>
          <w:rFonts w:ascii="Macedonian Tms" w:hAnsi="Macedonian Tms" w:cs="Macedonian Tms"/>
          <w:b/>
          <w:sz w:val="20"/>
          <w:szCs w:val="20"/>
          <w:highlight w:val="lightGray"/>
        </w:rPr>
        <w:t>Д</w:t>
      </w:r>
      <w:r>
        <w:rPr>
          <w:rFonts w:ascii="Macedonian Tms" w:hAnsi="Macedonian Tms" w:cs="Macedonian Tms"/>
          <w:sz w:val="20"/>
          <w:szCs w:val="20"/>
          <w:highlight w:val="lightGray"/>
        </w:rPr>
        <w:t>ијабет-</w:t>
      </w:r>
      <w:r>
        <w:rPr>
          <w:rFonts w:ascii="Macedonian Tms" w:hAnsi="Macedonian Tms" w:cs="Macedonian Tms"/>
          <w:b/>
          <w:sz w:val="20"/>
          <w:szCs w:val="20"/>
          <w:highlight w:val="lightGray"/>
        </w:rPr>
        <w:t>А</w:t>
      </w:r>
      <w:r>
        <w:rPr>
          <w:rFonts w:ascii="Macedonian Tms" w:hAnsi="Macedonian Tms" w:cs="Macedonian Tms"/>
          <w:sz w:val="20"/>
          <w:szCs w:val="20"/>
          <w:highlight w:val="lightGray"/>
        </w:rPr>
        <w:t>ноксија-</w:t>
      </w:r>
      <w:r>
        <w:rPr>
          <w:rFonts w:ascii="Macedonian Tms" w:hAnsi="Macedonian Tms" w:cs="Macedonian Tms"/>
          <w:b/>
          <w:sz w:val="20"/>
          <w:szCs w:val="20"/>
          <w:highlight w:val="lightGray"/>
        </w:rPr>
        <w:t>С</w:t>
      </w:r>
      <w:r>
        <w:rPr>
          <w:rFonts w:ascii="Macedonian Tms" w:hAnsi="Macedonian Tms" w:cs="Macedonian Tms"/>
          <w:sz w:val="20"/>
          <w:szCs w:val="20"/>
          <w:highlight w:val="lightGray"/>
        </w:rPr>
        <w:t>упдурален хематом.</w:t>
      </w:r>
    </w:p>
    <w:p w:rsidR="00A616E2" w:rsidRPr="00D00951" w:rsidRDefault="002338B9" w:rsidP="00A616E2">
      <w:pPr>
        <w:spacing w:before="360" w:after="360"/>
        <w:jc w:val="both"/>
        <w:rPr>
          <w:rFonts w:ascii="Macedonian Tms" w:hAnsi="Macedonian Tms" w:cs="Macedonian Tms"/>
          <w:b/>
          <w:sz w:val="22"/>
          <w:szCs w:val="22"/>
          <w:highlight w:val="lightGray"/>
        </w:rPr>
      </w:pPr>
      <w:r>
        <w:rPr>
          <w:rFonts w:ascii="Macedonian Tms" w:hAnsi="Macedonian Tms" w:cs="Macedonian Tms"/>
          <w:b/>
          <w:sz w:val="22"/>
          <w:szCs w:val="22"/>
          <w:highlight w:val="lightGray"/>
        </w:rPr>
        <w:t>Најчести причини за настанување несвесна состојба</w:t>
      </w:r>
    </w:p>
    <w:p w:rsidR="00A616E2" w:rsidRPr="00B72EA6" w:rsidRDefault="002338B9" w:rsidP="00A616E2">
      <w:pPr>
        <w:numPr>
          <w:ilvl w:val="0"/>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Во клиничката пракса причините за несвесната состојба може да се групираат во 4 главни категории:</w:t>
      </w:r>
    </w:p>
    <w:p w:rsidR="00A616E2" w:rsidRPr="00B72EA6" w:rsidRDefault="002338B9" w:rsidP="00A616E2">
      <w:pPr>
        <w:pStyle w:val="ListParagraph"/>
        <w:numPr>
          <w:ilvl w:val="0"/>
          <w:numId w:val="4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Интракранијални структурни причини:</w:t>
      </w:r>
    </w:p>
    <w:p w:rsidR="00A616E2" w:rsidRPr="00B72EA6" w:rsidRDefault="002338B9" w:rsidP="00A616E2">
      <w:pPr>
        <w:pStyle w:val="ListParagraph"/>
        <w:numPr>
          <w:ilvl w:val="2"/>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Церебрален инфаркт, церебрална хеморагија, церебрална контузија, мозочен тумор, церебрален апсцес или друга структурна лезија. </w:t>
      </w:r>
    </w:p>
    <w:p w:rsidR="00A616E2" w:rsidRPr="00B72EA6" w:rsidRDefault="002338B9" w:rsidP="00A616E2">
      <w:pPr>
        <w:pStyle w:val="ListParagraph"/>
        <w:numPr>
          <w:ilvl w:val="2"/>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Супратенторијална причина која доведува до појава на: дисфазија, хемипареза, конјугирана девијација на погледот (пациентот гледа кон лезијата, спротивно од страната на парезата) и позитивен знак на Бабински на страната на хемипарезата.</w:t>
      </w:r>
    </w:p>
    <w:p w:rsidR="00A616E2" w:rsidRPr="00B72EA6" w:rsidRDefault="002338B9" w:rsidP="00A616E2">
      <w:pPr>
        <w:pStyle w:val="ListParagraph"/>
        <w:numPr>
          <w:ilvl w:val="2"/>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Инфратенторијална причина која доведува до појава на дискоњугација на очите, нистагмус, дисфагија, дисартрија, атаксија, хемипареза, девијација на погледот кон страната на парезата (пациентот гледа спротивно од лезијата), тетраплегија, обострано позитивен знак на Бабински, окципитална главоболка и повраќање.</w:t>
      </w:r>
    </w:p>
    <w:p w:rsidR="00A616E2" w:rsidRPr="00B72EA6" w:rsidRDefault="002338B9" w:rsidP="00A616E2">
      <w:pPr>
        <w:pStyle w:val="ListParagraph"/>
        <w:numPr>
          <w:ilvl w:val="2"/>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Дијагнозата се базира на невролошкиот преглед и неврорадиолошките испитувања. КТМ е дијагностичка метода на прв збор.</w:t>
      </w:r>
    </w:p>
    <w:p w:rsidR="00A616E2" w:rsidRPr="00B72EA6" w:rsidRDefault="002338B9" w:rsidP="00A616E2">
      <w:pPr>
        <w:pStyle w:val="ListParagraph"/>
        <w:numPr>
          <w:ilvl w:val="0"/>
          <w:numId w:val="4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Системски или дифузни причини од церебрално потекло, како што е метаболната, токсичната, хипооксичната или септичната етиологија (60-70% од случаите):</w:t>
      </w:r>
    </w:p>
    <w:p w:rsidR="00A616E2" w:rsidRPr="00B72EA6" w:rsidRDefault="002338B9" w:rsidP="00A616E2">
      <w:pPr>
        <w:pStyle w:val="ListParagraph"/>
        <w:numPr>
          <w:ilvl w:val="2"/>
          <w:numId w:val="45"/>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Без невролошки фокален дефицит и знаци, симптомите се симетрични (нема унилатерални симптоми). Типичните знаци се состојат од: конфузност, поспаност, миоклонични конвулзии, неволни движења во вид на астериксис, тремор и миотични зеници (интоксикација со опијати).</w:t>
      </w:r>
    </w:p>
    <w:p w:rsidR="00A616E2" w:rsidRPr="00B72EA6" w:rsidRDefault="002338B9" w:rsidP="00A616E2">
      <w:pPr>
        <w:pStyle w:val="ListParagraph"/>
        <w:numPr>
          <w:ilvl w:val="2"/>
          <w:numId w:val="45"/>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Лабораториските испитувања ќе ја потврдат дијагнозата.</w:t>
      </w:r>
    </w:p>
    <w:p w:rsidR="00A616E2" w:rsidRPr="00B72EA6" w:rsidRDefault="002338B9" w:rsidP="00A616E2">
      <w:pPr>
        <w:pStyle w:val="ListParagraph"/>
        <w:numPr>
          <w:ilvl w:val="0"/>
          <w:numId w:val="4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Инфекции на централниот нервен систем (менингоенцефалит, енцефалит):</w:t>
      </w:r>
    </w:p>
    <w:p w:rsidR="00A616E2" w:rsidRPr="00B72EA6" w:rsidRDefault="002338B9" w:rsidP="00A616E2">
      <w:pPr>
        <w:pStyle w:val="ListParagraph"/>
        <w:numPr>
          <w:ilvl w:val="2"/>
          <w:numId w:val="46"/>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Состојбата на пациентот сугерира на менингеална иритација: треска, закочен врат и конфузност пред запаѓањето на пациентот во несвесна состојба.</w:t>
      </w:r>
    </w:p>
    <w:p w:rsidR="00A616E2" w:rsidRPr="00B72EA6" w:rsidRDefault="002338B9" w:rsidP="00A616E2">
      <w:pPr>
        <w:pStyle w:val="ListParagraph"/>
        <w:numPr>
          <w:ilvl w:val="2"/>
          <w:numId w:val="46"/>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lastRenderedPageBreak/>
        <w:t>Дијагнозата се базира на резултатите од цереброспиналниот ликвор и хемокултурата.</w:t>
      </w:r>
    </w:p>
    <w:p w:rsidR="00A616E2" w:rsidRPr="00B72EA6" w:rsidRDefault="002338B9" w:rsidP="00A616E2">
      <w:pPr>
        <w:pStyle w:val="ListParagraph"/>
        <w:numPr>
          <w:ilvl w:val="0"/>
          <w:numId w:val="4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Епилептични или други напади и постиктални состојби:</w:t>
      </w:r>
    </w:p>
    <w:p w:rsidR="00A616E2" w:rsidRDefault="002338B9" w:rsidP="00A616E2">
      <w:pPr>
        <w:pStyle w:val="ListParagraph"/>
        <w:numPr>
          <w:ilvl w:val="2"/>
          <w:numId w:val="4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Дијагнозата се заснова на очевидци кои ќе дадат податоци за нападите, за восприемливоста за добивање напади и електроенцефалографските наоди. Повредите од гризнатиот јазик упатуваат на состојба по епилептичен напад </w:t>
      </w:r>
    </w:p>
    <w:p w:rsidR="00A616E2" w:rsidRDefault="00A616E2" w:rsidP="00A616E2">
      <w:pPr>
        <w:pStyle w:val="ListParagraph"/>
        <w:ind w:left="1072"/>
        <w:jc w:val="center"/>
        <w:rPr>
          <w:rFonts w:ascii="Macedonian Tms" w:hAnsi="Macedonian Tms" w:cs="Macedonian Tms"/>
          <w:sz w:val="20"/>
          <w:szCs w:val="20"/>
          <w:highlight w:val="lightGray"/>
        </w:rPr>
      </w:pPr>
    </w:p>
    <w:p w:rsidR="00A616E2"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КЛИНИЧКИ ПРЕГЛЕД НА ПАЦИЕНТ СО ИЗГУБЕНА СВЕСТ</w:t>
      </w:r>
    </w:p>
    <w:p w:rsidR="00A616E2" w:rsidRDefault="002338B9" w:rsidP="00A616E2">
      <w:pPr>
        <w:spacing w:before="360" w:after="360"/>
        <w:jc w:val="both"/>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Општ статус</w:t>
      </w:r>
    </w:p>
    <w:p w:rsidR="00A616E2" w:rsidRDefault="002338B9" w:rsidP="00A616E2">
      <w:pPr>
        <w:pStyle w:val="ListParagraph"/>
        <w:numPr>
          <w:ilvl w:val="0"/>
          <w:numId w:val="41"/>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Општиот статус вклучува преглед на главата, вратот, јазикот, кожата, стомакот, телесната температура, мирис на здивот, тип на дишење, кардиоваскуларниот статус, белодробна аускултација и преглед на екстремитетите.</w:t>
      </w:r>
    </w:p>
    <w:p w:rsidR="00A616E2" w:rsidRDefault="002338B9" w:rsidP="00A616E2">
      <w:pPr>
        <w:pStyle w:val="ListParagraph"/>
        <w:numPr>
          <w:ilvl w:val="0"/>
          <w:numId w:val="41"/>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Да се бараат знаци за траума, инфекција, ригидитет на вратот, хипертензија, хипотензија, хронични заболувања (малигни, белодробни, хепатални, бубрежни, срцеви, имунодефицитни), интоксикација (знаци за убоди од игла).</w:t>
      </w:r>
    </w:p>
    <w:p w:rsidR="00A616E2" w:rsidRDefault="002338B9" w:rsidP="00A616E2">
      <w:pPr>
        <w:spacing w:before="360" w:after="360"/>
        <w:jc w:val="both"/>
        <w:rPr>
          <w:rFonts w:ascii="Macedonian Tms" w:hAnsi="Macedonian Tms" w:cs="Macedonian Tms"/>
          <w:b/>
          <w:bCs/>
          <w:sz w:val="20"/>
          <w:szCs w:val="20"/>
          <w:highlight w:val="lightGray"/>
        </w:rPr>
      </w:pPr>
      <w:r>
        <w:rPr>
          <w:rFonts w:ascii="Macedonian Tms" w:hAnsi="Macedonian Tms" w:cs="Macedonian Tms"/>
          <w:b/>
          <w:bCs/>
          <w:sz w:val="22"/>
          <w:szCs w:val="22"/>
          <w:highlight w:val="lightGray"/>
        </w:rPr>
        <w:t>Невролошки преглед</w:t>
      </w:r>
    </w:p>
    <w:p w:rsidR="00A616E2" w:rsidRDefault="002338B9" w:rsidP="00A616E2">
      <w:pPr>
        <w:pStyle w:val="ListParagraph"/>
        <w:numPr>
          <w:ilvl w:val="0"/>
          <w:numId w:val="47"/>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Целта на невролошкиот преглед е да се локализира или исклучи церебралната лезија како причина за несвесната состојба.</w:t>
      </w:r>
    </w:p>
    <w:p w:rsidR="00A616E2" w:rsidRDefault="002338B9" w:rsidP="00A616E2">
      <w:pPr>
        <w:pStyle w:val="ListParagraph"/>
        <w:numPr>
          <w:ilvl w:val="0"/>
          <w:numId w:val="48"/>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Процена на нивото на свеста која постепено се продлабочува:</w:t>
      </w:r>
    </w:p>
    <w:p w:rsidR="00A616E2" w:rsidRDefault="002338B9" w:rsidP="00A616E2">
      <w:pPr>
        <w:pStyle w:val="ListParagraph"/>
        <w:numPr>
          <w:ilvl w:val="0"/>
          <w:numId w:val="49"/>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Отворање на очите (можеби ќе биде неопходно да се делува со звучна дразба), моторен одговор (ако е потребно, одговор на болна дразба како што е притисок на супраорбиталната или стерналната регија) и  говорен одговор.</w:t>
      </w:r>
    </w:p>
    <w:p w:rsidR="00A616E2" w:rsidRPr="009D13F1" w:rsidRDefault="002338B9" w:rsidP="00A616E2">
      <w:pPr>
        <w:pStyle w:val="ListParagraph"/>
        <w:numPr>
          <w:ilvl w:val="0"/>
          <w:numId w:val="49"/>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 xml:space="preserve">Варијациите во </w:t>
      </w:r>
      <w:r>
        <w:rPr>
          <w:bCs/>
          <w:sz w:val="20"/>
          <w:szCs w:val="20"/>
          <w:highlight w:val="lightGray"/>
        </w:rPr>
        <w:t>Гласгоњ Цома Сцале</w:t>
      </w:r>
      <w:r>
        <w:rPr>
          <w:rFonts w:ascii="Macedonian Tms" w:hAnsi="Macedonian Tms" w:cs="Macedonian Tms"/>
          <w:bCs/>
          <w:sz w:val="20"/>
          <w:szCs w:val="20"/>
          <w:highlight w:val="lightGray"/>
        </w:rPr>
        <w:t xml:space="preserve"> (табела 1). Реакциите на пациентот да се регистрираат во медицинската документација.</w:t>
      </w:r>
    </w:p>
    <w:p w:rsidR="00A616E2" w:rsidRDefault="002338B9" w:rsidP="00A616E2">
      <w:pPr>
        <w:pStyle w:val="ListParagraph"/>
        <w:numPr>
          <w:ilvl w:val="0"/>
          <w:numId w:val="48"/>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Невроофталмолошки преглед:</w:t>
      </w:r>
    </w:p>
    <w:p w:rsidR="00A616E2" w:rsidRDefault="002338B9" w:rsidP="00A616E2">
      <w:pPr>
        <w:pStyle w:val="ListParagraph"/>
        <w:numPr>
          <w:ilvl w:val="0"/>
          <w:numId w:val="50"/>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Мозочните центри кои се одговорни за свесната состојба и нејзината детериорација се сместени во близина на структурите за движење на очните  јаболка во мозочното стебло. Затоа испитувањето на очите е важно.</w:t>
      </w:r>
    </w:p>
    <w:p w:rsidR="00A616E2" w:rsidRDefault="002338B9" w:rsidP="00A616E2">
      <w:pPr>
        <w:pStyle w:val="ListParagraph"/>
        <w:numPr>
          <w:ilvl w:val="0"/>
          <w:numId w:val="50"/>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Да се проверат: пупиларниот одговор (големина, симетрија, светлосна реакција), оптичката папила (венска пулсација, папилоедем, крвавења) и подвижноста на очните јаболка (во крајната положба, спонтани движења и ако е неопходно и окулоцефаличниот рефлекс):</w:t>
      </w:r>
    </w:p>
    <w:p w:rsidR="00A616E2" w:rsidRPr="001B349F" w:rsidRDefault="002338B9" w:rsidP="00A616E2">
      <w:pPr>
        <w:pStyle w:val="ListParagraph"/>
        <w:numPr>
          <w:ilvl w:val="0"/>
          <w:numId w:val="50"/>
        </w:numPr>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Окулоцефаличен рефлекс: главата на пациентот брзо се свртува од една кон друга страна</w:t>
      </w:r>
      <w:r w:rsidR="00A616E2" w:rsidRPr="001B349F">
        <w:rPr>
          <w:sz w:val="20"/>
          <w:szCs w:val="20"/>
          <w:highlight w:val="lightGray"/>
        </w:rPr>
        <w:t>→</w:t>
      </w:r>
      <w:r>
        <w:rPr>
          <w:rFonts w:ascii="Macedonian Tms" w:hAnsi="Macedonian Tms"/>
          <w:sz w:val="20"/>
          <w:szCs w:val="20"/>
          <w:highlight w:val="lightGray"/>
        </w:rPr>
        <w:t>погледот  треба да остане фиксиран на истото место.</w:t>
      </w:r>
    </w:p>
    <w:p w:rsidR="00A616E2" w:rsidRPr="001B349F" w:rsidRDefault="002338B9" w:rsidP="00A616E2">
      <w:pPr>
        <w:pStyle w:val="ListParagraph"/>
        <w:numPr>
          <w:ilvl w:val="0"/>
          <w:numId w:val="50"/>
        </w:numPr>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Знакот на куклени очи: погледот го следи вртењето на главата</w:t>
      </w:r>
      <w:r w:rsidR="00A616E2" w:rsidRPr="001B349F">
        <w:rPr>
          <w:sz w:val="20"/>
          <w:szCs w:val="20"/>
          <w:highlight w:val="lightGray"/>
        </w:rPr>
        <w:t>→</w:t>
      </w:r>
      <w:r>
        <w:rPr>
          <w:rFonts w:ascii="Macedonian Tms" w:hAnsi="Macedonian Tms"/>
          <w:sz w:val="20"/>
          <w:szCs w:val="20"/>
          <w:highlight w:val="lightGray"/>
        </w:rPr>
        <w:t>знак за лезија во мозочното стебло</w:t>
      </w:r>
      <w:r>
        <w:rPr>
          <w:sz w:val="20"/>
          <w:szCs w:val="20"/>
          <w:highlight w:val="lightGray"/>
        </w:rPr>
        <w:t>.</w:t>
      </w:r>
    </w:p>
    <w:p w:rsidR="00A616E2" w:rsidRDefault="002338B9" w:rsidP="00A616E2">
      <w:pPr>
        <w:pStyle w:val="ListParagraph"/>
        <w:numPr>
          <w:ilvl w:val="0"/>
          <w:numId w:val="48"/>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Рефлекси со потекло од мозочното стебло:</w:t>
      </w:r>
    </w:p>
    <w:p w:rsidR="00A616E2" w:rsidRDefault="002338B9" w:rsidP="00A616E2">
      <w:pPr>
        <w:pStyle w:val="ListParagraph"/>
        <w:numPr>
          <w:ilvl w:val="0"/>
          <w:numId w:val="51"/>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Тест за рефлексот на очниот капак и корнеалниот рефлекс-функција на горниот дел на понсот.</w:t>
      </w:r>
    </w:p>
    <w:p w:rsidR="00A616E2" w:rsidRDefault="002338B9" w:rsidP="00A616E2">
      <w:pPr>
        <w:pStyle w:val="ListParagraph"/>
        <w:numPr>
          <w:ilvl w:val="0"/>
          <w:numId w:val="51"/>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Тест за рефлексот на кашлање (одговор при трахеална аспирација)-функција на долниот дел на понсот.</w:t>
      </w:r>
    </w:p>
    <w:p w:rsidR="00A616E2" w:rsidRDefault="002338B9" w:rsidP="00A616E2">
      <w:pPr>
        <w:pStyle w:val="ListParagraph"/>
        <w:numPr>
          <w:ilvl w:val="0"/>
          <w:numId w:val="51"/>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 xml:space="preserve">Окулоцефаличниот рефлекс е исто така рефлекс од мозочното стебло и претставува индикатор за функционирањето на долниот дел на понсот. </w:t>
      </w:r>
    </w:p>
    <w:p w:rsidR="00A616E2" w:rsidRDefault="002338B9" w:rsidP="00A616E2">
      <w:pPr>
        <w:pStyle w:val="ListParagraph"/>
        <w:numPr>
          <w:ilvl w:val="0"/>
          <w:numId w:val="48"/>
        </w:numPr>
        <w:spacing w:before="480" w:after="4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Невролошки унилатерални симптоми:</w:t>
      </w:r>
    </w:p>
    <w:p w:rsidR="00A616E2" w:rsidRDefault="002338B9" w:rsidP="00A616E2">
      <w:pPr>
        <w:pStyle w:val="ListParagraph"/>
        <w:numPr>
          <w:ilvl w:val="0"/>
          <w:numId w:val="52"/>
        </w:numPr>
        <w:ind w:left="1080"/>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Секоја разлика меѓу двете страни треба да се нотира, одговорот на спонтаните движења, одговорот на болка, тонусот и рефлексте на екстремитетите и знакот на Бабински.</w:t>
      </w:r>
    </w:p>
    <w:p w:rsidR="00A616E2" w:rsidRDefault="00A616E2" w:rsidP="00A616E2">
      <w:pPr>
        <w:jc w:val="both"/>
        <w:rPr>
          <w:rFonts w:ascii="Macedonian Tms" w:hAnsi="Macedonian Tms" w:cs="Macedonian Tms"/>
          <w:bCs/>
          <w:sz w:val="20"/>
          <w:szCs w:val="20"/>
          <w:highlight w:val="lightGray"/>
        </w:rPr>
      </w:pPr>
    </w:p>
    <w:p w:rsidR="00A616E2" w:rsidRDefault="00A616E2" w:rsidP="00A616E2">
      <w:pPr>
        <w:jc w:val="both"/>
        <w:rPr>
          <w:rFonts w:ascii="Macedonian Tms" w:hAnsi="Macedonian Tms" w:cs="Macedonian Tms"/>
          <w:bCs/>
          <w:sz w:val="20"/>
          <w:szCs w:val="20"/>
          <w:highlight w:val="lightGray"/>
        </w:rPr>
      </w:pPr>
    </w:p>
    <w:p w:rsidR="00A616E2" w:rsidRPr="005A13BE" w:rsidRDefault="002338B9" w:rsidP="00A616E2">
      <w:pPr>
        <w:jc w:val="both"/>
        <w:rPr>
          <w:rFonts w:ascii="Macedonian Tms" w:hAnsi="Macedonian Tms" w:cs="Macedonian Tms"/>
          <w:bCs/>
          <w:sz w:val="20"/>
          <w:szCs w:val="20"/>
          <w:highlight w:val="lightGray"/>
        </w:rPr>
      </w:pPr>
      <w:r>
        <w:rPr>
          <w:rFonts w:ascii="Macedonian Tms" w:hAnsi="Macedonian Tms" w:cs="Macedonian Tms"/>
          <w:b/>
          <w:bCs/>
          <w:sz w:val="20"/>
          <w:szCs w:val="20"/>
          <w:highlight w:val="lightGray"/>
        </w:rPr>
        <w:t>Табела 1</w:t>
      </w:r>
      <w:r>
        <w:rPr>
          <w:rFonts w:ascii="Macedonian Tms" w:hAnsi="Macedonian Tms" w:cs="Macedonian Tms"/>
          <w:bCs/>
          <w:sz w:val="20"/>
          <w:szCs w:val="20"/>
          <w:highlight w:val="lightGray"/>
        </w:rPr>
        <w:t xml:space="preserve">.  </w:t>
      </w:r>
      <w:r>
        <w:rPr>
          <w:bCs/>
          <w:sz w:val="20"/>
          <w:szCs w:val="20"/>
          <w:highlight w:val="lightGray"/>
        </w:rPr>
        <w:t>Гласгоњ Цома Сцале</w:t>
      </w:r>
    </w:p>
    <w:p w:rsidR="00A616E2" w:rsidRDefault="00A616E2" w:rsidP="00A616E2">
      <w:pPr>
        <w:jc w:val="both"/>
        <w:rPr>
          <w:rFonts w:ascii="Macedonian Tms" w:hAnsi="Macedonian Tms" w:cs="Macedonian Tms"/>
          <w:bCs/>
          <w:sz w:val="20"/>
          <w:szCs w:val="20"/>
          <w:highlight w:val="lightGray"/>
        </w:rPr>
      </w:pPr>
    </w:p>
    <w:tbl>
      <w:tblPr>
        <w:tblStyle w:val="TableGrid"/>
        <w:tblW w:w="0" w:type="auto"/>
        <w:tblLook w:val="04A0" w:firstRow="1" w:lastRow="0" w:firstColumn="1" w:lastColumn="0" w:noHBand="0" w:noVBand="1"/>
      </w:tblPr>
      <w:tblGrid>
        <w:gridCol w:w="3192"/>
        <w:gridCol w:w="3192"/>
        <w:gridCol w:w="3192"/>
      </w:tblGrid>
      <w:tr w:rsidR="00A616E2" w:rsidTr="00EA5FC3">
        <w:trPr>
          <w:trHeight w:val="413"/>
        </w:trPr>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Критериуми</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Одговор</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Бодови</w:t>
            </w:r>
          </w:p>
        </w:tc>
      </w:tr>
      <w:tr w:rsidR="00A616E2" w:rsidTr="00EA5FC3">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Отвора очи</w:t>
            </w: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Спонтано</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4</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На вербална команда</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3</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На болка</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2</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Не отвора очи</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1</w:t>
            </w:r>
          </w:p>
        </w:tc>
      </w:tr>
      <w:tr w:rsidR="00A616E2" w:rsidTr="00EA5FC3">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Моторен одговор</w:t>
            </w: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Одбива команди</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6</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Локализира болка</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5</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Се трга од болка</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4</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Флексија од болка</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3</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Екстензија од болка</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2</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Нема одговор</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1</w:t>
            </w:r>
          </w:p>
        </w:tc>
      </w:tr>
      <w:tr w:rsidR="00A616E2" w:rsidTr="00EA5FC3">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Вербален одговор</w:t>
            </w: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Ориентиран</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5</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Конфузен</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4</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Несоодветни зборови</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3</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Нејасни звуци</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2</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rPr>
                <w:rFonts w:ascii="Macedonian Tms" w:hAnsi="Macedonian Tms" w:cs="Macedonian Tms"/>
                <w:bCs/>
                <w:sz w:val="20"/>
                <w:szCs w:val="20"/>
                <w:highlight w:val="lightGray"/>
              </w:rPr>
            </w:pPr>
            <w:r>
              <w:rPr>
                <w:rFonts w:ascii="Macedonian Tms" w:hAnsi="Macedonian Tms" w:cs="Macedonian Tms"/>
                <w:bCs/>
                <w:sz w:val="20"/>
                <w:szCs w:val="20"/>
                <w:highlight w:val="lightGray"/>
              </w:rPr>
              <w:t>Нема одговор</w:t>
            </w: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1</w:t>
            </w:r>
          </w:p>
        </w:tc>
      </w:tr>
      <w:tr w:rsidR="00A616E2" w:rsidTr="00EA5FC3">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A616E2" w:rsidP="00EA5FC3">
            <w:pPr>
              <w:rPr>
                <w:rFonts w:ascii="Macedonian Tms" w:hAnsi="Macedonian Tms" w:cs="Macedonian Tms"/>
                <w:bCs/>
                <w:sz w:val="20"/>
                <w:szCs w:val="20"/>
                <w:highlight w:val="lightGray"/>
              </w:rPr>
            </w:pPr>
          </w:p>
        </w:tc>
        <w:tc>
          <w:tcPr>
            <w:tcW w:w="3192" w:type="dxa"/>
          </w:tcPr>
          <w:p w:rsidR="00A616E2" w:rsidRDefault="002338B9" w:rsidP="00EA5FC3">
            <w:pPr>
              <w:jc w:val="center"/>
              <w:rPr>
                <w:rFonts w:ascii="Macedonian Tms" w:hAnsi="Macedonian Tms" w:cs="Macedonian Tms"/>
                <w:bCs/>
                <w:sz w:val="20"/>
                <w:szCs w:val="20"/>
                <w:highlight w:val="lightGray"/>
              </w:rPr>
            </w:pPr>
            <w:r>
              <w:rPr>
                <w:rFonts w:ascii="Macedonian Tms" w:hAnsi="Macedonian Tms" w:cs="Macedonian Tms"/>
                <w:bCs/>
                <w:sz w:val="20"/>
                <w:szCs w:val="20"/>
                <w:highlight w:val="lightGray"/>
              </w:rPr>
              <w:t>Вкупно  3-15</w:t>
            </w:r>
          </w:p>
        </w:tc>
      </w:tr>
    </w:tbl>
    <w:p w:rsidR="00A616E2" w:rsidRPr="00091424" w:rsidRDefault="002338B9" w:rsidP="00A616E2">
      <w:pPr>
        <w:spacing w:before="360" w:after="360"/>
        <w:jc w:val="both"/>
        <w:rPr>
          <w:rFonts w:ascii="Macedonian Tms" w:hAnsi="Macedonian Tms" w:cs="Macedonian Tms"/>
          <w:b/>
          <w:sz w:val="22"/>
          <w:szCs w:val="22"/>
        </w:rPr>
      </w:pPr>
      <w:r>
        <w:rPr>
          <w:rFonts w:ascii="Macedonian Tms" w:hAnsi="Macedonian Tms" w:cs="Macedonian Tms"/>
          <w:b/>
          <w:sz w:val="22"/>
          <w:szCs w:val="22"/>
        </w:rPr>
        <w:t>Ургентни состојби</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Некои пациенти во несвесна состојба може брзо да завршат со смрт ако се остават без третман. Со таа цел, со помош на клиничкиот преглед на болниот треба неодложно да се идентифицираат или исклучат следниве состојби (табела 2):</w:t>
      </w:r>
    </w:p>
    <w:p w:rsidR="00A616E2" w:rsidRDefault="00A616E2" w:rsidP="00A616E2">
      <w:pPr>
        <w:jc w:val="both"/>
        <w:rPr>
          <w:rFonts w:ascii="Macedonian Tms" w:hAnsi="Macedonian Tms" w:cs="Macedonian Tms"/>
          <w:sz w:val="20"/>
          <w:szCs w:val="20"/>
        </w:rPr>
      </w:pPr>
    </w:p>
    <w:p w:rsidR="00A616E2" w:rsidRDefault="002338B9" w:rsidP="00A616E2">
      <w:pPr>
        <w:jc w:val="both"/>
        <w:rPr>
          <w:rFonts w:ascii="Macedonian Tms" w:hAnsi="Macedonian Tms" w:cs="Macedonian Tms"/>
          <w:sz w:val="20"/>
          <w:szCs w:val="20"/>
        </w:rPr>
      </w:pPr>
      <w:r>
        <w:rPr>
          <w:rFonts w:ascii="Macedonian Tms" w:hAnsi="Macedonian Tms" w:cs="Macedonian Tms"/>
          <w:b/>
          <w:sz w:val="20"/>
          <w:szCs w:val="20"/>
        </w:rPr>
        <w:t>Табела 2</w:t>
      </w:r>
      <w:r>
        <w:rPr>
          <w:rFonts w:ascii="Macedonian Tms" w:hAnsi="Macedonian Tms" w:cs="Macedonian Tms"/>
          <w:sz w:val="20"/>
          <w:szCs w:val="20"/>
        </w:rPr>
        <w:t>. Причини за несвесна состојба кои доведуваат до витална загрозеност</w:t>
      </w:r>
    </w:p>
    <w:p w:rsidR="00A616E2" w:rsidRDefault="00A616E2" w:rsidP="00A616E2">
      <w:pPr>
        <w:jc w:val="both"/>
        <w:rPr>
          <w:rFonts w:ascii="Macedonian Tms" w:hAnsi="Macedonian Tms" w:cs="Macedonian Tms"/>
          <w:sz w:val="20"/>
          <w:szCs w:val="20"/>
        </w:rPr>
      </w:pPr>
    </w:p>
    <w:p w:rsidR="00A616E2" w:rsidRDefault="00A616E2" w:rsidP="00A616E2">
      <w:pPr>
        <w:jc w:val="both"/>
        <w:rPr>
          <w:rFonts w:ascii="Macedonian Tms" w:hAnsi="Macedonian Tms" w:cs="Macedonian Tms"/>
          <w:sz w:val="20"/>
          <w:szCs w:val="20"/>
        </w:rPr>
      </w:pPr>
    </w:p>
    <w:tbl>
      <w:tblPr>
        <w:tblStyle w:val="TableGrid"/>
        <w:tblW w:w="0" w:type="auto"/>
        <w:tblLook w:val="04A0" w:firstRow="1" w:lastRow="0" w:firstColumn="1" w:lastColumn="0" w:noHBand="0" w:noVBand="1"/>
      </w:tblPr>
      <w:tblGrid>
        <w:gridCol w:w="9576"/>
      </w:tblGrid>
      <w:tr w:rsidR="00A616E2" w:rsidTr="00EA5FC3">
        <w:trPr>
          <w:trHeight w:val="476"/>
        </w:trPr>
        <w:tc>
          <w:tcPr>
            <w:tcW w:w="9576" w:type="dxa"/>
          </w:tcPr>
          <w:p w:rsidR="00A616E2" w:rsidRPr="000F54B6" w:rsidRDefault="002338B9" w:rsidP="00EA5FC3">
            <w:pPr>
              <w:jc w:val="center"/>
              <w:rPr>
                <w:rFonts w:ascii="Macedonian Tms" w:hAnsi="Macedonian Tms" w:cs="Macedonian Tms"/>
                <w:b/>
                <w:sz w:val="20"/>
                <w:szCs w:val="20"/>
              </w:rPr>
            </w:pPr>
            <w:r>
              <w:rPr>
                <w:rFonts w:ascii="Macedonian Tms" w:hAnsi="Macedonian Tms" w:cs="Macedonian Tms"/>
                <w:b/>
                <w:sz w:val="20"/>
                <w:szCs w:val="20"/>
              </w:rPr>
              <w:t>Причини за несвесна состојба кои доведуваат до витална загрозеност</w:t>
            </w:r>
          </w:p>
        </w:tc>
      </w:tr>
      <w:tr w:rsidR="00A616E2" w:rsidTr="00EA5FC3">
        <w:trPr>
          <w:trHeight w:val="50"/>
        </w:trPr>
        <w:tc>
          <w:tcPr>
            <w:tcW w:w="9576" w:type="dxa"/>
          </w:tcPr>
          <w:p w:rsidR="00A616E2" w:rsidRDefault="002338B9" w:rsidP="00EA5FC3">
            <w:pPr>
              <w:pStyle w:val="ListParagraph"/>
              <w:numPr>
                <w:ilvl w:val="0"/>
                <w:numId w:val="53"/>
              </w:numPr>
              <w:jc w:val="both"/>
              <w:rPr>
                <w:rFonts w:ascii="Macedonian Tms" w:hAnsi="Macedonian Tms" w:cs="Macedonian Tms"/>
                <w:sz w:val="20"/>
                <w:szCs w:val="20"/>
              </w:rPr>
            </w:pPr>
            <w:r>
              <w:rPr>
                <w:rFonts w:ascii="Macedonian Tms" w:hAnsi="Macedonian Tms" w:cs="Macedonian Tms"/>
                <w:sz w:val="20"/>
                <w:szCs w:val="20"/>
              </w:rPr>
              <w:t>Брза експанзија на интракранијалниот процес кој се заканува со хернијација и компресија на мозочното стебло:</w:t>
            </w:r>
          </w:p>
          <w:p w:rsidR="00A616E2" w:rsidRDefault="002338B9" w:rsidP="00EA5FC3">
            <w:pPr>
              <w:pStyle w:val="ListParagraph"/>
              <w:numPr>
                <w:ilvl w:val="0"/>
                <w:numId w:val="52"/>
              </w:numPr>
              <w:rPr>
                <w:rFonts w:ascii="Macedonian Tms" w:hAnsi="Macedonian Tms" w:cs="Macedonian Tms"/>
                <w:sz w:val="20"/>
                <w:szCs w:val="20"/>
              </w:rPr>
            </w:pPr>
            <w:r>
              <w:rPr>
                <w:rFonts w:ascii="Macedonian Tms" w:hAnsi="Macedonian Tms" w:cs="Macedonian Tms"/>
                <w:sz w:val="20"/>
                <w:szCs w:val="20"/>
              </w:rPr>
              <w:t>Нивото на свеста брзо се продлабочува</w:t>
            </w:r>
          </w:p>
          <w:p w:rsidR="00A616E2" w:rsidRDefault="002338B9" w:rsidP="00EA5FC3">
            <w:pPr>
              <w:pStyle w:val="ListParagraph"/>
              <w:numPr>
                <w:ilvl w:val="0"/>
                <w:numId w:val="52"/>
              </w:numPr>
              <w:rPr>
                <w:rFonts w:ascii="Macedonian Tms" w:hAnsi="Macedonian Tms" w:cs="Macedonian Tms"/>
                <w:sz w:val="20"/>
                <w:szCs w:val="20"/>
              </w:rPr>
            </w:pPr>
            <w:r>
              <w:rPr>
                <w:rFonts w:ascii="Macedonian Tms" w:hAnsi="Macedonian Tms" w:cs="Macedonian Tms"/>
                <w:sz w:val="20"/>
                <w:szCs w:val="20"/>
              </w:rPr>
              <w:t>Пупилите се асиметрични, една дилатирана и фиксирана (окуломоторна пареза)</w:t>
            </w:r>
          </w:p>
          <w:p w:rsidR="00A616E2" w:rsidRPr="000F54B6" w:rsidRDefault="002338B9" w:rsidP="00EA5FC3">
            <w:pPr>
              <w:pStyle w:val="ListParagraph"/>
              <w:numPr>
                <w:ilvl w:val="0"/>
                <w:numId w:val="52"/>
              </w:numPr>
              <w:jc w:val="both"/>
              <w:rPr>
                <w:rFonts w:ascii="Macedonian Tms" w:hAnsi="Macedonian Tms" w:cs="Macedonian Tms"/>
                <w:sz w:val="20"/>
                <w:szCs w:val="20"/>
              </w:rPr>
            </w:pPr>
            <w:r>
              <w:rPr>
                <w:rFonts w:ascii="Macedonian Tms" w:hAnsi="Macedonian Tms" w:cs="Macedonian Tms"/>
                <w:sz w:val="20"/>
                <w:szCs w:val="20"/>
              </w:rPr>
              <w:t>Ова е неврохируршка итност, потребно е итен КТМ</w:t>
            </w:r>
          </w:p>
        </w:tc>
      </w:tr>
      <w:tr w:rsidR="00A616E2" w:rsidTr="00EA5FC3">
        <w:trPr>
          <w:trHeight w:val="50"/>
        </w:trPr>
        <w:tc>
          <w:tcPr>
            <w:tcW w:w="9576" w:type="dxa"/>
          </w:tcPr>
          <w:p w:rsidR="00A616E2" w:rsidRPr="00DA65F9" w:rsidRDefault="00A616E2" w:rsidP="00EA5FC3">
            <w:pPr>
              <w:rPr>
                <w:rFonts w:ascii="Macedonian Tms" w:hAnsi="Macedonian Tms" w:cs="Macedonian Tms"/>
                <w:sz w:val="20"/>
                <w:szCs w:val="20"/>
              </w:rPr>
            </w:pPr>
          </w:p>
        </w:tc>
      </w:tr>
      <w:tr w:rsidR="00A616E2" w:rsidTr="00EA5FC3">
        <w:tc>
          <w:tcPr>
            <w:tcW w:w="9576" w:type="dxa"/>
          </w:tcPr>
          <w:p w:rsidR="00A616E2" w:rsidRDefault="002338B9" w:rsidP="00EA5FC3">
            <w:pPr>
              <w:pStyle w:val="ListParagraph"/>
              <w:numPr>
                <w:ilvl w:val="0"/>
                <w:numId w:val="53"/>
              </w:numPr>
              <w:jc w:val="both"/>
              <w:rPr>
                <w:rFonts w:ascii="Macedonian Tms" w:hAnsi="Macedonian Tms" w:cs="Macedonian Tms"/>
                <w:sz w:val="20"/>
                <w:szCs w:val="20"/>
              </w:rPr>
            </w:pPr>
            <w:r>
              <w:rPr>
                <w:rFonts w:ascii="Macedonian Tms" w:hAnsi="Macedonian Tms" w:cs="Macedonian Tms"/>
                <w:sz w:val="20"/>
                <w:szCs w:val="20"/>
              </w:rPr>
              <w:t>Зголемен интракранијален притисок:</w:t>
            </w:r>
          </w:p>
          <w:p w:rsidR="00A616E2" w:rsidRDefault="002338B9" w:rsidP="00EA5FC3">
            <w:pPr>
              <w:pStyle w:val="ListParagraph"/>
              <w:numPr>
                <w:ilvl w:val="0"/>
                <w:numId w:val="54"/>
              </w:numPr>
              <w:jc w:val="both"/>
              <w:rPr>
                <w:rFonts w:ascii="Macedonian Tms" w:hAnsi="Macedonian Tms" w:cs="Macedonian Tms"/>
                <w:sz w:val="20"/>
                <w:szCs w:val="20"/>
              </w:rPr>
            </w:pPr>
            <w:r>
              <w:rPr>
                <w:rFonts w:ascii="Macedonian Tms" w:hAnsi="Macedonian Tms" w:cs="Macedonian Tms"/>
                <w:sz w:val="20"/>
                <w:szCs w:val="20"/>
              </w:rPr>
              <w:t>Појава на главоблка, повраќање и папилоедем</w:t>
            </w:r>
          </w:p>
          <w:p w:rsidR="00A616E2" w:rsidRPr="000F54B6" w:rsidRDefault="002338B9" w:rsidP="00EA5FC3">
            <w:pPr>
              <w:pStyle w:val="ListParagraph"/>
              <w:numPr>
                <w:ilvl w:val="0"/>
                <w:numId w:val="54"/>
              </w:numPr>
              <w:jc w:val="both"/>
              <w:rPr>
                <w:rFonts w:ascii="Macedonian Tms" w:hAnsi="Macedonian Tms" w:cs="Macedonian Tms"/>
                <w:sz w:val="20"/>
                <w:szCs w:val="20"/>
              </w:rPr>
            </w:pPr>
            <w:r>
              <w:rPr>
                <w:rFonts w:ascii="Macedonian Tms" w:hAnsi="Macedonian Tms" w:cs="Macedonian Tms"/>
                <w:sz w:val="20"/>
                <w:szCs w:val="20"/>
              </w:rPr>
              <w:t>Ова е неврохируршка итност, потребно е итен КТМ</w:t>
            </w:r>
          </w:p>
        </w:tc>
      </w:tr>
      <w:tr w:rsidR="00A616E2" w:rsidTr="00EA5FC3">
        <w:tc>
          <w:tcPr>
            <w:tcW w:w="9576" w:type="dxa"/>
          </w:tcPr>
          <w:p w:rsidR="00A616E2" w:rsidRDefault="002338B9" w:rsidP="00EA5FC3">
            <w:pPr>
              <w:pStyle w:val="ListParagraph"/>
              <w:numPr>
                <w:ilvl w:val="0"/>
                <w:numId w:val="53"/>
              </w:numPr>
              <w:jc w:val="both"/>
              <w:rPr>
                <w:rFonts w:ascii="Macedonian Tms" w:hAnsi="Macedonian Tms" w:cs="Macedonian Tms"/>
                <w:sz w:val="20"/>
                <w:szCs w:val="20"/>
              </w:rPr>
            </w:pPr>
            <w:r>
              <w:rPr>
                <w:rFonts w:ascii="Macedonian Tms" w:hAnsi="Macedonian Tms" w:cs="Macedonian Tms"/>
                <w:sz w:val="20"/>
                <w:szCs w:val="20"/>
              </w:rPr>
              <w:t>Несвесна состојба кај болен со антикоагулациски лекови или со предиспозиција за крвавење:</w:t>
            </w:r>
          </w:p>
          <w:p w:rsidR="00A616E2" w:rsidRDefault="002338B9" w:rsidP="00EA5FC3">
            <w:pPr>
              <w:pStyle w:val="ListParagraph"/>
              <w:numPr>
                <w:ilvl w:val="0"/>
                <w:numId w:val="55"/>
              </w:numPr>
              <w:jc w:val="both"/>
              <w:rPr>
                <w:rFonts w:ascii="Macedonian Tms" w:hAnsi="Macedonian Tms" w:cs="Macedonian Tms"/>
                <w:sz w:val="20"/>
                <w:szCs w:val="20"/>
              </w:rPr>
            </w:pPr>
            <w:r>
              <w:rPr>
                <w:rFonts w:ascii="Macedonian Tms" w:hAnsi="Macedonian Tms" w:cs="Macedonian Tms"/>
                <w:sz w:val="20"/>
                <w:szCs w:val="20"/>
              </w:rPr>
              <w:t>Фокални невролошки знаци и промени во нивото на свеста</w:t>
            </w:r>
          </w:p>
          <w:p w:rsidR="00A616E2" w:rsidRDefault="002338B9" w:rsidP="00EA5FC3">
            <w:pPr>
              <w:pStyle w:val="ListParagraph"/>
              <w:numPr>
                <w:ilvl w:val="0"/>
                <w:numId w:val="55"/>
              </w:numPr>
              <w:jc w:val="both"/>
              <w:rPr>
                <w:rFonts w:ascii="Macedonian Tms" w:hAnsi="Macedonian Tms" w:cs="Macedonian Tms"/>
                <w:sz w:val="20"/>
                <w:szCs w:val="20"/>
              </w:rPr>
            </w:pPr>
            <w:r>
              <w:rPr>
                <w:rFonts w:ascii="Macedonian Tms" w:hAnsi="Macedonian Tms" w:cs="Macedonian Tms"/>
                <w:sz w:val="20"/>
                <w:szCs w:val="20"/>
              </w:rPr>
              <w:t>Сомнение за церебрална хеморагија додека спротивно не се докаже</w:t>
            </w:r>
          </w:p>
          <w:p w:rsidR="00A616E2" w:rsidRPr="00996E32" w:rsidRDefault="002338B9" w:rsidP="00EA5FC3">
            <w:pPr>
              <w:pStyle w:val="ListParagraph"/>
              <w:numPr>
                <w:ilvl w:val="0"/>
                <w:numId w:val="55"/>
              </w:numPr>
              <w:jc w:val="both"/>
              <w:rPr>
                <w:rFonts w:ascii="Macedonian Tms" w:hAnsi="Macedonian Tms" w:cs="Macedonian Tms"/>
                <w:sz w:val="20"/>
                <w:szCs w:val="20"/>
              </w:rPr>
            </w:pPr>
            <w:r>
              <w:rPr>
                <w:rFonts w:ascii="Macedonian Tms" w:hAnsi="Macedonian Tms" w:cs="Macedonian Tms"/>
                <w:sz w:val="20"/>
                <w:szCs w:val="20"/>
              </w:rPr>
              <w:t>Ова би можело да биде неврохируршка итност, потребно е итен КТМ</w:t>
            </w:r>
          </w:p>
        </w:tc>
      </w:tr>
      <w:tr w:rsidR="00A616E2" w:rsidTr="00EA5FC3">
        <w:tc>
          <w:tcPr>
            <w:tcW w:w="9576" w:type="dxa"/>
          </w:tcPr>
          <w:p w:rsidR="00A616E2" w:rsidRDefault="002338B9" w:rsidP="00EA5FC3">
            <w:pPr>
              <w:pStyle w:val="ListParagraph"/>
              <w:numPr>
                <w:ilvl w:val="0"/>
                <w:numId w:val="53"/>
              </w:numPr>
              <w:jc w:val="both"/>
              <w:rPr>
                <w:rFonts w:ascii="Macedonian Tms" w:hAnsi="Macedonian Tms" w:cs="Macedonian Tms"/>
                <w:sz w:val="20"/>
                <w:szCs w:val="20"/>
              </w:rPr>
            </w:pPr>
            <w:r>
              <w:rPr>
                <w:rFonts w:ascii="Macedonian Tms" w:hAnsi="Macedonian Tms" w:cs="Macedonian Tms"/>
                <w:sz w:val="20"/>
                <w:szCs w:val="20"/>
              </w:rPr>
              <w:t>Базиларна тромбоза:</w:t>
            </w:r>
          </w:p>
          <w:p w:rsidR="00A616E2" w:rsidRDefault="002338B9" w:rsidP="00EA5FC3">
            <w:pPr>
              <w:pStyle w:val="ListParagraph"/>
              <w:numPr>
                <w:ilvl w:val="0"/>
                <w:numId w:val="56"/>
              </w:numPr>
              <w:jc w:val="both"/>
              <w:rPr>
                <w:rFonts w:ascii="Macedonian Tms" w:hAnsi="Macedonian Tms" w:cs="Macedonian Tms"/>
                <w:sz w:val="20"/>
                <w:szCs w:val="20"/>
              </w:rPr>
            </w:pPr>
            <w:r>
              <w:rPr>
                <w:rFonts w:ascii="Macedonian Tms" w:hAnsi="Macedonian Tms" w:cs="Macedonian Tms"/>
                <w:sz w:val="20"/>
                <w:szCs w:val="20"/>
              </w:rPr>
              <w:t>Типични знаци и симптоми како: спастичност, продлабочена свест, неразбирлив говор, нарушување во движењата на очите, хемипареза или тетрапареза</w:t>
            </w:r>
          </w:p>
          <w:p w:rsidR="00A616E2" w:rsidRPr="00323A12" w:rsidRDefault="002338B9" w:rsidP="00EA5FC3">
            <w:pPr>
              <w:pStyle w:val="ListParagraph"/>
              <w:numPr>
                <w:ilvl w:val="0"/>
                <w:numId w:val="56"/>
              </w:numPr>
              <w:jc w:val="both"/>
              <w:rPr>
                <w:rFonts w:ascii="Macedonian Tms" w:hAnsi="Macedonian Tms" w:cs="Macedonian Tms"/>
                <w:sz w:val="20"/>
                <w:szCs w:val="20"/>
              </w:rPr>
            </w:pPr>
            <w:r>
              <w:rPr>
                <w:rFonts w:ascii="Macedonian Tms" w:hAnsi="Macedonian Tms" w:cs="Macedonian Tms"/>
                <w:sz w:val="20"/>
                <w:szCs w:val="20"/>
              </w:rPr>
              <w:t>Ова е невролошка итност, неопходен е итен КТМ (+КТ-ангиографија) или МР (+МР-ангиографија)</w:t>
            </w:r>
          </w:p>
        </w:tc>
      </w:tr>
      <w:tr w:rsidR="00A616E2" w:rsidTr="00EA5FC3">
        <w:tc>
          <w:tcPr>
            <w:tcW w:w="9576" w:type="dxa"/>
          </w:tcPr>
          <w:p w:rsidR="00A616E2" w:rsidRDefault="002338B9" w:rsidP="00EA5FC3">
            <w:pPr>
              <w:pStyle w:val="ListParagraph"/>
              <w:numPr>
                <w:ilvl w:val="0"/>
                <w:numId w:val="53"/>
              </w:numPr>
              <w:jc w:val="both"/>
              <w:rPr>
                <w:rFonts w:ascii="Macedonian Tms" w:hAnsi="Macedonian Tms" w:cs="Macedonian Tms"/>
                <w:sz w:val="20"/>
                <w:szCs w:val="20"/>
              </w:rPr>
            </w:pPr>
            <w:r>
              <w:rPr>
                <w:rFonts w:ascii="Macedonian Tms" w:hAnsi="Macedonian Tms" w:cs="Macedonian Tms"/>
                <w:sz w:val="20"/>
                <w:szCs w:val="20"/>
              </w:rPr>
              <w:t>Бактериски менингит:</w:t>
            </w:r>
          </w:p>
          <w:p w:rsidR="00A616E2" w:rsidRDefault="002338B9" w:rsidP="00EA5FC3">
            <w:pPr>
              <w:pStyle w:val="ListParagraph"/>
              <w:numPr>
                <w:ilvl w:val="0"/>
                <w:numId w:val="57"/>
              </w:numPr>
              <w:jc w:val="both"/>
              <w:rPr>
                <w:rFonts w:ascii="Macedonian Tms" w:hAnsi="Macedonian Tms" w:cs="Macedonian Tms"/>
                <w:sz w:val="20"/>
                <w:szCs w:val="20"/>
              </w:rPr>
            </w:pPr>
            <w:r>
              <w:rPr>
                <w:rFonts w:ascii="Macedonian Tms" w:hAnsi="Macedonian Tms" w:cs="Macedonian Tms"/>
                <w:sz w:val="20"/>
                <w:szCs w:val="20"/>
              </w:rPr>
              <w:t xml:space="preserve">Типични знаци и симптоми: треска, вратна закоченост, епилептични напади и промени на </w:t>
            </w:r>
            <w:r>
              <w:rPr>
                <w:rFonts w:ascii="Macedonian Tms" w:hAnsi="Macedonian Tms" w:cs="Macedonian Tms"/>
                <w:sz w:val="20"/>
                <w:szCs w:val="20"/>
              </w:rPr>
              <w:lastRenderedPageBreak/>
              <w:t>кожата (петехии)</w:t>
            </w:r>
          </w:p>
          <w:p w:rsidR="00A616E2" w:rsidRPr="00323A12" w:rsidRDefault="002338B9" w:rsidP="00EA5FC3">
            <w:pPr>
              <w:pStyle w:val="ListParagraph"/>
              <w:numPr>
                <w:ilvl w:val="0"/>
                <w:numId w:val="57"/>
              </w:numPr>
              <w:jc w:val="both"/>
              <w:rPr>
                <w:rFonts w:ascii="Macedonian Tms" w:hAnsi="Macedonian Tms" w:cs="Macedonian Tms"/>
                <w:sz w:val="20"/>
                <w:szCs w:val="20"/>
              </w:rPr>
            </w:pPr>
            <w:r>
              <w:rPr>
                <w:rFonts w:ascii="Macedonian Tms" w:hAnsi="Macedonian Tms" w:cs="Macedonian Tms"/>
                <w:sz w:val="20"/>
                <w:szCs w:val="20"/>
              </w:rPr>
              <w:t>Третманот треба веднаш да почне. Дијагнозата се базира на резултатите од ликворот (+хемокултура)</w:t>
            </w:r>
          </w:p>
        </w:tc>
      </w:tr>
    </w:tbl>
    <w:p w:rsidR="00A616E2" w:rsidRDefault="00A616E2" w:rsidP="00A616E2">
      <w:pPr>
        <w:jc w:val="both"/>
        <w:rPr>
          <w:rFonts w:ascii="Macedonian Tms" w:hAnsi="Macedonian Tms" w:cs="Macedonian Tms"/>
          <w:sz w:val="20"/>
          <w:szCs w:val="20"/>
        </w:rPr>
      </w:pPr>
    </w:p>
    <w:p w:rsidR="00A616E2" w:rsidRDefault="002338B9" w:rsidP="00A616E2">
      <w:pPr>
        <w:spacing w:before="360" w:after="360"/>
        <w:jc w:val="both"/>
        <w:rPr>
          <w:rFonts w:ascii="Macedonian Tms" w:hAnsi="Macedonian Tms" w:cs="Macedonian Tms"/>
          <w:sz w:val="20"/>
          <w:szCs w:val="20"/>
        </w:rPr>
      </w:pPr>
      <w:r>
        <w:rPr>
          <w:rFonts w:ascii="Macedonian Tms" w:hAnsi="Macedonian Tms" w:cs="Macedonian Tms"/>
          <w:b/>
          <w:sz w:val="22"/>
          <w:szCs w:val="22"/>
        </w:rPr>
        <w:t>Лабораториски испитувања</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Почетните испитувања треба да вклучат:</w:t>
      </w:r>
    </w:p>
    <w:p w:rsidR="00A616E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ЕКГ и рентгенграфија на белите дробови;</w:t>
      </w:r>
    </w:p>
    <w:p w:rsidR="00A616E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Гликемија и гасни анализи</w:t>
      </w:r>
      <w:r w:rsidR="00A616E2" w:rsidRPr="00053706">
        <w:rPr>
          <w:rStyle w:val="FootnoteReference"/>
          <w:rFonts w:ascii="Macedonian Tms" w:eastAsiaTheme="majorEastAsia" w:hAnsi="Macedonian Tms" w:cs="Macedonian Tms"/>
          <w:b/>
        </w:rPr>
        <w:footnoteReference w:id="32"/>
      </w:r>
      <w:r>
        <w:rPr>
          <w:rFonts w:ascii="Macedonian Tms" w:hAnsi="Macedonian Tms" w:cs="Macedonian Tms"/>
          <w:sz w:val="20"/>
          <w:szCs w:val="20"/>
        </w:rPr>
        <w:t>;</w:t>
      </w:r>
    </w:p>
    <w:p w:rsidR="00A616E2" w:rsidRDefault="002338B9" w:rsidP="00A616E2">
      <w:pPr>
        <w:pStyle w:val="ListParagraph"/>
        <w:numPr>
          <w:ilvl w:val="1"/>
          <w:numId w:val="41"/>
        </w:numPr>
        <w:jc w:val="both"/>
        <w:rPr>
          <w:rFonts w:ascii="Macedonian Tms" w:hAnsi="Macedonian Tms" w:cs="Macedonian Tms"/>
          <w:sz w:val="20"/>
          <w:szCs w:val="20"/>
        </w:rPr>
      </w:pPr>
      <w:r>
        <w:rPr>
          <w:sz w:val="20"/>
          <w:szCs w:val="20"/>
        </w:rPr>
        <w:t>ЦРП</w:t>
      </w:r>
      <w:r w:rsidR="00A616E2" w:rsidRPr="00053706">
        <w:rPr>
          <w:rStyle w:val="FootnoteReference"/>
          <w:rFonts w:eastAsiaTheme="majorEastAsia"/>
          <w:b/>
        </w:rPr>
        <w:footnoteReference w:id="33"/>
      </w:r>
      <w:r>
        <w:rPr>
          <w:rFonts w:ascii="Macedonian Tms" w:hAnsi="Macedonian Tms" w:cs="Macedonian Tms"/>
          <w:sz w:val="20"/>
          <w:szCs w:val="20"/>
        </w:rPr>
        <w:t>, целосна крва слика;</w:t>
      </w:r>
    </w:p>
    <w:p w:rsidR="00A616E2" w:rsidRPr="008F41F6" w:rsidRDefault="002338B9" w:rsidP="00A616E2">
      <w:pPr>
        <w:pStyle w:val="ListParagraph"/>
        <w:numPr>
          <w:ilvl w:val="1"/>
          <w:numId w:val="41"/>
        </w:numPr>
        <w:jc w:val="both"/>
        <w:rPr>
          <w:sz w:val="20"/>
          <w:szCs w:val="20"/>
        </w:rPr>
      </w:pPr>
      <w:r>
        <w:rPr>
          <w:sz w:val="20"/>
          <w:szCs w:val="20"/>
        </w:rPr>
        <w:t>ЦК, ТнТ (тринитро толуол)</w:t>
      </w:r>
      <w:r w:rsidR="00A616E2" w:rsidRPr="00E115BB">
        <w:rPr>
          <w:rStyle w:val="FootnoteReference"/>
          <w:rFonts w:eastAsiaTheme="majorEastAsia"/>
          <w:b/>
        </w:rPr>
        <w:footnoteReference w:id="34"/>
      </w:r>
      <w:r>
        <w:rPr>
          <w:sz w:val="20"/>
          <w:szCs w:val="20"/>
        </w:rPr>
        <w:t>;</w:t>
      </w:r>
    </w:p>
    <w:p w:rsidR="00A616E2" w:rsidRPr="00DA65F9"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 xml:space="preserve">Креатинин, уреа, </w:t>
      </w:r>
      <w:r>
        <w:rPr>
          <w:sz w:val="20"/>
          <w:szCs w:val="20"/>
        </w:rPr>
        <w:t>На, К, Ца;</w:t>
      </w:r>
    </w:p>
    <w:p w:rsidR="00A616E2" w:rsidRDefault="002338B9" w:rsidP="00A616E2">
      <w:pPr>
        <w:pStyle w:val="ListParagraph"/>
        <w:numPr>
          <w:ilvl w:val="1"/>
          <w:numId w:val="41"/>
        </w:numPr>
        <w:jc w:val="both"/>
        <w:rPr>
          <w:rFonts w:ascii="Macedonian Tms" w:hAnsi="Macedonian Tms" w:cs="Macedonian Tms"/>
          <w:sz w:val="20"/>
          <w:szCs w:val="20"/>
        </w:rPr>
      </w:pPr>
      <w:r>
        <w:rPr>
          <w:sz w:val="20"/>
          <w:szCs w:val="20"/>
        </w:rPr>
        <w:t>АЛТ, гамма-ГТ;</w:t>
      </w:r>
    </w:p>
    <w:p w:rsidR="00A616E2" w:rsidRPr="008F41F6" w:rsidRDefault="002338B9" w:rsidP="00A616E2">
      <w:pPr>
        <w:pStyle w:val="ListParagraph"/>
        <w:numPr>
          <w:ilvl w:val="1"/>
          <w:numId w:val="41"/>
        </w:numPr>
        <w:jc w:val="both"/>
        <w:rPr>
          <w:sz w:val="20"/>
          <w:szCs w:val="20"/>
        </w:rPr>
      </w:pPr>
      <w:r>
        <w:rPr>
          <w:sz w:val="20"/>
          <w:szCs w:val="20"/>
        </w:rPr>
        <w:t>АПТТ</w:t>
      </w:r>
      <w:r w:rsidR="00A616E2" w:rsidRPr="00D8305F">
        <w:rPr>
          <w:rStyle w:val="FootnoteReference"/>
          <w:rFonts w:eastAsiaTheme="majorEastAsia"/>
          <w:b/>
        </w:rPr>
        <w:footnoteReference w:id="35"/>
      </w:r>
      <w:r>
        <w:rPr>
          <w:sz w:val="20"/>
          <w:szCs w:val="20"/>
        </w:rPr>
        <w:t>, ИНР</w:t>
      </w:r>
      <w:r w:rsidR="00A616E2" w:rsidRPr="00D8305F">
        <w:rPr>
          <w:rStyle w:val="FootnoteReference"/>
          <w:rFonts w:eastAsiaTheme="majorEastAsia"/>
          <w:b/>
        </w:rPr>
        <w:footnoteReference w:id="36"/>
      </w:r>
      <w:r>
        <w:rPr>
          <w:sz w:val="20"/>
          <w:szCs w:val="20"/>
        </w:rPr>
        <w:t>;</w:t>
      </w:r>
    </w:p>
    <w:p w:rsidR="00A616E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sz w:val="20"/>
          <w:szCs w:val="20"/>
        </w:rPr>
        <w:t>Среден млаз од</w:t>
      </w:r>
      <w:r>
        <w:rPr>
          <w:rFonts w:ascii="Macedonian Tms" w:hAnsi="Macedonian Tms" w:cs="Macedonian Tms"/>
          <w:sz w:val="20"/>
          <w:szCs w:val="20"/>
        </w:rPr>
        <w:t xml:space="preserve"> урина, уринокултура;</w:t>
      </w:r>
    </w:p>
    <w:p w:rsidR="00A616E2" w:rsidRPr="00C56D7C"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Серумски етанол и серумски испитувања за интоксикација</w:t>
      </w:r>
      <w:r w:rsidR="00A616E2">
        <w:rPr>
          <w:rStyle w:val="FootnoteReference"/>
          <w:rFonts w:ascii="Macedonian Tms" w:eastAsiaTheme="majorEastAsia" w:hAnsi="Macedonian Tms" w:cs="Macedonian Tms"/>
        </w:rPr>
        <w:footnoteReference w:id="37"/>
      </w:r>
      <w:r>
        <w:rPr>
          <w:rFonts w:ascii="Macedonian Tms" w:hAnsi="Macedonian Tms" w:cs="Macedonian Tms"/>
          <w:sz w:val="20"/>
          <w:szCs w:val="20"/>
        </w:rPr>
        <w:t>.</w:t>
      </w:r>
    </w:p>
    <w:p w:rsidR="00A616E2" w:rsidRPr="0084076A" w:rsidRDefault="002338B9" w:rsidP="00A616E2">
      <w:pPr>
        <w:spacing w:before="360" w:after="360"/>
        <w:jc w:val="both"/>
        <w:rPr>
          <w:rFonts w:ascii="Macedonian Tms" w:hAnsi="Macedonian Tms" w:cs="Macedonian Tms"/>
          <w:b/>
          <w:sz w:val="22"/>
          <w:szCs w:val="22"/>
        </w:rPr>
      </w:pPr>
      <w:r>
        <w:rPr>
          <w:rFonts w:ascii="Macedonian Tms" w:hAnsi="Macedonian Tms" w:cs="Macedonian Tms"/>
          <w:b/>
          <w:sz w:val="22"/>
          <w:szCs w:val="22"/>
        </w:rPr>
        <w:t>Неврорадиолошки испитувања</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КТМ</w:t>
      </w:r>
    </w:p>
    <w:p w:rsidR="00A616E2" w:rsidRPr="008F41F6"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Првата метода на избор кај пациент со изгубена свест.</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МР на мозокот</w:t>
      </w:r>
    </w:p>
    <w:p w:rsidR="00A616E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 xml:space="preserve">Метода која се предлага како понатамошно испитување, одкако ќе се направи КТМ; </w:t>
      </w:r>
    </w:p>
    <w:p w:rsidR="00A616E2" w:rsidRPr="00A863EB"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Претставува попрецизна/посуптилна метода за испитување на задната мозочна јама, мозочното стебло и белата мозочна маса.</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КТ ангиографија, МР ангиографија</w:t>
      </w:r>
    </w:p>
    <w:p w:rsidR="00A616E2" w:rsidRPr="00C56D7C"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Методи кои треба  неодложно да се изведат само ако детектираната васкуларна причина влијае во изборот на третманот што ќе следи, како што е суспекцијата на базиларна тромбоза, синус тромбоза, церебрален васкулит или каротидна дисекција.</w:t>
      </w:r>
    </w:p>
    <w:p w:rsidR="00A616E2" w:rsidRPr="008F41F6" w:rsidRDefault="002338B9" w:rsidP="00A616E2">
      <w:pPr>
        <w:spacing w:before="360" w:after="360"/>
        <w:jc w:val="both"/>
        <w:rPr>
          <w:rFonts w:ascii="Macedonian Tms" w:hAnsi="Macedonian Tms" w:cs="Macedonian Tms"/>
          <w:b/>
          <w:sz w:val="22"/>
          <w:szCs w:val="22"/>
        </w:rPr>
      </w:pPr>
      <w:r>
        <w:rPr>
          <w:rFonts w:ascii="Macedonian Tms" w:hAnsi="Macedonian Tms" w:cs="Macedonian Tms"/>
          <w:b/>
          <w:sz w:val="22"/>
          <w:szCs w:val="22"/>
        </w:rPr>
        <w:t>Останати испитувања</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ЕЕГ:</w:t>
      </w:r>
    </w:p>
    <w:p w:rsidR="00A616E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Се прави после сознанието дека несвесната состојба му предходела на епилептичниот напад или ако се постави сомнение за неконвулзивен статус епилептикус.</w:t>
      </w:r>
    </w:p>
    <w:p w:rsidR="00A616E2" w:rsidRPr="00A7307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ЕЕГ може да даде информација за метаболно нарушување (хепатична кома) или инфекција (херпес енцефалит).</w:t>
      </w:r>
    </w:p>
    <w:p w:rsidR="00A616E2" w:rsidRDefault="002338B9" w:rsidP="00A616E2">
      <w:pPr>
        <w:numPr>
          <w:ilvl w:val="0"/>
          <w:numId w:val="41"/>
        </w:numPr>
        <w:jc w:val="both"/>
        <w:rPr>
          <w:rFonts w:ascii="Macedonian Tms" w:hAnsi="Macedonian Tms" w:cs="Macedonian Tms"/>
          <w:sz w:val="20"/>
          <w:szCs w:val="20"/>
        </w:rPr>
      </w:pPr>
      <w:r>
        <w:rPr>
          <w:rFonts w:ascii="Macedonian Tms" w:hAnsi="Macedonian Tms" w:cs="Macedonian Tms"/>
          <w:sz w:val="20"/>
          <w:szCs w:val="20"/>
        </w:rPr>
        <w:t>Ликвор:</w:t>
      </w:r>
    </w:p>
    <w:p w:rsidR="00A616E2"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t>Анализата на ликворот може да упати на сомнение за инфекција (или на инфламациско заболување на централниот нервен систем) ако етиологијата на несвесната состојба останала неразјаснета.</w:t>
      </w:r>
    </w:p>
    <w:p w:rsidR="00A616E2" w:rsidRPr="000F2268" w:rsidRDefault="002338B9" w:rsidP="00A616E2">
      <w:pPr>
        <w:pStyle w:val="ListParagraph"/>
        <w:numPr>
          <w:ilvl w:val="1"/>
          <w:numId w:val="41"/>
        </w:numPr>
        <w:jc w:val="both"/>
        <w:rPr>
          <w:rFonts w:ascii="Macedonian Tms" w:hAnsi="Macedonian Tms" w:cs="Macedonian Tms"/>
          <w:sz w:val="20"/>
          <w:szCs w:val="20"/>
        </w:rPr>
      </w:pPr>
      <w:r>
        <w:rPr>
          <w:rFonts w:ascii="Macedonian Tms" w:hAnsi="Macedonian Tms" w:cs="Macedonian Tms"/>
          <w:sz w:val="20"/>
          <w:szCs w:val="20"/>
        </w:rPr>
        <w:lastRenderedPageBreak/>
        <w:t>Во анализата на ликворот треба да бидат вклучени: изгледот на ликворот (ксантохромија), клетките, протеините, гликозата, присуството на бектерии-серологија (суспекција на инфекција). Две одделни епрувети со примерокот од ликворот треба да се обезбедат за соодветните анализи.</w:t>
      </w:r>
    </w:p>
    <w:p w:rsidR="00A616E2" w:rsidRPr="005D0680" w:rsidRDefault="002338B9" w:rsidP="00A616E2">
      <w:pPr>
        <w:pStyle w:val="Heading2"/>
        <w:spacing w:before="480" w:after="480"/>
        <w:jc w:val="center"/>
        <w:rPr>
          <w:rFonts w:ascii="Macedonian Tms" w:hAnsi="Macedonian Tms" w:cs="Macedonian Tms"/>
          <w:i w:val="0"/>
          <w:sz w:val="22"/>
          <w:szCs w:val="22"/>
          <w:highlight w:val="lightGray"/>
          <w:lang w:val="en-US"/>
        </w:rPr>
      </w:pPr>
      <w:r>
        <w:rPr>
          <w:rFonts w:ascii="Macedonian Tms" w:hAnsi="Macedonian Tms" w:cs="Macedonian Tms"/>
          <w:i w:val="0"/>
          <w:sz w:val="22"/>
          <w:szCs w:val="22"/>
          <w:highlight w:val="lightGray"/>
          <w:lang w:val="en-US"/>
        </w:rPr>
        <w:t>РЕФЕРЕНЦИ</w:t>
      </w:r>
    </w:p>
    <w:p w:rsidR="00A616E2" w:rsidRPr="005D0680" w:rsidRDefault="002338B9" w:rsidP="00A616E2">
      <w:pPr>
        <w:pStyle w:val="ListParagraph"/>
        <w:numPr>
          <w:ilvl w:val="0"/>
          <w:numId w:val="58"/>
        </w:numPr>
        <w:ind w:left="360"/>
        <w:rPr>
          <w:sz w:val="20"/>
          <w:szCs w:val="20"/>
          <w:highlight w:val="lightGray"/>
        </w:rPr>
      </w:pPr>
      <w:r>
        <w:rPr>
          <w:sz w:val="20"/>
          <w:szCs w:val="20"/>
          <w:highlight w:val="lightGray"/>
        </w:rPr>
        <w:t xml:space="preserve">Стевенс РД, Бхардњај А. Аппроацх то тхе цоматосе патиент. Црит Царе Мед 2006 Јан;34(1):31-41. </w:t>
      </w:r>
      <w:hyperlink r:id="rId54" w:tgtFrame="_tab" w:tooltip="PMID: 16374153" w:history="1">
        <w:r w:rsidR="00A616E2" w:rsidRPr="005D0680">
          <w:rPr>
            <w:b/>
            <w:bCs/>
            <w:vanish/>
            <w:spacing w:val="-12"/>
            <w:sz w:val="20"/>
            <w:szCs w:val="20"/>
            <w:highlight w:val="lightGray"/>
          </w:rPr>
          <w:t>«PMID: 16374153»</w:t>
        </w:r>
        <w:r>
          <w:rPr>
            <w:b/>
            <w:bCs/>
            <w:spacing w:val="-12"/>
            <w:sz w:val="20"/>
            <w:szCs w:val="20"/>
            <w:highlight w:val="lightGray"/>
          </w:rPr>
          <w:t>ПубМед</w:t>
        </w:r>
      </w:hyperlink>
    </w:p>
    <w:p w:rsidR="00A616E2" w:rsidRPr="005D0680" w:rsidRDefault="002338B9" w:rsidP="00A616E2">
      <w:pPr>
        <w:pStyle w:val="ListParagraph"/>
        <w:numPr>
          <w:ilvl w:val="0"/>
          <w:numId w:val="58"/>
        </w:numPr>
        <w:ind w:left="360"/>
        <w:rPr>
          <w:sz w:val="20"/>
          <w:szCs w:val="20"/>
          <w:highlight w:val="lightGray"/>
          <w:lang w:val="en-US"/>
        </w:rPr>
      </w:pPr>
      <w:r>
        <w:rPr>
          <w:sz w:val="20"/>
          <w:szCs w:val="20"/>
          <w:highlight w:val="lightGray"/>
        </w:rPr>
        <w:t xml:space="preserve">Ѕоунг ГБ. Цома. Анн Н Ѕ Ацад Сци 2009 Мар;1157():32-47. </w:t>
      </w:r>
      <w:hyperlink r:id="rId55" w:tgtFrame="_tab" w:tooltip="PMID: 19351354" w:history="1">
        <w:r w:rsidR="00A616E2" w:rsidRPr="005D0680">
          <w:rPr>
            <w:b/>
            <w:bCs/>
            <w:vanish/>
            <w:spacing w:val="-12"/>
            <w:sz w:val="20"/>
            <w:szCs w:val="20"/>
            <w:highlight w:val="lightGray"/>
          </w:rPr>
          <w:t>«PMID: 19351354»</w:t>
        </w:r>
        <w:r>
          <w:rPr>
            <w:b/>
            <w:bCs/>
            <w:spacing w:val="-12"/>
            <w:sz w:val="20"/>
            <w:szCs w:val="20"/>
            <w:highlight w:val="lightGray"/>
          </w:rPr>
          <w:t>ПубМед</w:t>
        </w:r>
      </w:hyperlink>
      <w:r>
        <w:rPr>
          <w:sz w:val="20"/>
          <w:szCs w:val="20"/>
          <w:highlight w:val="lightGray"/>
          <w:lang w:val="en-US"/>
        </w:rPr>
        <w:t xml:space="preserve"> </w:t>
      </w:r>
    </w:p>
    <w:p w:rsidR="00A616E2" w:rsidRPr="005D0680" w:rsidRDefault="002338B9" w:rsidP="00A616E2">
      <w:pPr>
        <w:pStyle w:val="ListParagraph"/>
        <w:numPr>
          <w:ilvl w:val="0"/>
          <w:numId w:val="58"/>
        </w:numPr>
        <w:ind w:left="360"/>
        <w:rPr>
          <w:sz w:val="20"/>
          <w:szCs w:val="20"/>
          <w:highlight w:val="lightGray"/>
        </w:rPr>
      </w:pPr>
      <w:r>
        <w:rPr>
          <w:sz w:val="20"/>
          <w:szCs w:val="20"/>
          <w:highlight w:val="lightGray"/>
        </w:rPr>
        <w:t xml:space="preserve">Аутхорс: Микко Каллела анд Пертту Ј. Линдсберг Превиоус аутхорс: Кати Јува Артицле ИД: ебм00751 (036.002) </w:t>
      </w:r>
      <w:r w:rsidR="00A616E2" w:rsidRPr="005D0680">
        <w:rPr>
          <w:sz w:val="20"/>
          <w:szCs w:val="20"/>
          <w:highlight w:val="lightGray"/>
        </w:rPr>
        <w:t>©</w:t>
      </w:r>
      <w:r>
        <w:rPr>
          <w:sz w:val="20"/>
          <w:szCs w:val="20"/>
          <w:highlight w:val="lightGray"/>
        </w:rPr>
        <w:t>2012 Дуодецим Медицал Публицатионс Лтд</w:t>
      </w:r>
    </w:p>
    <w:p w:rsidR="00A616E2" w:rsidRPr="005D0680" w:rsidRDefault="00A616E2" w:rsidP="00A616E2">
      <w:pPr>
        <w:spacing w:line="300" w:lineRule="auto"/>
        <w:rPr>
          <w:sz w:val="20"/>
          <w:szCs w:val="20"/>
        </w:rPr>
      </w:pPr>
    </w:p>
    <w:p w:rsidR="00A616E2" w:rsidRPr="00841A16" w:rsidRDefault="002338B9" w:rsidP="00A616E2">
      <w:pPr>
        <w:tabs>
          <w:tab w:val="left" w:pos="360"/>
        </w:tabs>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18.05.2009, </w:t>
      </w:r>
      <w:r>
        <w:rPr>
          <w:b/>
          <w:bCs/>
          <w:sz w:val="20"/>
          <w:szCs w:val="20"/>
          <w:highlight w:val="lightGray"/>
          <w:u w:val="single"/>
          <w:lang w:val="en-US"/>
        </w:rPr>
        <w:t>њњњ.ебм-гуиделинес.цом</w:t>
      </w:r>
      <w:r>
        <w:rPr>
          <w:b/>
          <w:bCs/>
          <w:sz w:val="20"/>
          <w:szCs w:val="20"/>
          <w:lang w:val="en-US"/>
        </w:rPr>
        <w:t xml:space="preserve"> </w:t>
      </w:r>
    </w:p>
    <w:p w:rsidR="00A616E2" w:rsidRPr="00841A16" w:rsidRDefault="002338B9" w:rsidP="00A616E2">
      <w:pPr>
        <w:rPr>
          <w:rFonts w:ascii="Macedonian Tms" w:hAnsi="Macedonian Tms" w:cs="Macedonian Tms"/>
          <w:b/>
          <w:bCs/>
          <w:sz w:val="20"/>
          <w:szCs w:val="20"/>
          <w:lang w:val="en-US"/>
        </w:rPr>
      </w:pPr>
      <w:r>
        <w:rPr>
          <w:rFonts w:ascii="Macedonian Tms" w:hAnsi="Macedonian Tms" w:cs="Macedonian Tms"/>
          <w:b/>
          <w:bCs/>
          <w:sz w:val="20"/>
          <w:szCs w:val="20"/>
          <w:lang w:val="en-U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мај 2014г</w:t>
      </w:r>
      <w:r>
        <w:rPr>
          <w:rFonts w:ascii="Macedonian Tms" w:hAnsi="Macedonian Tms" w:cs="Macedonian Tms"/>
          <w:b/>
          <w:bCs/>
          <w:sz w:val="20"/>
          <w:szCs w:val="20"/>
          <w:lang w:val="en-US"/>
        </w:rPr>
        <w:t>.</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7A7005" w:rsidRDefault="002338B9" w:rsidP="00A616E2">
      <w:pPr>
        <w:pBdr>
          <w:top w:val="single" w:sz="4" w:space="1" w:color="auto"/>
          <w:left w:val="single" w:sz="4" w:space="6" w:color="auto"/>
          <w:bottom w:val="single" w:sz="4" w:space="1" w:color="auto"/>
          <w:right w:val="single" w:sz="4" w:space="4" w:color="auto"/>
        </w:pBdr>
        <w:shd w:val="clear" w:color="auto" w:fill="E6E6E6"/>
        <w:spacing w:after="480"/>
        <w:jc w:val="center"/>
        <w:rPr>
          <w:rFonts w:ascii="Macedonian Tms" w:hAnsi="Macedonian Tms" w:cs="Macedonian Tms"/>
          <w:lang w:val="en-US"/>
        </w:rPr>
      </w:pPr>
      <w:bookmarkStart w:id="4" w:name="Procena"/>
      <w:r>
        <w:rPr>
          <w:rFonts w:ascii="Macedonian Tms" w:hAnsi="Macedonian Tms" w:cs="Macedonian Tms"/>
          <w:b/>
          <w:bCs/>
          <w:lang w:val="en-US"/>
        </w:rPr>
        <w:t>ПРОЦЕНА НА ФИЗИЧКИТЕ И КОГНИТИВНИТЕ ФУНКЦИИ</w:t>
      </w:r>
    </w:p>
    <w:bookmarkEnd w:id="4"/>
    <w:p w:rsidR="00A616E2" w:rsidRPr="007B39A5" w:rsidRDefault="002338B9" w:rsidP="00A616E2">
      <w:pPr>
        <w:numPr>
          <w:ilvl w:val="0"/>
          <w:numId w:val="59"/>
        </w:numPr>
        <w:tabs>
          <w:tab w:val="left" w:pos="900"/>
          <w:tab w:val="left" w:pos="3060"/>
        </w:tabs>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Процена на функциските способности и потреба од грижа</w:t>
      </w:r>
    </w:p>
    <w:p w:rsidR="00A616E2" w:rsidRPr="007B39A5" w:rsidRDefault="002338B9" w:rsidP="00A616E2">
      <w:pPr>
        <w:numPr>
          <w:ilvl w:val="0"/>
          <w:numId w:val="59"/>
        </w:numPr>
        <w:tabs>
          <w:tab w:val="left" w:pos="900"/>
          <w:tab w:val="left" w:pos="3060"/>
        </w:tabs>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Скали за процена на функционирањето</w:t>
      </w:r>
    </w:p>
    <w:p w:rsidR="00A616E2" w:rsidRPr="009A7CB6" w:rsidRDefault="002338B9" w:rsidP="00A616E2">
      <w:pPr>
        <w:numPr>
          <w:ilvl w:val="0"/>
          <w:numId w:val="59"/>
        </w:numPr>
        <w:tabs>
          <w:tab w:val="left" w:pos="900"/>
          <w:tab w:val="left" w:pos="3060"/>
        </w:tabs>
        <w:rPr>
          <w:rFonts w:ascii="Macedonian Tms" w:hAnsi="Macedonian Tms" w:cs="Macedonian Tms"/>
          <w:sz w:val="20"/>
          <w:szCs w:val="20"/>
          <w:u w:val="single"/>
        </w:rPr>
      </w:pPr>
      <w:r>
        <w:rPr>
          <w:rFonts w:ascii="Macedonian Tms" w:hAnsi="Macedonian Tms" w:cs="Macedonian Tms"/>
          <w:sz w:val="20"/>
          <w:szCs w:val="20"/>
          <w:u w:val="single"/>
        </w:rPr>
        <w:t>Тест за деменција</w:t>
      </w:r>
    </w:p>
    <w:p w:rsidR="00A616E2" w:rsidRDefault="002338B9" w:rsidP="00A616E2">
      <w:pPr>
        <w:numPr>
          <w:ilvl w:val="0"/>
          <w:numId w:val="59"/>
        </w:numPr>
        <w:tabs>
          <w:tab w:val="left" w:pos="900"/>
          <w:tab w:val="left" w:pos="3060"/>
        </w:tabs>
        <w:rPr>
          <w:rFonts w:ascii="Macedonian Tms" w:hAnsi="Macedonian Tms" w:cs="Macedonian Tms"/>
          <w:sz w:val="20"/>
          <w:szCs w:val="20"/>
          <w:u w:val="single"/>
        </w:rPr>
      </w:pPr>
      <w:r>
        <w:rPr>
          <w:rFonts w:ascii="Macedonian Tms" w:hAnsi="Macedonian Tms" w:cs="Macedonian Tms"/>
          <w:sz w:val="20"/>
          <w:szCs w:val="20"/>
          <w:u w:val="single"/>
        </w:rPr>
        <w:t>Скрининг за депресија</w:t>
      </w:r>
    </w:p>
    <w:p w:rsidR="00A616E2" w:rsidRPr="007B39A5" w:rsidRDefault="002338B9" w:rsidP="00A616E2">
      <w:pPr>
        <w:numPr>
          <w:ilvl w:val="0"/>
          <w:numId w:val="59"/>
        </w:numPr>
        <w:tabs>
          <w:tab w:val="left" w:pos="900"/>
          <w:tab w:val="left" w:pos="3060"/>
        </w:tabs>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Евалуација на бихејвиоралните симптоми кај деменцијата</w:t>
      </w:r>
    </w:p>
    <w:p w:rsidR="00A616E2" w:rsidRDefault="002338B9" w:rsidP="00A616E2">
      <w:pPr>
        <w:numPr>
          <w:ilvl w:val="0"/>
          <w:numId w:val="59"/>
        </w:numPr>
        <w:tabs>
          <w:tab w:val="left" w:pos="900"/>
          <w:tab w:val="left" w:pos="3060"/>
        </w:tabs>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BC2535" w:rsidRDefault="002338B9" w:rsidP="00A616E2">
      <w:pPr>
        <w:numPr>
          <w:ilvl w:val="0"/>
          <w:numId w:val="59"/>
        </w:numPr>
        <w:tabs>
          <w:tab w:val="left" w:pos="900"/>
          <w:tab w:val="left" w:pos="3060"/>
        </w:tabs>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A616E2" w:rsidRPr="00D168FB" w:rsidRDefault="002338B9" w:rsidP="00A616E2">
      <w:pPr>
        <w:tabs>
          <w:tab w:val="left" w:pos="900"/>
          <w:tab w:val="left" w:pos="3060"/>
        </w:tabs>
        <w:spacing w:before="480" w:after="480"/>
        <w:jc w:val="center"/>
        <w:rPr>
          <w:rFonts w:ascii="Macedonian Tms" w:hAnsi="Macedonian Tms" w:cs="Macedonian Tms"/>
          <w:b/>
          <w:bCs/>
          <w:sz w:val="22"/>
          <w:szCs w:val="22"/>
        </w:rPr>
      </w:pPr>
      <w:r>
        <w:rPr>
          <w:rFonts w:ascii="Macedonian Tms" w:hAnsi="Macedonian Tms" w:cs="Macedonian Tms"/>
          <w:b/>
          <w:bCs/>
          <w:sz w:val="22"/>
          <w:szCs w:val="22"/>
        </w:rPr>
        <w:t>ПРОЦЕНА НА ФУНКЦИСКИТЕ СПОСОБНОСТИ И ПОТРЕБА ОД ГРИЖА</w:t>
      </w:r>
    </w:p>
    <w:p w:rsidR="00A616E2" w:rsidRPr="000528B0" w:rsidRDefault="002338B9" w:rsidP="00A616E2">
      <w:pPr>
        <w:numPr>
          <w:ilvl w:val="0"/>
          <w:numId w:val="59"/>
        </w:numPr>
        <w:tabs>
          <w:tab w:val="left" w:pos="900"/>
          <w:tab w:val="left" w:pos="3060"/>
        </w:tabs>
        <w:jc w:val="both"/>
        <w:rPr>
          <w:rFonts w:ascii="Macedonian Tms" w:hAnsi="Macedonian Tms" w:cs="Macedonian Tms"/>
          <w:sz w:val="20"/>
          <w:szCs w:val="20"/>
        </w:rPr>
      </w:pPr>
      <w:r>
        <w:rPr>
          <w:rFonts w:ascii="Macedonian Tms" w:hAnsi="Macedonian Tms"/>
          <w:sz w:val="20"/>
          <w:szCs w:val="20"/>
        </w:rPr>
        <w:t xml:space="preserve">Повеќе различни тестови и методи се употребуваат во процената на физичките, когнитивните и психолошките функции  на повозрасната популација. </w:t>
      </w:r>
      <w:r>
        <w:rPr>
          <w:rFonts w:ascii="Macedonian Tms" w:hAnsi="Macedonian Tms"/>
          <w:sz w:val="20"/>
          <w:szCs w:val="20"/>
          <w:highlight w:val="lightGray"/>
        </w:rPr>
        <w:t>Изборот на процената зависи од групата на која таа процена ќе и биде наменета (возрасна особа која независно живее дома или со подршка од служби/сервиси</w:t>
      </w:r>
      <w:r w:rsidR="00A616E2" w:rsidRPr="00315123">
        <w:rPr>
          <w:rStyle w:val="FootnoteReference"/>
          <w:rFonts w:ascii="Macedonian Tms" w:eastAsiaTheme="majorEastAsia" w:hAnsi="Macedonian Tms"/>
          <w:b/>
          <w:highlight w:val="lightGray"/>
        </w:rPr>
        <w:footnoteReference w:id="38"/>
      </w:r>
      <w:r>
        <w:rPr>
          <w:rFonts w:ascii="Macedonian Tms" w:hAnsi="Macedonian Tms"/>
          <w:sz w:val="20"/>
          <w:szCs w:val="20"/>
          <w:highlight w:val="lightGray"/>
        </w:rPr>
        <w:t xml:space="preserve"> кои пружаат домашна грижа, институции</w:t>
      </w:r>
      <w:r w:rsidR="00A616E2" w:rsidRPr="00315123">
        <w:rPr>
          <w:rStyle w:val="FootnoteReference"/>
          <w:rFonts w:ascii="Macedonian Tms" w:eastAsiaTheme="majorEastAsia" w:hAnsi="Macedonian Tms"/>
          <w:b/>
          <w:highlight w:val="lightGray"/>
        </w:rPr>
        <w:footnoteReference w:id="39"/>
      </w:r>
      <w:r>
        <w:rPr>
          <w:rFonts w:ascii="Macedonian Tms" w:hAnsi="Macedonian Tms"/>
          <w:sz w:val="20"/>
          <w:szCs w:val="20"/>
          <w:highlight w:val="lightGray"/>
        </w:rPr>
        <w:t xml:space="preserve"> со истата намена) и од можностите процената да се квантифицира (скрининг на функцискиот дефицит, процена на потребите за грижа, процена на резултатите од терапијата или од рехабилитацијата)</w:t>
      </w:r>
      <w:r>
        <w:rPr>
          <w:rFonts w:ascii="Macedonian Tms" w:hAnsi="Macedonian Tms"/>
          <w:bCs/>
          <w:iCs/>
          <w:sz w:val="20"/>
          <w:szCs w:val="20"/>
          <w:highlight w:val="lightGray"/>
          <w:lang w:val="es-ES"/>
        </w:rPr>
        <w:t>.</w:t>
      </w:r>
    </w:p>
    <w:p w:rsidR="00A616E2" w:rsidRPr="002461DC" w:rsidRDefault="002338B9" w:rsidP="00A616E2">
      <w:pPr>
        <w:numPr>
          <w:ilvl w:val="0"/>
          <w:numId w:val="60"/>
        </w:numPr>
        <w:tabs>
          <w:tab w:val="left" w:pos="720"/>
        </w:tabs>
        <w:jc w:val="both"/>
        <w:rPr>
          <w:rFonts w:ascii="Macedonian Tms" w:hAnsi="Macedonian Tms" w:cs="Macedonian Tms"/>
          <w:sz w:val="20"/>
          <w:szCs w:val="20"/>
          <w:lang w:val="de-DE"/>
        </w:rPr>
      </w:pPr>
      <w:r>
        <w:rPr>
          <w:rFonts w:ascii="Macedonian Tms" w:hAnsi="Macedonian Tms" w:cs="Macedonian Tms"/>
          <w:sz w:val="20"/>
          <w:szCs w:val="20"/>
          <w:lang w:val="de-DE"/>
        </w:rPr>
        <w:t>Скалите за процена може да се користат за:</w:t>
      </w:r>
    </w:p>
    <w:p w:rsidR="00A616E2" w:rsidRDefault="002338B9" w:rsidP="00A616E2">
      <w:pPr>
        <w:pStyle w:val="StyleJustified"/>
        <w:tabs>
          <w:tab w:val="num" w:pos="360"/>
        </w:tabs>
        <w:ind w:left="720"/>
        <w:jc w:val="both"/>
      </w:pPr>
      <w:r>
        <w:t>Процена на потребата за институциско згрижување;</w:t>
      </w:r>
    </w:p>
    <w:p w:rsidR="00A616E2" w:rsidRPr="000528B0" w:rsidRDefault="002338B9" w:rsidP="00A616E2">
      <w:pPr>
        <w:pStyle w:val="StyleJustified"/>
        <w:tabs>
          <w:tab w:val="num" w:pos="360"/>
        </w:tabs>
        <w:ind w:left="720"/>
        <w:jc w:val="both"/>
        <w:rPr>
          <w:rFonts w:cs="Macedonian Tms"/>
          <w:lang w:val="es-ES"/>
        </w:rPr>
      </w:pPr>
      <w:r>
        <w:t>Следење на функциската немоќ и постоечките заболувања (пример: физичко функционирање:</w:t>
      </w:r>
      <w:r>
        <w:rPr>
          <w:sz w:val="19"/>
          <w:szCs w:val="19"/>
        </w:rPr>
        <w:t xml:space="preserve"> </w:t>
      </w:r>
      <w:r>
        <w:rPr>
          <w:rFonts w:ascii="Times New Roman" w:hAnsi="Times New Roman"/>
        </w:rPr>
        <w:t>Бартхел, Лањтон, Бродѕ</w:t>
      </w:r>
      <w:r>
        <w:t xml:space="preserve">; когнитивно функционирање: </w:t>
      </w:r>
      <w:r>
        <w:rPr>
          <w:rFonts w:ascii="Times New Roman" w:hAnsi="Times New Roman"/>
        </w:rPr>
        <w:t>ЦЕРАД, ММСЕ;</w:t>
      </w:r>
      <w:r>
        <w:rPr>
          <w:sz w:val="19"/>
          <w:szCs w:val="19"/>
        </w:rPr>
        <w:t xml:space="preserve"> </w:t>
      </w:r>
      <w:r>
        <w:t>депресија</w:t>
      </w:r>
      <w:r>
        <w:rPr>
          <w:sz w:val="19"/>
          <w:szCs w:val="19"/>
        </w:rPr>
        <w:t xml:space="preserve">: </w:t>
      </w:r>
      <w:r>
        <w:rPr>
          <w:rFonts w:ascii="Times New Roman" w:hAnsi="Times New Roman"/>
        </w:rPr>
        <w:t>ГДС, ЦЕРАД</w:t>
      </w:r>
      <w:r>
        <w:rPr>
          <w:sz w:val="19"/>
          <w:szCs w:val="19"/>
        </w:rPr>
        <w:t>);</w:t>
      </w:r>
    </w:p>
    <w:p w:rsidR="00A616E2" w:rsidRPr="00415D17" w:rsidRDefault="002338B9" w:rsidP="00A616E2">
      <w:pPr>
        <w:pStyle w:val="StyleJustified"/>
        <w:tabs>
          <w:tab w:val="num" w:pos="360"/>
        </w:tabs>
        <w:ind w:left="720"/>
        <w:jc w:val="both"/>
        <w:rPr>
          <w:i/>
          <w:iCs/>
          <w:u w:val="single"/>
        </w:rPr>
      </w:pPr>
      <w:r>
        <w:t>Примена на сретствата/методите за рехабилитација, третман и следење на нивните ефекти (</w:t>
      </w:r>
      <w:r>
        <w:rPr>
          <w:rFonts w:ascii="Times New Roman" w:hAnsi="Times New Roman"/>
        </w:rPr>
        <w:t>Бартхел, Лањтон, Бродѕ</w:t>
      </w:r>
      <w:r>
        <w:t>);</w:t>
      </w:r>
    </w:p>
    <w:p w:rsidR="00A616E2" w:rsidRPr="00415D17" w:rsidRDefault="002338B9" w:rsidP="00A616E2">
      <w:pPr>
        <w:pStyle w:val="StyleJustified"/>
        <w:tabs>
          <w:tab w:val="num" w:pos="360"/>
        </w:tabs>
        <w:ind w:left="720"/>
        <w:jc w:val="both"/>
        <w:rPr>
          <w:i/>
          <w:iCs/>
          <w:u w:val="single"/>
        </w:rPr>
      </w:pPr>
      <w:r>
        <w:t>Лонгитудинално следење на физичкото функционирање на повозрасните лица при подолгорочно преземена нега и споредување</w:t>
      </w:r>
      <w:r w:rsidR="00A616E2" w:rsidRPr="00132C11">
        <w:rPr>
          <w:rStyle w:val="FootnoteReference"/>
          <w:rFonts w:eastAsiaTheme="majorEastAsia"/>
          <w:b/>
        </w:rPr>
        <w:footnoteReference w:id="40"/>
      </w:r>
      <w:r>
        <w:t xml:space="preserve"> на институциите кои обезбедуваат нега;</w:t>
      </w:r>
    </w:p>
    <w:p w:rsidR="00A616E2" w:rsidRPr="002461DC" w:rsidRDefault="002338B9" w:rsidP="00A616E2">
      <w:pPr>
        <w:pStyle w:val="StyleJustified"/>
        <w:tabs>
          <w:tab w:val="num" w:pos="360"/>
        </w:tabs>
        <w:ind w:left="720"/>
        <w:jc w:val="both"/>
        <w:rPr>
          <w:i/>
          <w:iCs/>
          <w:u w:val="single"/>
        </w:rPr>
      </w:pPr>
      <w:r>
        <w:lastRenderedPageBreak/>
        <w:t>Епидемиолошки испитувања</w:t>
      </w:r>
      <w:r w:rsidR="00A616E2" w:rsidRPr="00132C11">
        <w:rPr>
          <w:rStyle w:val="FootnoteReference"/>
          <w:rFonts w:eastAsiaTheme="majorEastAsia"/>
          <w:b/>
        </w:rPr>
        <w:footnoteReference w:id="41"/>
      </w:r>
      <w:r>
        <w:t>.</w:t>
      </w:r>
    </w:p>
    <w:p w:rsidR="00A616E2" w:rsidRPr="00825EC8" w:rsidRDefault="002338B9" w:rsidP="00A616E2">
      <w:pPr>
        <w:numPr>
          <w:ilvl w:val="2"/>
          <w:numId w:val="61"/>
        </w:numPr>
        <w:tabs>
          <w:tab w:val="left" w:pos="720"/>
        </w:tabs>
        <w:jc w:val="both"/>
        <w:rPr>
          <w:rFonts w:ascii="Macedonian Tms" w:hAnsi="Macedonian Tms" w:cs="Macedonian Tms"/>
          <w:sz w:val="20"/>
          <w:szCs w:val="20"/>
        </w:rPr>
      </w:pPr>
      <w:r>
        <w:rPr>
          <w:rFonts w:ascii="Macedonian Tms" w:hAnsi="Macedonian Tms" w:cs="Macedonian Tms"/>
          <w:sz w:val="20"/>
          <w:szCs w:val="20"/>
        </w:rPr>
        <w:t>Различни скали обработуваат различни функции.</w:t>
      </w:r>
    </w:p>
    <w:p w:rsidR="00A616E2" w:rsidRPr="00A01B68" w:rsidRDefault="002338B9" w:rsidP="00A616E2">
      <w:pPr>
        <w:tabs>
          <w:tab w:val="left" w:pos="720"/>
        </w:tabs>
        <w:spacing w:before="480" w:after="480"/>
        <w:jc w:val="center"/>
        <w:rPr>
          <w:rFonts w:ascii="Macedonian Tms" w:hAnsi="Macedonian Tms" w:cs="Macedonian Tms"/>
          <w:b/>
          <w:sz w:val="22"/>
          <w:szCs w:val="22"/>
        </w:rPr>
      </w:pPr>
      <w:r>
        <w:rPr>
          <w:rFonts w:ascii="Macedonian Tms" w:hAnsi="Macedonian Tms" w:cs="Macedonian Tms"/>
          <w:b/>
          <w:sz w:val="22"/>
          <w:szCs w:val="22"/>
        </w:rPr>
        <w:t>СКАЛИ ЗА ПРОЦЕНА НА ФУНКЦИИТЕ</w:t>
      </w:r>
    </w:p>
    <w:p w:rsidR="00A616E2" w:rsidRPr="000528B0" w:rsidRDefault="002338B9" w:rsidP="00A616E2">
      <w:pPr>
        <w:numPr>
          <w:ilvl w:val="0"/>
          <w:numId w:val="59"/>
        </w:numPr>
        <w:tabs>
          <w:tab w:val="left" w:pos="900"/>
          <w:tab w:val="left" w:pos="3060"/>
        </w:tabs>
        <w:jc w:val="both"/>
        <w:rPr>
          <w:rFonts w:ascii="Macedonian Tms" w:hAnsi="Macedonian Tms" w:cs="Macedonian Tms"/>
          <w:sz w:val="20"/>
          <w:szCs w:val="20"/>
        </w:rPr>
      </w:pPr>
      <w:r>
        <w:rPr>
          <w:b/>
          <w:sz w:val="20"/>
          <w:szCs w:val="20"/>
        </w:rPr>
        <w:t xml:space="preserve">Бартхел Индеџ  </w:t>
      </w:r>
      <w:r>
        <w:rPr>
          <w:rFonts w:ascii="Macedonian Tms" w:hAnsi="Macedonian Tms"/>
          <w:b/>
          <w:sz w:val="20"/>
          <w:szCs w:val="20"/>
        </w:rPr>
        <w:t>скалата</w:t>
      </w:r>
      <w:r>
        <w:rPr>
          <w:rFonts w:ascii="Macedonian Tms" w:hAnsi="Macedonian Tms"/>
          <w:sz w:val="20"/>
          <w:szCs w:val="20"/>
        </w:rPr>
        <w:t xml:space="preserve"> (табела 1) широко се применува за лица кои живеат во домашни услови.</w:t>
      </w:r>
    </w:p>
    <w:p w:rsidR="00A616E2" w:rsidRPr="00706299" w:rsidRDefault="002338B9" w:rsidP="00A616E2">
      <w:pPr>
        <w:pStyle w:val="ListParagraph"/>
        <w:numPr>
          <w:ilvl w:val="0"/>
          <w:numId w:val="62"/>
        </w:numPr>
        <w:tabs>
          <w:tab w:val="left" w:pos="900"/>
          <w:tab w:val="left" w:pos="3060"/>
        </w:tabs>
        <w:jc w:val="both"/>
        <w:rPr>
          <w:rFonts w:ascii="Macedonian Tms" w:hAnsi="Macedonian Tms" w:cs="Macedonian Tms"/>
          <w:sz w:val="20"/>
          <w:szCs w:val="20"/>
        </w:rPr>
      </w:pPr>
      <w:r>
        <w:rPr>
          <w:rFonts w:ascii="Macedonian Tms" w:hAnsi="Macedonian Tms"/>
          <w:sz w:val="20"/>
          <w:szCs w:val="20"/>
        </w:rPr>
        <w:t>Оваа скала лесно и брзо се користи, претставува скала со висока валидност. Тоа е скала   со висока точност и  сензитивност за промените во физичкото функционирање</w:t>
      </w:r>
      <w:r>
        <w:t>.</w:t>
      </w:r>
    </w:p>
    <w:p w:rsidR="00A616E2" w:rsidRDefault="002338B9" w:rsidP="00A616E2">
      <w:pPr>
        <w:numPr>
          <w:ilvl w:val="0"/>
          <w:numId w:val="62"/>
        </w:numPr>
        <w:tabs>
          <w:tab w:val="left" w:pos="900"/>
          <w:tab w:val="left" w:pos="3060"/>
        </w:tabs>
        <w:jc w:val="both"/>
        <w:rPr>
          <w:rFonts w:ascii="Macedonian Tms" w:hAnsi="Macedonian Tms" w:cs="Macedonian Tms"/>
          <w:sz w:val="20"/>
          <w:szCs w:val="20"/>
        </w:rPr>
      </w:pPr>
      <w:r>
        <w:rPr>
          <w:rFonts w:ascii="Macedonian Tms" w:hAnsi="Macedonian Tms" w:cs="Macedonian Tms"/>
          <w:sz w:val="20"/>
          <w:szCs w:val="20"/>
          <w:lang w:val="es-ES"/>
        </w:rPr>
        <w:t xml:space="preserve">Таа може да се користи за процена на функциските способности на повозрасните лица кои се на домашна нега, процена на нивната потреба за грижа од страна на специјализирана установа, како и процена на ефектот од рехабилитацијата. </w:t>
      </w:r>
      <w:r>
        <w:rPr>
          <w:rFonts w:ascii="Macedonian Tms" w:hAnsi="Macedonian Tms" w:cs="Macedonian Tms"/>
          <w:sz w:val="20"/>
          <w:szCs w:val="20"/>
        </w:rPr>
        <w:t>Скалата е препорачана од Скандинавските професори по геријатрија.</w:t>
      </w:r>
    </w:p>
    <w:p w:rsidR="00A616E2" w:rsidRPr="00132C11" w:rsidRDefault="002338B9" w:rsidP="00A616E2">
      <w:pPr>
        <w:pStyle w:val="ListParagraph"/>
        <w:numPr>
          <w:ilvl w:val="0"/>
          <w:numId w:val="63"/>
        </w:numPr>
        <w:tabs>
          <w:tab w:val="left" w:pos="900"/>
          <w:tab w:val="left" w:pos="3060"/>
        </w:tabs>
        <w:ind w:left="360"/>
        <w:jc w:val="both"/>
        <w:rPr>
          <w:rFonts w:ascii="Macedonian Tms" w:hAnsi="Macedonian Tms" w:cs="Macedonian Tms"/>
          <w:sz w:val="20"/>
          <w:szCs w:val="20"/>
        </w:rPr>
      </w:pPr>
      <w:r>
        <w:rPr>
          <w:rFonts w:ascii="Macedonian Tms" w:hAnsi="Macedonian Tms"/>
          <w:sz w:val="20"/>
          <w:szCs w:val="20"/>
        </w:rPr>
        <w:t>Тестовите кои ги одредуваат</w:t>
      </w:r>
      <w:r>
        <w:rPr>
          <w:sz w:val="20"/>
          <w:szCs w:val="20"/>
        </w:rPr>
        <w:t xml:space="preserve"> ИАДЛ </w:t>
      </w:r>
      <w:r>
        <w:rPr>
          <w:rFonts w:ascii="Macedonian Tms" w:hAnsi="Macedonian Tms"/>
          <w:sz w:val="20"/>
          <w:szCs w:val="20"/>
        </w:rPr>
        <w:t>функциите</w:t>
      </w:r>
      <w:r>
        <w:rPr>
          <w:sz w:val="20"/>
          <w:szCs w:val="20"/>
        </w:rPr>
        <w:t xml:space="preserve"> (инструментал ацтивитиес оф даилѕ ливинг) </w:t>
      </w:r>
      <w:r>
        <w:rPr>
          <w:rFonts w:ascii="Macedonian Tms" w:hAnsi="Macedonian Tms"/>
          <w:sz w:val="20"/>
          <w:szCs w:val="20"/>
        </w:rPr>
        <w:t xml:space="preserve">се додаваат на резултатот добиен од функциското пореметување на возрасните кои живеат во домашни услови. Во продолжение е претставен и </w:t>
      </w:r>
      <w:r>
        <w:rPr>
          <w:b/>
          <w:sz w:val="20"/>
          <w:szCs w:val="20"/>
        </w:rPr>
        <w:t>Лањтон</w:t>
      </w:r>
      <w:r>
        <w:rPr>
          <w:sz w:val="20"/>
          <w:szCs w:val="20"/>
        </w:rPr>
        <w:t xml:space="preserve"> </w:t>
      </w:r>
      <w:r>
        <w:rPr>
          <w:rFonts w:ascii="Macedonian Tms" w:hAnsi="Macedonian Tms"/>
          <w:sz w:val="20"/>
          <w:szCs w:val="20"/>
        </w:rPr>
        <w:t xml:space="preserve">и </w:t>
      </w:r>
      <w:r>
        <w:rPr>
          <w:b/>
          <w:sz w:val="20"/>
          <w:szCs w:val="20"/>
        </w:rPr>
        <w:t xml:space="preserve">Бродѕ ИАДЛ </w:t>
      </w:r>
      <w:r>
        <w:rPr>
          <w:rFonts w:ascii="Macedonian Tms" w:hAnsi="Macedonian Tms"/>
          <w:b/>
          <w:sz w:val="20"/>
          <w:szCs w:val="20"/>
        </w:rPr>
        <w:t>тестот</w:t>
      </w:r>
      <w:r>
        <w:rPr>
          <w:rFonts w:ascii="Macedonian Tms" w:hAnsi="Macedonian Tms"/>
          <w:sz w:val="20"/>
          <w:szCs w:val="20"/>
        </w:rPr>
        <w:t xml:space="preserve"> (табела 2).</w:t>
      </w:r>
    </w:p>
    <w:p w:rsidR="00A616E2" w:rsidRDefault="00A616E2" w:rsidP="00A616E2">
      <w:pPr>
        <w:tabs>
          <w:tab w:val="left" w:pos="900"/>
          <w:tab w:val="left" w:pos="3060"/>
        </w:tabs>
        <w:jc w:val="both"/>
        <w:rPr>
          <w:rFonts w:ascii="Macedonian Tms" w:hAnsi="Macedonian Tms" w:cs="Macedonian Tms"/>
          <w:b/>
          <w:bCs/>
          <w:sz w:val="20"/>
          <w:szCs w:val="20"/>
        </w:rPr>
      </w:pPr>
    </w:p>
    <w:p w:rsidR="00A616E2" w:rsidRPr="00315123" w:rsidRDefault="002338B9" w:rsidP="00A616E2">
      <w:pPr>
        <w:tabs>
          <w:tab w:val="left" w:pos="900"/>
          <w:tab w:val="left" w:pos="3060"/>
        </w:tabs>
        <w:jc w:val="both"/>
        <w:rPr>
          <w:rFonts w:ascii="Macedonian Tms" w:hAnsi="Macedonian Tms" w:cs="Macedonian Tms"/>
          <w:sz w:val="20"/>
          <w:szCs w:val="20"/>
        </w:rPr>
      </w:pPr>
      <w:r>
        <w:rPr>
          <w:rFonts w:ascii="Macedonian Tms" w:hAnsi="Macedonian Tms" w:cs="Macedonian Tms"/>
          <w:b/>
          <w:bCs/>
          <w:sz w:val="20"/>
          <w:szCs w:val="20"/>
        </w:rPr>
        <w:t>Табела 1</w:t>
      </w:r>
      <w:r>
        <w:rPr>
          <w:rFonts w:ascii="Macedonian Tms" w:hAnsi="Macedonian Tms" w:cs="Macedonian Tms"/>
          <w:sz w:val="20"/>
          <w:szCs w:val="20"/>
          <w:lang w:val="es-ES"/>
        </w:rPr>
        <w:t>.</w:t>
      </w:r>
      <w:r>
        <w:rPr>
          <w:rFonts w:ascii="Macedonian Times" w:hAnsi="Macedonian Times" w:cs="Macedonian Times"/>
          <w:sz w:val="20"/>
          <w:szCs w:val="20"/>
          <w:lang w:val="es-ES"/>
        </w:rPr>
        <w:t xml:space="preserve"> </w:t>
      </w:r>
      <w:r>
        <w:rPr>
          <w:sz w:val="20"/>
          <w:szCs w:val="20"/>
          <w:lang w:val="es-ES"/>
        </w:rPr>
        <w:t>Бартхел Индеџ</w:t>
      </w:r>
      <w:r>
        <w:rPr>
          <w:rFonts w:ascii="Macedonian Times" w:hAnsi="Macedonian Times" w:cs="Macedonian Times"/>
          <w:sz w:val="20"/>
          <w:szCs w:val="20"/>
        </w:rPr>
        <w:t xml:space="preserve"> </w:t>
      </w:r>
      <w:r>
        <w:rPr>
          <w:rFonts w:ascii="Macedonian Tms" w:hAnsi="Macedonian Tms" w:cs="Macedonian Tms"/>
          <w:sz w:val="20"/>
          <w:szCs w:val="20"/>
          <w:lang w:val="es-ES"/>
        </w:rPr>
        <w:t>скалата за мерење на физичката функционалност</w:t>
      </w:r>
    </w:p>
    <w:p w:rsidR="00A616E2" w:rsidRPr="00825EC8" w:rsidRDefault="00A616E2" w:rsidP="00A616E2">
      <w:pPr>
        <w:tabs>
          <w:tab w:val="left" w:pos="900"/>
          <w:tab w:val="left" w:pos="3060"/>
        </w:tabs>
        <w:jc w:val="both"/>
        <w:rPr>
          <w:rFonts w:ascii="Macedonian Tms" w:hAnsi="Macedonian Tms" w:cs="Macedonian Tms"/>
          <w:sz w:val="20"/>
          <w:szCs w:val="20"/>
        </w:rPr>
      </w:pPr>
    </w:p>
    <w:tbl>
      <w:tblPr>
        <w:tblW w:w="846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540"/>
        <w:gridCol w:w="5380"/>
        <w:gridCol w:w="540"/>
      </w:tblGrid>
      <w:tr w:rsidR="00A616E2" w:rsidRPr="00C22F2C" w:rsidTr="00EA5FC3">
        <w:trPr>
          <w:trHeight w:val="80"/>
        </w:trPr>
        <w:tc>
          <w:tcPr>
            <w:tcW w:w="8460" w:type="dxa"/>
            <w:gridSpan w:val="3"/>
            <w:tcBorders>
              <w:top w:val="single" w:sz="4" w:space="0" w:color="auto"/>
              <w:left w:val="single" w:sz="4" w:space="0" w:color="auto"/>
              <w:bottom w:val="single" w:sz="4" w:space="0" w:color="auto"/>
              <w:right w:val="single" w:sz="4" w:space="0" w:color="auto"/>
            </w:tcBorders>
            <w:vAlign w:val="center"/>
          </w:tcPr>
          <w:p w:rsidR="00A616E2" w:rsidRPr="00AB07AA" w:rsidRDefault="002338B9" w:rsidP="00EA5FC3">
            <w:pPr>
              <w:tabs>
                <w:tab w:val="left" w:pos="15"/>
              </w:tabs>
              <w:spacing w:before="120" w:after="120"/>
              <w:jc w:val="center"/>
              <w:rPr>
                <w:rFonts w:ascii="Macedonian Tms" w:hAnsi="Macedonian Tms" w:cs="Macedonian Tms"/>
                <w:b/>
                <w:bCs/>
                <w:sz w:val="20"/>
                <w:szCs w:val="20"/>
              </w:rPr>
            </w:pPr>
            <w:r>
              <w:rPr>
                <w:b/>
                <w:bCs/>
                <w:sz w:val="20"/>
                <w:szCs w:val="20"/>
                <w:lang w:val="en-US"/>
              </w:rPr>
              <w:t>Бартхел Индеџ</w:t>
            </w:r>
            <w:r>
              <w:rPr>
                <w:rFonts w:ascii="Macedonian Tms" w:hAnsi="Macedonian Tms" w:cs="Macedonian Tms"/>
                <w:b/>
                <w:bCs/>
                <w:sz w:val="20"/>
                <w:szCs w:val="20"/>
              </w:rPr>
              <w:t xml:space="preserve"> </w:t>
            </w:r>
            <w:r>
              <w:rPr>
                <w:rFonts w:ascii="Macedonian Tms" w:hAnsi="Macedonian Tms" w:cs="Macedonian Tms"/>
                <w:b/>
                <w:bCs/>
                <w:sz w:val="20"/>
                <w:szCs w:val="20"/>
                <w:lang w:val="en-US"/>
              </w:rPr>
              <w:t>скала за мерење на физичката функционалност</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1. </w:t>
            </w:r>
            <w:r>
              <w:rPr>
                <w:rFonts w:ascii="Macedonian Tms" w:hAnsi="Macedonian Tms" w:cs="Macedonian Tms"/>
                <w:sz w:val="20"/>
                <w:szCs w:val="20"/>
                <w:lang w:val="en-US"/>
              </w:rPr>
              <w:t>Хранење</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Неспособен да јаде сам</w:t>
            </w:r>
          </w:p>
        </w:tc>
        <w:tc>
          <w:tcPr>
            <w:tcW w:w="540" w:type="dxa"/>
            <w:tcBorders>
              <w:top w:val="single" w:sz="4" w:space="0" w:color="auto"/>
              <w:left w:val="single" w:sz="4" w:space="0" w:color="auto"/>
              <w:bottom w:val="single" w:sz="4" w:space="0" w:color="auto"/>
              <w:right w:val="single" w:sz="4" w:space="0" w:color="auto"/>
            </w:tcBorders>
          </w:tcPr>
          <w:p w:rsidR="00A616E2" w:rsidRPr="00F446DB" w:rsidRDefault="00A616E2" w:rsidP="00EA5FC3">
            <w:pPr>
              <w:jc w:val="center"/>
              <w:rPr>
                <w:rFonts w:ascii="Macedonian Tms" w:hAnsi="Macedonian Tms" w:cs="Macedonian Tms"/>
                <w:sz w:val="20"/>
                <w:szCs w:val="20"/>
                <w:lang w:val="en-US"/>
              </w:rPr>
            </w:pPr>
          </w:p>
        </w:tc>
      </w:tr>
      <w:tr w:rsidR="00A616E2" w:rsidRPr="00C22F2C" w:rsidTr="00EA5FC3">
        <w:trPr>
          <w:cantSplit/>
          <w:trHeight w:hRule="exact" w:val="567"/>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од помош при сечење, мачкање путер итн. или бара модифицирана диета</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Независен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121713"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rPr>
            </w:pPr>
            <w:r>
              <w:rPr>
                <w:rFonts w:ascii="Macedonian Tms" w:hAnsi="Macedonian Tms" w:cs="Macedonian Tms"/>
                <w:sz w:val="20"/>
                <w:szCs w:val="20"/>
              </w:rPr>
              <w:t xml:space="preserve">2. </w:t>
            </w:r>
            <w:r>
              <w:rPr>
                <w:rFonts w:ascii="Macedonian Tms" w:hAnsi="Macedonian Tms" w:cs="Macedonian Tms"/>
                <w:sz w:val="20"/>
                <w:szCs w:val="20"/>
                <w:lang w:val="en-US"/>
              </w:rPr>
              <w:t>Пренос</w:t>
            </w:r>
            <w:r>
              <w:rPr>
                <w:rFonts w:ascii="Macedonian Tms" w:hAnsi="Macedonian Tms" w:cs="Macedonian Tms"/>
                <w:sz w:val="20"/>
                <w:szCs w:val="20"/>
              </w:rPr>
              <w:t xml:space="preserve"> (</w:t>
            </w:r>
            <w:r>
              <w:rPr>
                <w:rFonts w:ascii="Macedonian Tms" w:hAnsi="Macedonian Tms" w:cs="Macedonian Tms"/>
                <w:sz w:val="20"/>
                <w:szCs w:val="20"/>
                <w:lang w:val="en-US"/>
              </w:rPr>
              <w:t>од кревет до стол и назад</w:t>
            </w:r>
            <w:r>
              <w:rPr>
                <w:rFonts w:ascii="Macedonian Tms" w:hAnsi="Macedonian Tms" w:cs="Macedonian Tms"/>
                <w:sz w:val="20"/>
                <w:szCs w:val="20"/>
              </w:rPr>
              <w:t>)</w:t>
            </w: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Неспособен, нема рамнотежа при седењето</w:t>
            </w:r>
          </w:p>
        </w:tc>
        <w:tc>
          <w:tcPr>
            <w:tcW w:w="540" w:type="dxa"/>
            <w:tcBorders>
              <w:top w:val="single" w:sz="4" w:space="0" w:color="auto"/>
              <w:left w:val="single" w:sz="4" w:space="0" w:color="auto"/>
              <w:bottom w:val="single" w:sz="4" w:space="0" w:color="auto"/>
              <w:right w:val="single" w:sz="4" w:space="0" w:color="auto"/>
            </w:tcBorders>
          </w:tcPr>
          <w:p w:rsidR="00A616E2" w:rsidRPr="00415D17" w:rsidRDefault="002338B9" w:rsidP="00EA5FC3">
            <w:pPr>
              <w:tabs>
                <w:tab w:val="left" w:pos="315"/>
              </w:tabs>
              <w:spacing w:before="100" w:after="100"/>
              <w:rPr>
                <w:rFonts w:ascii="Macedonian Tms" w:hAnsi="Macedonian Tms" w:cs="Macedonian Tms"/>
                <w:sz w:val="20"/>
                <w:szCs w:val="20"/>
                <w:lang w:val="es-ES"/>
              </w:rPr>
            </w:pPr>
            <w:r>
              <w:rPr>
                <w:rFonts w:ascii="Macedonian Tms" w:hAnsi="Macedonian Tms" w:cs="Macedonian Tms"/>
                <w:sz w:val="20"/>
                <w:szCs w:val="20"/>
                <w:lang w:val="es-ES"/>
              </w:rPr>
              <w:t xml:space="preserve">  </w:t>
            </w:r>
          </w:p>
        </w:tc>
      </w:tr>
      <w:tr w:rsidR="00A616E2" w:rsidRPr="00C22F2C" w:rsidTr="00EA5FC3">
        <w:trPr>
          <w:cantSplit/>
          <w:trHeight w:hRule="exact" w:val="439"/>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Голема помош (од еден/двајца, физичка)</w:t>
            </w:r>
            <w:r>
              <w:rPr>
                <w:rFonts w:ascii="Macedonian Tms" w:hAnsi="Macedonian Tms" w:cs="Macedonian Tms"/>
                <w:sz w:val="20"/>
                <w:szCs w:val="20"/>
                <w:lang w:val="es-ES"/>
              </w:rPr>
              <w:t xml:space="preserve">, </w:t>
            </w:r>
            <w:r>
              <w:rPr>
                <w:rFonts w:ascii="Macedonian Tms" w:hAnsi="Macedonian Tms" w:cs="Macedonian Tms"/>
                <w:sz w:val="20"/>
                <w:szCs w:val="20"/>
                <w:lang w:val="de-DE"/>
              </w:rPr>
              <w:t>може да седи</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Мала помош</w:t>
            </w:r>
            <w:r>
              <w:rPr>
                <w:rFonts w:ascii="Macedonian Tms" w:hAnsi="Macedonian Tms" w:cs="Macedonian Tms"/>
                <w:sz w:val="20"/>
                <w:szCs w:val="20"/>
                <w:lang w:val="es-ES"/>
              </w:rPr>
              <w:t xml:space="preserve"> (</w:t>
            </w:r>
            <w:r>
              <w:rPr>
                <w:rFonts w:ascii="Macedonian Tms" w:hAnsi="Macedonian Tms" w:cs="Macedonian Tms"/>
                <w:sz w:val="20"/>
                <w:szCs w:val="20"/>
                <w:lang w:val="de-DE"/>
              </w:rPr>
              <w:t>вербална или физичка</w:t>
            </w:r>
            <w:r>
              <w:rPr>
                <w:rFonts w:ascii="Macedonian Tms" w:hAnsi="Macedonian Tms" w:cs="Macedonian Tms"/>
                <w:sz w:val="20"/>
                <w:szCs w:val="20"/>
                <w:lang w:val="es-ES"/>
              </w:rPr>
              <w:t>)</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Независен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15</w:t>
            </w:r>
          </w:p>
        </w:tc>
      </w:tr>
      <w:tr w:rsidR="00A616E2" w:rsidRPr="00121713"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3. </w:t>
            </w:r>
            <w:r>
              <w:rPr>
                <w:rFonts w:ascii="Macedonian Tms" w:hAnsi="Macedonian Tms" w:cs="Macedonian Tms"/>
                <w:sz w:val="20"/>
                <w:szCs w:val="20"/>
                <w:lang w:val="en-US"/>
              </w:rPr>
              <w:t>Спремање</w:t>
            </w: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од помош за личната нега</w:t>
            </w:r>
          </w:p>
        </w:tc>
        <w:tc>
          <w:tcPr>
            <w:tcW w:w="540" w:type="dxa"/>
            <w:tcBorders>
              <w:top w:val="single" w:sz="4" w:space="0" w:color="auto"/>
              <w:left w:val="single" w:sz="4" w:space="0" w:color="auto"/>
              <w:bottom w:val="single" w:sz="4" w:space="0" w:color="auto"/>
              <w:right w:val="single" w:sz="4" w:space="0" w:color="auto"/>
            </w:tcBorders>
          </w:tcPr>
          <w:p w:rsidR="00A616E2" w:rsidRPr="00415D17" w:rsidRDefault="00A616E2" w:rsidP="00EA5FC3">
            <w:pPr>
              <w:spacing w:before="100" w:after="100"/>
              <w:jc w:val="center"/>
              <w:rPr>
                <w:rFonts w:ascii="Macedonian Tms" w:hAnsi="Macedonian Tms" w:cs="Macedonian Tms"/>
                <w:sz w:val="20"/>
                <w:szCs w:val="20"/>
                <w:lang w:val="es-ES"/>
              </w:rPr>
            </w:pP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Независна нега на лице/заби/бричење</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4. </w:t>
            </w:r>
            <w:r>
              <w:rPr>
                <w:rFonts w:ascii="Macedonian Tms" w:hAnsi="Macedonian Tms" w:cs="Macedonian Tms"/>
                <w:sz w:val="20"/>
                <w:szCs w:val="20"/>
                <w:lang w:val="en-US"/>
              </w:rPr>
              <w:t>Употрерба на тоалетот</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Зависник</w:t>
            </w:r>
          </w:p>
        </w:tc>
        <w:tc>
          <w:tcPr>
            <w:tcW w:w="540" w:type="dxa"/>
            <w:tcBorders>
              <w:top w:val="single" w:sz="4" w:space="0" w:color="auto"/>
              <w:left w:val="single" w:sz="4" w:space="0" w:color="auto"/>
              <w:bottom w:val="single" w:sz="4" w:space="0" w:color="auto"/>
              <w:right w:val="single" w:sz="4" w:space="0" w:color="auto"/>
            </w:tcBorders>
          </w:tcPr>
          <w:p w:rsidR="00A616E2" w:rsidRPr="00F446DB" w:rsidRDefault="00A616E2" w:rsidP="00EA5FC3">
            <w:pPr>
              <w:jc w:val="center"/>
              <w:rPr>
                <w:rFonts w:ascii="Macedonian Tms" w:hAnsi="Macedonian Tms" w:cs="Macedonian Tms"/>
                <w:sz w:val="20"/>
                <w:szCs w:val="20"/>
                <w:lang w:val="en-US"/>
              </w:rPr>
            </w:pPr>
          </w:p>
        </w:tc>
      </w:tr>
      <w:tr w:rsidR="00A616E2" w:rsidRPr="008C619A"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415D17"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од некаква помош, но може нешто и сам</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 xml:space="preserve">Независен </w:t>
            </w:r>
            <w:r>
              <w:rPr>
                <w:rFonts w:ascii="Macedonian Tms" w:hAnsi="Macedonian Tms" w:cs="Macedonian Tms"/>
                <w:sz w:val="20"/>
                <w:szCs w:val="20"/>
              </w:rPr>
              <w:t>(</w:t>
            </w:r>
            <w:r>
              <w:rPr>
                <w:rFonts w:ascii="Macedonian Tms" w:hAnsi="Macedonian Tms" w:cs="Macedonian Tms"/>
                <w:sz w:val="20"/>
                <w:szCs w:val="20"/>
                <w:lang w:val="en-US"/>
              </w:rPr>
              <w:t>на и после тоалет, облекување, бришење)</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5. </w:t>
            </w:r>
            <w:r>
              <w:rPr>
                <w:rFonts w:ascii="Macedonian Tms" w:hAnsi="Macedonian Tms" w:cs="Macedonian Tms"/>
                <w:sz w:val="20"/>
                <w:szCs w:val="20"/>
                <w:lang w:val="en-US"/>
              </w:rPr>
              <w:t>Капење</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Зависен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100" w:after="100"/>
              <w:rPr>
                <w:rFonts w:ascii="Macedonian Tms" w:hAnsi="Macedonian Tms" w:cs="Macedonian Tms"/>
                <w:sz w:val="20"/>
                <w:szCs w:val="20"/>
                <w:lang w:val="en-US"/>
              </w:rPr>
            </w:pPr>
            <w:r>
              <w:rPr>
                <w:rFonts w:ascii="Macedonian Tms" w:hAnsi="Macedonian Tms" w:cs="Macedonian Tms"/>
                <w:sz w:val="20"/>
                <w:szCs w:val="20"/>
                <w:lang w:val="en-US"/>
              </w:rPr>
              <w:t xml:space="preserve"> </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de-DE"/>
              </w:rPr>
              <w:t>Независен</w:t>
            </w:r>
            <w:r>
              <w:rPr>
                <w:rFonts w:ascii="Macedonian Tms" w:hAnsi="Macedonian Tms" w:cs="Macedonian Tms"/>
                <w:sz w:val="20"/>
                <w:szCs w:val="20"/>
              </w:rPr>
              <w:t xml:space="preserve"> (</w:t>
            </w:r>
            <w:r>
              <w:rPr>
                <w:rFonts w:ascii="Macedonian Tms" w:hAnsi="Macedonian Tms" w:cs="Macedonian Tms"/>
                <w:sz w:val="20"/>
                <w:szCs w:val="20"/>
                <w:lang w:val="de-DE"/>
              </w:rPr>
              <w:t>или  во туширање</w:t>
            </w:r>
            <w:r>
              <w:rPr>
                <w:rFonts w:ascii="Macedonian Tms" w:hAnsi="Macedonian Tms" w:cs="Macedonian Tms"/>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121713" w:rsidRDefault="002338B9" w:rsidP="00EA5FC3">
            <w:pPr>
              <w:rPr>
                <w:rFonts w:ascii="Macedonian Tms" w:hAnsi="Macedonian Tms" w:cs="Macedonian Tms"/>
                <w:sz w:val="20"/>
                <w:szCs w:val="20"/>
                <w:lang w:val="es-ES"/>
              </w:rPr>
            </w:pPr>
            <w:r>
              <w:rPr>
                <w:rFonts w:ascii="Macedonian Tms" w:hAnsi="Macedonian Tms" w:cs="Macedonian Tms"/>
                <w:sz w:val="20"/>
                <w:szCs w:val="20"/>
                <w:lang w:val="es-ES"/>
              </w:rPr>
              <w:t>6. Подвижност на рамна површина</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Неподвижен или</w:t>
            </w:r>
            <w:r>
              <w:rPr>
                <w:rFonts w:ascii="Macedonian Tms" w:hAnsi="Macedonian Tms" w:cs="Macedonian Tms"/>
                <w:sz w:val="20"/>
                <w:szCs w:val="20"/>
              </w:rPr>
              <w:t xml:space="preserve"> &lt;50</w:t>
            </w:r>
            <w:r>
              <w:rPr>
                <w:sz w:val="20"/>
                <w:szCs w:val="20"/>
              </w:rPr>
              <w:t>м</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A616E2" w:rsidP="00EA5FC3">
            <w:pPr>
              <w:spacing w:before="100" w:after="100"/>
              <w:ind w:left="300"/>
              <w:rPr>
                <w:rFonts w:ascii="Macedonian Tms" w:hAnsi="Macedonian Tms" w:cs="Macedonian Tms"/>
                <w:sz w:val="20"/>
                <w:szCs w:val="20"/>
              </w:rPr>
            </w:pP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de-DE"/>
              </w:rPr>
              <w:t xml:space="preserve">Независен со количка, вклучувајќи ги и аглите </w:t>
            </w:r>
            <w:r>
              <w:rPr>
                <w:rFonts w:ascii="Macedonian Tms" w:hAnsi="Macedonian Tms" w:cs="Macedonian Tms"/>
                <w:sz w:val="20"/>
                <w:szCs w:val="20"/>
              </w:rPr>
              <w:t xml:space="preserve"> &gt; 50</w:t>
            </w:r>
            <w:r>
              <w:rPr>
                <w:sz w:val="20"/>
                <w:szCs w:val="20"/>
              </w:rPr>
              <w:t>м</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lang w:val="en-US"/>
              </w:rPr>
              <w:t xml:space="preserve"> </w:t>
            </w: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Оди со помош на едно лице(вербално или физички)&gt;50</w:t>
            </w:r>
            <w:r>
              <w:rPr>
                <w:sz w:val="20"/>
                <w:szCs w:val="20"/>
                <w:lang w:val="es-ES"/>
              </w:rPr>
              <w:t>м</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cantSplit/>
          <w:trHeight w:hRule="exact" w:val="567"/>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Оди независно</w:t>
            </w:r>
            <w:r>
              <w:rPr>
                <w:rFonts w:ascii="Macedonian Tms" w:hAnsi="Macedonian Tms" w:cs="Macedonian Tms"/>
                <w:sz w:val="20"/>
                <w:szCs w:val="20"/>
                <w:lang w:val="es-ES"/>
              </w:rPr>
              <w:t xml:space="preserve"> 50</w:t>
            </w:r>
            <w:r>
              <w:rPr>
                <w:sz w:val="20"/>
                <w:szCs w:val="20"/>
                <w:lang w:val="es-ES"/>
              </w:rPr>
              <w:t>м</w:t>
            </w:r>
            <w:r>
              <w:rPr>
                <w:rFonts w:ascii="Macedonian Tms" w:hAnsi="Macedonian Tms" w:cs="Macedonian Tms"/>
                <w:sz w:val="20"/>
                <w:szCs w:val="20"/>
                <w:lang w:val="es-ES"/>
              </w:rPr>
              <w:t xml:space="preserve">, </w:t>
            </w:r>
            <w:r>
              <w:rPr>
                <w:rFonts w:ascii="Macedonian Tms" w:hAnsi="Macedonian Tms" w:cs="Macedonian Tms"/>
                <w:sz w:val="20"/>
                <w:szCs w:val="20"/>
                <w:lang w:val="de-DE"/>
              </w:rPr>
              <w:t xml:space="preserve">може да користи било каква помош (на пример стап) </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15</w:t>
            </w:r>
          </w:p>
        </w:tc>
      </w:tr>
      <w:tr w:rsidR="00A616E2" w:rsidRPr="00121713"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rPr>
            </w:pPr>
            <w:r>
              <w:rPr>
                <w:rFonts w:ascii="Macedonian Tms" w:hAnsi="Macedonian Tms" w:cs="Macedonian Tms"/>
                <w:sz w:val="20"/>
                <w:szCs w:val="20"/>
              </w:rPr>
              <w:lastRenderedPageBreak/>
              <w:t>7. Качување или симнување по скали</w:t>
            </w: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Неспособен да оди по скали</w:t>
            </w:r>
          </w:p>
        </w:tc>
        <w:tc>
          <w:tcPr>
            <w:tcW w:w="540" w:type="dxa"/>
            <w:tcBorders>
              <w:top w:val="single" w:sz="4" w:space="0" w:color="auto"/>
              <w:left w:val="single" w:sz="4" w:space="0" w:color="auto"/>
              <w:bottom w:val="single" w:sz="4" w:space="0" w:color="auto"/>
              <w:right w:val="single" w:sz="4" w:space="0" w:color="auto"/>
            </w:tcBorders>
          </w:tcPr>
          <w:p w:rsidR="00A616E2" w:rsidRPr="00415D17" w:rsidRDefault="00A616E2" w:rsidP="00EA5FC3">
            <w:pPr>
              <w:tabs>
                <w:tab w:val="left" w:pos="-60"/>
              </w:tabs>
              <w:spacing w:before="100" w:after="100"/>
              <w:rPr>
                <w:rFonts w:ascii="Macedonian Tms" w:hAnsi="Macedonian Tms" w:cs="Macedonian Tms"/>
                <w:sz w:val="20"/>
                <w:szCs w:val="20"/>
                <w:lang w:val="es-ES"/>
              </w:rPr>
            </w:pPr>
          </w:p>
        </w:tc>
      </w:tr>
      <w:tr w:rsidR="00A616E2" w:rsidRPr="00C22F2C" w:rsidTr="00EA5FC3">
        <w:trPr>
          <w:cantSplit/>
          <w:trHeight w:hRule="exact" w:val="567"/>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од помош (вербална, физичка или сретство за носење)</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Независен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rPr>
            </w:pPr>
            <w:r>
              <w:rPr>
                <w:rFonts w:ascii="Macedonian Tms" w:hAnsi="Macedonian Tms" w:cs="Macedonian Tms"/>
                <w:sz w:val="20"/>
                <w:szCs w:val="20"/>
              </w:rPr>
              <w:t xml:space="preserve">8. </w:t>
            </w:r>
            <w:r>
              <w:rPr>
                <w:rFonts w:ascii="Macedonian Tms" w:hAnsi="Macedonian Tms" w:cs="Macedonian Tms"/>
                <w:sz w:val="20"/>
                <w:szCs w:val="20"/>
                <w:lang w:val="en-US"/>
              </w:rPr>
              <w:t>Облекување и соблекување</w:t>
            </w:r>
            <w:r>
              <w:rPr>
                <w:rFonts w:ascii="Macedonian Tms" w:hAnsi="Macedonian Tms" w:cs="Macedonian Tms"/>
                <w:sz w:val="20"/>
                <w:szCs w:val="20"/>
              </w:rPr>
              <w:t xml:space="preserve"> </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Зависен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A616E2" w:rsidP="00EA5FC3">
            <w:pPr>
              <w:spacing w:before="100" w:after="100"/>
              <w:ind w:left="300"/>
              <w:jc w:val="center"/>
              <w:rPr>
                <w:rFonts w:ascii="Macedonian Tms" w:hAnsi="Macedonian Tms" w:cs="Macedonian Tms"/>
                <w:sz w:val="20"/>
                <w:szCs w:val="20"/>
                <w:lang w:val="en-US"/>
              </w:rPr>
            </w:pPr>
          </w:p>
        </w:tc>
      </w:tr>
      <w:tr w:rsidR="00A616E2" w:rsidRPr="00C22F2C" w:rsidTr="00EA5FC3">
        <w:trPr>
          <w:cantSplit/>
          <w:trHeight w:hRule="exact" w:val="567"/>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од помош, но може околу  половината да го направи без помош</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Независен (вклучувајќи копчиња, патент, врвци, и</w:t>
            </w:r>
            <w:r>
              <w:rPr>
                <w:rFonts w:ascii="Macedonian Tms" w:hAnsi="Macedonian Tms" w:cs="Macedonian Tms"/>
                <w:sz w:val="20"/>
                <w:szCs w:val="20"/>
                <w:lang w:val="mk-MK"/>
              </w:rPr>
              <w:t>т</w:t>
            </w:r>
            <w:r>
              <w:rPr>
                <w:rFonts w:ascii="Macedonian Tms" w:hAnsi="Macedonian Tms" w:cs="Macedonian Tms"/>
                <w:sz w:val="20"/>
                <w:szCs w:val="20"/>
              </w:rPr>
              <w:t xml:space="preserve">н) </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9. </w:t>
            </w:r>
            <w:r>
              <w:rPr>
                <w:rFonts w:ascii="Macedonian Tms" w:hAnsi="Macedonian Tms" w:cs="Macedonian Tms"/>
                <w:sz w:val="20"/>
                <w:szCs w:val="20"/>
                <w:lang w:val="en-US"/>
              </w:rPr>
              <w:t>Дебело црево</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de-DE"/>
              </w:rPr>
              <w:t xml:space="preserve">Невоздржан </w:t>
            </w:r>
            <w:r>
              <w:rPr>
                <w:rFonts w:ascii="Macedonian Tms" w:hAnsi="Macedonian Tms" w:cs="Macedonian Tms"/>
                <w:sz w:val="20"/>
                <w:szCs w:val="20"/>
              </w:rPr>
              <w:t xml:space="preserve"> (</w:t>
            </w:r>
            <w:r>
              <w:rPr>
                <w:rFonts w:ascii="Macedonian Tms" w:hAnsi="Macedonian Tms" w:cs="Macedonian Tms"/>
                <w:sz w:val="20"/>
                <w:szCs w:val="20"/>
                <w:lang w:val="de-DE"/>
              </w:rPr>
              <w:t>или има потреба од клистер)</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A616E2" w:rsidP="00EA5FC3">
            <w:pPr>
              <w:spacing w:before="100" w:after="100"/>
              <w:ind w:left="300" w:hanging="15"/>
              <w:jc w:val="center"/>
              <w:rPr>
                <w:rFonts w:ascii="Macedonian Tms" w:hAnsi="Macedonian Tms" w:cs="Macedonian Tms"/>
                <w:sz w:val="20"/>
                <w:szCs w:val="20"/>
                <w:lang w:val="en-US"/>
              </w:rPr>
            </w:pP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Повремени незгоди</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Воздржан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cantSplit/>
          <w:trHeight w:hRule="exact" w:val="340"/>
        </w:trPr>
        <w:tc>
          <w:tcPr>
            <w:tcW w:w="2540" w:type="dxa"/>
            <w:vMerge w:val="restart"/>
            <w:tcBorders>
              <w:top w:val="single" w:sz="4" w:space="0" w:color="auto"/>
              <w:left w:val="single" w:sz="4" w:space="0" w:color="auto"/>
              <w:bottom w:val="single" w:sz="4" w:space="0" w:color="auto"/>
              <w:right w:val="single" w:sz="4" w:space="0" w:color="auto"/>
            </w:tcBorders>
          </w:tcPr>
          <w:p w:rsidR="00A616E2" w:rsidRPr="00AB07AA" w:rsidRDefault="002338B9" w:rsidP="00EA5FC3">
            <w:pPr>
              <w:rPr>
                <w:rFonts w:ascii="Macedonian Tms" w:hAnsi="Macedonian Tms" w:cs="Macedonian Tms"/>
                <w:sz w:val="20"/>
                <w:szCs w:val="20"/>
                <w:lang w:val="en-US"/>
              </w:rPr>
            </w:pPr>
            <w:r>
              <w:rPr>
                <w:rFonts w:ascii="Macedonian Tms" w:hAnsi="Macedonian Tms" w:cs="Macedonian Tms"/>
                <w:sz w:val="20"/>
                <w:szCs w:val="20"/>
              </w:rPr>
              <w:t>10.</w:t>
            </w:r>
            <w:r>
              <w:rPr>
                <w:rFonts w:ascii="Macedonian Tms" w:hAnsi="Macedonian Tms" w:cs="Macedonian Tms"/>
                <w:sz w:val="20"/>
                <w:szCs w:val="20"/>
                <w:lang w:val="en-US"/>
              </w:rPr>
              <w:t>Мочен меур</w:t>
            </w: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de-DE"/>
              </w:rPr>
              <w:t>Невоздржан или со катетер-неспособен да регулира сам</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A616E2" w:rsidP="00EA5FC3">
            <w:pPr>
              <w:spacing w:before="100" w:after="100"/>
              <w:ind w:left="300"/>
              <w:jc w:val="center"/>
              <w:rPr>
                <w:rFonts w:ascii="Macedonian Tms" w:hAnsi="Macedonian Tms" w:cs="Macedonian Tms"/>
                <w:sz w:val="20"/>
                <w:szCs w:val="20"/>
                <w:lang w:val="en-US"/>
              </w:rPr>
            </w:pP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Повремени незгоди</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5</w:t>
            </w:r>
          </w:p>
        </w:tc>
      </w:tr>
      <w:tr w:rsidR="00A616E2" w:rsidRPr="00C22F2C" w:rsidTr="00EA5FC3">
        <w:trPr>
          <w:cantSplit/>
          <w:trHeight w:hRule="exact" w:val="340"/>
        </w:trPr>
        <w:tc>
          <w:tcPr>
            <w:tcW w:w="2540" w:type="dxa"/>
            <w:vMerge/>
            <w:tcBorders>
              <w:top w:val="single" w:sz="4" w:space="0" w:color="auto"/>
              <w:left w:val="single" w:sz="4" w:space="0" w:color="auto"/>
              <w:bottom w:val="single" w:sz="4" w:space="0" w:color="auto"/>
              <w:right w:val="single" w:sz="4" w:space="0" w:color="auto"/>
            </w:tcBorders>
            <w:vAlign w:val="center"/>
          </w:tcPr>
          <w:p w:rsidR="00A616E2" w:rsidRPr="00AB07AA" w:rsidRDefault="00A616E2" w:rsidP="00EA5FC3">
            <w:pPr>
              <w:rPr>
                <w:rFonts w:ascii="Macedonian Tms" w:hAnsi="Macedonian Tms" w:cs="Macedonian Tms"/>
                <w:sz w:val="20"/>
                <w:szCs w:val="20"/>
              </w:rPr>
            </w:pPr>
          </w:p>
        </w:tc>
        <w:tc>
          <w:tcPr>
            <w:tcW w:w="538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lang w:val="en-US"/>
              </w:rPr>
              <w:t>Воздржан</w:t>
            </w:r>
          </w:p>
        </w:tc>
        <w:tc>
          <w:tcPr>
            <w:tcW w:w="540" w:type="dxa"/>
            <w:tcBorders>
              <w:top w:val="single" w:sz="4" w:space="0" w:color="auto"/>
              <w:left w:val="single" w:sz="4" w:space="0" w:color="auto"/>
              <w:bottom w:val="single" w:sz="4" w:space="0" w:color="auto"/>
              <w:right w:val="single" w:sz="4" w:space="0" w:color="auto"/>
            </w:tcBorders>
          </w:tcPr>
          <w:p w:rsidR="00A616E2" w:rsidRPr="00AB07AA" w:rsidRDefault="002338B9" w:rsidP="00EA5FC3">
            <w:pPr>
              <w:jc w:val="center"/>
              <w:rPr>
                <w:rFonts w:ascii="Macedonian Tms" w:hAnsi="Macedonian Tms" w:cs="Macedonian Tms"/>
                <w:sz w:val="20"/>
                <w:szCs w:val="20"/>
              </w:rPr>
            </w:pPr>
            <w:r>
              <w:rPr>
                <w:rFonts w:ascii="Macedonian Tms" w:hAnsi="Macedonian Tms" w:cs="Macedonian Tms"/>
                <w:sz w:val="20"/>
                <w:szCs w:val="20"/>
              </w:rPr>
              <w:t>10</w:t>
            </w:r>
          </w:p>
        </w:tc>
      </w:tr>
      <w:tr w:rsidR="00A616E2" w:rsidRPr="00C22F2C" w:rsidTr="00EA5FC3">
        <w:trPr>
          <w:trHeight w:val="415"/>
        </w:trPr>
        <w:tc>
          <w:tcPr>
            <w:tcW w:w="8460" w:type="dxa"/>
            <w:gridSpan w:val="3"/>
            <w:tcBorders>
              <w:top w:val="single" w:sz="4" w:space="0" w:color="auto"/>
              <w:left w:val="single" w:sz="4" w:space="0" w:color="auto"/>
              <w:bottom w:val="single" w:sz="4" w:space="0" w:color="auto"/>
              <w:right w:val="single" w:sz="4" w:space="0" w:color="auto"/>
            </w:tcBorders>
          </w:tcPr>
          <w:p w:rsidR="00A616E2" w:rsidRPr="0006242D" w:rsidRDefault="002338B9" w:rsidP="00EA5FC3">
            <w:pPr>
              <w:tabs>
                <w:tab w:val="left" w:pos="120"/>
                <w:tab w:val="left" w:pos="150"/>
                <w:tab w:val="left" w:pos="2475"/>
              </w:tabs>
              <w:jc w:val="both"/>
              <w:rPr>
                <w:rFonts w:ascii="Macedonian Tms" w:hAnsi="Macedonian Tms" w:cs="Macedonian Tms"/>
                <w:b/>
                <w:bCs/>
                <w:sz w:val="20"/>
                <w:szCs w:val="20"/>
                <w:lang w:val="en-US"/>
              </w:rPr>
            </w:pPr>
            <w:r>
              <w:rPr>
                <w:rFonts w:ascii="Macedonian Tms" w:hAnsi="Macedonian Tms" w:cs="Macedonian Tms"/>
                <w:b/>
                <w:bCs/>
                <w:sz w:val="20"/>
                <w:szCs w:val="20"/>
                <w:lang w:val="en-US"/>
              </w:rPr>
              <w:t xml:space="preserve">Максимално </w:t>
            </w:r>
            <w:r>
              <w:rPr>
                <w:rFonts w:ascii="Macedonian Tms" w:hAnsi="Macedonian Tms" w:cs="Macedonian Tms"/>
                <w:b/>
                <w:bCs/>
                <w:sz w:val="20"/>
                <w:szCs w:val="20"/>
              </w:rPr>
              <w:t xml:space="preserve">100 </w:t>
            </w:r>
            <w:r>
              <w:rPr>
                <w:rFonts w:ascii="Macedonian Tms" w:hAnsi="Macedonian Tms" w:cs="Macedonian Tms"/>
                <w:b/>
                <w:bCs/>
                <w:sz w:val="20"/>
                <w:szCs w:val="20"/>
                <w:lang w:val="en-US"/>
              </w:rPr>
              <w:t>поени</w:t>
            </w:r>
          </w:p>
        </w:tc>
      </w:tr>
    </w:tbl>
    <w:p w:rsidR="00A616E2" w:rsidRDefault="00A616E2" w:rsidP="00A616E2">
      <w:pPr>
        <w:rPr>
          <w:rFonts w:ascii="Macedonian Tms" w:hAnsi="Macedonian Tms" w:cs="Macedonian Tms"/>
          <w:sz w:val="20"/>
          <w:szCs w:val="20"/>
          <w:lang w:val="es-ES"/>
        </w:rPr>
      </w:pPr>
    </w:p>
    <w:p w:rsidR="00A616E2" w:rsidRPr="00415D17" w:rsidRDefault="00A616E2" w:rsidP="00A616E2">
      <w:pPr>
        <w:rPr>
          <w:rFonts w:ascii="Macedonian Tms" w:hAnsi="Macedonian Tms" w:cs="Macedonian Tms"/>
          <w:vanish/>
          <w:sz w:val="20"/>
          <w:szCs w:val="20"/>
          <w:lang w:val="es-ES"/>
        </w:rPr>
      </w:pPr>
    </w:p>
    <w:p w:rsidR="00A616E2" w:rsidRPr="001876C9" w:rsidRDefault="002338B9" w:rsidP="00A616E2">
      <w:pPr>
        <w:spacing w:before="240" w:after="240"/>
        <w:rPr>
          <w:rFonts w:ascii="Macedonian Tms" w:hAnsi="Macedonian Tms" w:cs="Macedonian Tms"/>
          <w:sz w:val="20"/>
          <w:szCs w:val="20"/>
          <w:lang w:val="en-US"/>
        </w:rPr>
      </w:pPr>
      <w:r>
        <w:rPr>
          <w:rFonts w:ascii="Macedonian Tms" w:hAnsi="Macedonian Tms" w:cs="Macedonian Tms"/>
          <w:b/>
          <w:bCs/>
          <w:sz w:val="20"/>
          <w:szCs w:val="20"/>
        </w:rPr>
        <w:t>Табела 2</w:t>
      </w:r>
      <w:r>
        <w:rPr>
          <w:b/>
          <w:bCs/>
          <w:sz w:val="20"/>
          <w:szCs w:val="20"/>
        </w:rPr>
        <w:t>.</w:t>
      </w:r>
      <w:r>
        <w:rPr>
          <w:b/>
          <w:bCs/>
          <w:sz w:val="20"/>
          <w:szCs w:val="20"/>
          <w:lang w:val="en-US"/>
        </w:rPr>
        <w:t xml:space="preserve"> </w:t>
      </w:r>
      <w:r>
        <w:rPr>
          <w:b/>
          <w:bCs/>
          <w:sz w:val="20"/>
          <w:szCs w:val="20"/>
        </w:rPr>
        <w:t xml:space="preserve"> </w:t>
      </w:r>
      <w:r>
        <w:rPr>
          <w:sz w:val="20"/>
          <w:szCs w:val="20"/>
        </w:rPr>
        <w:t>ИАДЛ</w:t>
      </w:r>
      <w:r>
        <w:rPr>
          <w:rFonts w:ascii="Macedonian Tms" w:hAnsi="Macedonian Tms" w:cs="Macedonian Tms"/>
          <w:sz w:val="20"/>
          <w:szCs w:val="20"/>
        </w:rPr>
        <w:t xml:space="preserve">  (</w:t>
      </w:r>
      <w:r>
        <w:rPr>
          <w:sz w:val="20"/>
          <w:szCs w:val="20"/>
          <w:lang w:val="en-US"/>
        </w:rPr>
        <w:t xml:space="preserve">инструментал </w:t>
      </w:r>
      <w:r>
        <w:rPr>
          <w:sz w:val="20"/>
          <w:szCs w:val="20"/>
        </w:rPr>
        <w:t>ацтивитиес оф даилѕ ливинг</w:t>
      </w:r>
      <w:r>
        <w:rPr>
          <w:rFonts w:ascii="Macedonian Tms" w:hAnsi="Macedonian Tms" w:cs="Macedonian Tms"/>
          <w:sz w:val="20"/>
          <w:szCs w:val="20"/>
        </w:rPr>
        <w:t xml:space="preserve">) </w:t>
      </w:r>
      <w:r>
        <w:rPr>
          <w:sz w:val="20"/>
          <w:szCs w:val="20"/>
          <w:lang w:val="en-US"/>
        </w:rPr>
        <w:t xml:space="preserve">Лањтон </w:t>
      </w:r>
      <w:r>
        <w:rPr>
          <w:rFonts w:ascii="Macedonian Tms" w:hAnsi="Macedonian Tms" w:cs="Macedonian Tms"/>
          <w:sz w:val="20"/>
          <w:szCs w:val="20"/>
          <w:lang w:val="en-US"/>
        </w:rPr>
        <w:t>скалата</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1608"/>
        <w:gridCol w:w="352"/>
        <w:gridCol w:w="6320"/>
      </w:tblGrid>
      <w:tr w:rsidR="00A616E2" w:rsidRPr="009860BD" w:rsidTr="00EA5FC3">
        <w:trPr>
          <w:trHeight w:val="276"/>
        </w:trPr>
        <w:tc>
          <w:tcPr>
            <w:tcW w:w="8280" w:type="dxa"/>
            <w:gridSpan w:val="3"/>
            <w:tcBorders>
              <w:top w:val="single" w:sz="4" w:space="0" w:color="auto"/>
              <w:left w:val="single" w:sz="4" w:space="0" w:color="auto"/>
              <w:bottom w:val="single" w:sz="4" w:space="0" w:color="auto"/>
              <w:right w:val="single" w:sz="4" w:space="0" w:color="auto"/>
            </w:tcBorders>
            <w:vAlign w:val="center"/>
          </w:tcPr>
          <w:p w:rsidR="00A616E2" w:rsidRPr="009860BD" w:rsidRDefault="002338B9" w:rsidP="00EA5FC3">
            <w:pPr>
              <w:spacing w:before="120" w:after="120"/>
              <w:jc w:val="center"/>
              <w:rPr>
                <w:rFonts w:ascii="Macedonian Tms" w:hAnsi="Macedonian Tms" w:cs="Macedonian Tms"/>
                <w:sz w:val="20"/>
                <w:szCs w:val="20"/>
                <w:lang w:val="en-US"/>
              </w:rPr>
            </w:pPr>
            <w:r>
              <w:rPr>
                <w:b/>
                <w:bCs/>
                <w:sz w:val="20"/>
                <w:szCs w:val="20"/>
              </w:rPr>
              <w:t xml:space="preserve"> ИАДЛ (</w:t>
            </w:r>
            <w:r>
              <w:rPr>
                <w:b/>
                <w:bCs/>
                <w:sz w:val="20"/>
                <w:szCs w:val="20"/>
                <w:lang w:val="en-US"/>
              </w:rPr>
              <w:t xml:space="preserve">инструментал </w:t>
            </w:r>
            <w:r>
              <w:rPr>
                <w:b/>
                <w:bCs/>
                <w:sz w:val="20"/>
                <w:szCs w:val="20"/>
              </w:rPr>
              <w:t xml:space="preserve">ацтивитиес оф даилѕ ливинг) </w:t>
            </w:r>
            <w:r>
              <w:rPr>
                <w:b/>
                <w:bCs/>
                <w:sz w:val="20"/>
                <w:szCs w:val="20"/>
                <w:lang w:val="en-US"/>
              </w:rPr>
              <w:t>Лањтон</w:t>
            </w:r>
            <w:r>
              <w:rPr>
                <w:rFonts w:ascii="Macedonian Tms" w:hAnsi="Macedonian Tms" w:cs="Macedonian Tms"/>
                <w:b/>
                <w:bCs/>
                <w:sz w:val="20"/>
                <w:szCs w:val="20"/>
                <w:lang w:val="en-US"/>
              </w:rPr>
              <w:t xml:space="preserve"> скала</w:t>
            </w:r>
          </w:p>
        </w:tc>
      </w:tr>
      <w:tr w:rsidR="00A616E2" w:rsidRPr="00121713"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rPr>
            </w:pPr>
            <w:r>
              <w:rPr>
                <w:rFonts w:ascii="Macedonian Tms" w:hAnsi="Macedonian Tms" w:cs="Macedonian Tms"/>
                <w:sz w:val="20"/>
                <w:szCs w:val="20"/>
              </w:rPr>
              <w:t xml:space="preserve">1. </w:t>
            </w:r>
            <w:r>
              <w:rPr>
                <w:rFonts w:ascii="Macedonian Tms" w:hAnsi="Macedonian Tms" w:cs="Macedonian Tms"/>
                <w:sz w:val="20"/>
                <w:szCs w:val="20"/>
                <w:lang w:val="en-US"/>
              </w:rPr>
              <w:t>Способност да користи телефон</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Телефонира на сопствена иницијатива, ги гледа и ги користи броевите</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Користи неколку добро познати броеви</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 xml:space="preserve">Одговара, но не повикува </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 xml:space="preserve">Не користи телефон </w:t>
            </w:r>
          </w:p>
        </w:tc>
      </w:tr>
      <w:tr w:rsidR="00A616E2" w:rsidRPr="00121713"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2. </w:t>
            </w:r>
            <w:r>
              <w:rPr>
                <w:rFonts w:ascii="Macedonian Tms" w:hAnsi="Macedonian Tms" w:cs="Macedonian Tms"/>
                <w:sz w:val="20"/>
                <w:szCs w:val="20"/>
                <w:lang w:val="en-US"/>
              </w:rPr>
              <w:t>Купување</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Независно се грижи за сите потребни купувања</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Независно купува само помали набавки</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Треба да биде придружен при купувањата</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Сосем неспособен за купување</w:t>
            </w:r>
          </w:p>
        </w:tc>
      </w:tr>
      <w:tr w:rsidR="00A616E2" w:rsidRPr="009860BD"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lang w:val="en-US"/>
              </w:rPr>
            </w:pPr>
            <w:r>
              <w:rPr>
                <w:rFonts w:ascii="Macedonian Tms" w:hAnsi="Macedonian Tms" w:cs="Macedonian Tms"/>
                <w:sz w:val="20"/>
                <w:szCs w:val="20"/>
              </w:rPr>
              <w:t>3. П</w:t>
            </w:r>
            <w:r>
              <w:rPr>
                <w:rFonts w:ascii="Macedonian Tms" w:hAnsi="Macedonian Tms" w:cs="Macedonian Tms"/>
                <w:sz w:val="20"/>
                <w:szCs w:val="20"/>
                <w:lang w:val="en-US"/>
              </w:rPr>
              <w:t>рипрема на храна</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Планира, припрема и служи соодветни јадења независно</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Припрема соодветно јадење ако му се достават намирниците</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Загрева и служи  готова храна, или припрема јадења, но не успева да ја одржи соодветната диета</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храната да му се припреми и служи</w:t>
            </w:r>
          </w:p>
        </w:tc>
      </w:tr>
      <w:tr w:rsidR="00A616E2" w:rsidRPr="00121713"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4. </w:t>
            </w:r>
            <w:r>
              <w:rPr>
                <w:rFonts w:ascii="Macedonian Tms" w:hAnsi="Macedonian Tms" w:cs="Macedonian Tms"/>
                <w:sz w:val="20"/>
                <w:szCs w:val="20"/>
                <w:lang w:val="en-US"/>
              </w:rPr>
              <w:t>Водење на домаќинството</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Сам ја одржува куќата или со повремена помош (на пример за тешката работа, со домашна помош)</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Ги врши лесните домашни работи како миење садови и спремање на креветот</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Ги врши дневните задачи, но не може да одржува прифатливо ниво на чистота</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Има потреба од помош за одржување</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 xml:space="preserve">Не учествува во било какво одржување </w:t>
            </w:r>
          </w:p>
        </w:tc>
      </w:tr>
      <w:tr w:rsidR="00A616E2" w:rsidRPr="009860BD"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lang w:val="en-US"/>
              </w:rPr>
            </w:pPr>
            <w:r>
              <w:rPr>
                <w:rFonts w:ascii="Macedonian Tms" w:hAnsi="Macedonian Tms" w:cs="Macedonian Tms"/>
                <w:sz w:val="20"/>
                <w:szCs w:val="20"/>
              </w:rPr>
              <w:lastRenderedPageBreak/>
              <w:t xml:space="preserve">5. </w:t>
            </w:r>
            <w:r>
              <w:rPr>
                <w:rFonts w:ascii="Macedonian Tms" w:hAnsi="Macedonian Tms" w:cs="Macedonian Tms"/>
                <w:sz w:val="20"/>
                <w:szCs w:val="20"/>
                <w:lang w:val="en-US"/>
              </w:rPr>
              <w:t>Перење</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Сосема сам се пере</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Пере помали парчиња, како што се  чорапи</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 xml:space="preserve">Други го вршат перењето </w:t>
            </w:r>
          </w:p>
        </w:tc>
      </w:tr>
      <w:tr w:rsidR="00A616E2" w:rsidRPr="00121713"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lang w:val="en-US"/>
              </w:rPr>
            </w:pPr>
            <w:r>
              <w:rPr>
                <w:rFonts w:ascii="Macedonian Tms" w:hAnsi="Macedonian Tms" w:cs="Macedonian Tms"/>
                <w:sz w:val="20"/>
                <w:szCs w:val="20"/>
              </w:rPr>
              <w:t xml:space="preserve">6. </w:t>
            </w:r>
            <w:r>
              <w:rPr>
                <w:rFonts w:ascii="Macedonian Tms" w:hAnsi="Macedonian Tms" w:cs="Macedonian Tms"/>
                <w:sz w:val="20"/>
                <w:szCs w:val="20"/>
                <w:lang w:val="en-US"/>
              </w:rPr>
              <w:t>Превоз</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Користи јавен превоз или вози сопствена кола</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 xml:space="preserve">Користи такси, но не користи јавен транспорт </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de-DE"/>
              </w:rPr>
              <w:t>Користи јавен транспорт кога му се помага или е со придружба</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Користи ограничено такси или кола со помош или со друго лице</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Воопшто не патува</w:t>
            </w:r>
          </w:p>
        </w:tc>
      </w:tr>
      <w:tr w:rsidR="00A616E2" w:rsidRPr="009860BD"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121713" w:rsidRDefault="002338B9" w:rsidP="00EA5FC3">
            <w:pPr>
              <w:rPr>
                <w:rFonts w:ascii="Macedonian Tms" w:hAnsi="Macedonian Tms" w:cs="Macedonian Tms"/>
                <w:sz w:val="20"/>
                <w:szCs w:val="20"/>
                <w:lang w:val="es-ES"/>
              </w:rPr>
            </w:pPr>
            <w:r>
              <w:rPr>
                <w:rFonts w:ascii="Macedonian Tms" w:hAnsi="Macedonian Tms" w:cs="Macedonian Tms"/>
                <w:sz w:val="20"/>
                <w:szCs w:val="20"/>
                <w:lang w:val="es-ES"/>
              </w:rPr>
              <w:t>7. Одговорност за сопствено лечење</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Одговорно ги користи лековите во препишаните дози и временски интервали</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Ја презема одговорноста ако лековите се приготвени однапред во соодветни дозирања</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121713" w:rsidRDefault="00A616E2" w:rsidP="00EA5FC3">
            <w:pPr>
              <w:rPr>
                <w:rFonts w:ascii="Macedonian Tms" w:hAnsi="Macedonian Tms" w:cs="Macedonian Tms"/>
                <w:sz w:val="20"/>
                <w:szCs w:val="20"/>
                <w:lang w:val="es-ES"/>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lang w:val="en-US"/>
              </w:rPr>
              <w:t>Неспособен за употреба со лековите</w:t>
            </w:r>
          </w:p>
        </w:tc>
      </w:tr>
      <w:tr w:rsidR="00A616E2" w:rsidRPr="009860BD" w:rsidTr="00EA5FC3">
        <w:trPr>
          <w:cantSplit/>
        </w:trPr>
        <w:tc>
          <w:tcPr>
            <w:tcW w:w="1608" w:type="dxa"/>
            <w:vMerge w:val="restart"/>
            <w:tcBorders>
              <w:top w:val="single" w:sz="4" w:space="0" w:color="auto"/>
              <w:left w:val="single" w:sz="4" w:space="0" w:color="auto"/>
              <w:bottom w:val="single" w:sz="4" w:space="0" w:color="auto"/>
              <w:right w:val="single" w:sz="4" w:space="0" w:color="auto"/>
            </w:tcBorders>
          </w:tcPr>
          <w:p w:rsidR="00A616E2" w:rsidRPr="009860BD" w:rsidRDefault="002338B9" w:rsidP="00EA5FC3">
            <w:pPr>
              <w:rPr>
                <w:rFonts w:ascii="Macedonian Tms" w:hAnsi="Macedonian Tms" w:cs="Macedonian Tms"/>
                <w:sz w:val="20"/>
                <w:szCs w:val="20"/>
                <w:lang w:val="de-DE"/>
              </w:rPr>
            </w:pPr>
            <w:r>
              <w:rPr>
                <w:rFonts w:ascii="Macedonian Tms" w:hAnsi="Macedonian Tms" w:cs="Macedonian Tms"/>
                <w:sz w:val="20"/>
                <w:szCs w:val="20"/>
              </w:rPr>
              <w:t xml:space="preserve">8. </w:t>
            </w:r>
            <w:r>
              <w:rPr>
                <w:rFonts w:ascii="Macedonian Tms" w:hAnsi="Macedonian Tms" w:cs="Macedonian Tms"/>
                <w:sz w:val="20"/>
                <w:szCs w:val="20"/>
                <w:lang w:val="de-DE"/>
              </w:rPr>
              <w:t>Способност да раководи со финансиите</w:t>
            </w: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Управува со финансиските работи  независно (буџет, пишува чекови, ја плаќа рентата и сметките, оди во банка), води сметка за приходите</w:t>
            </w:r>
          </w:p>
        </w:tc>
      </w:tr>
      <w:tr w:rsidR="00A616E2" w:rsidRPr="009860BD"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1</w:t>
            </w:r>
          </w:p>
        </w:tc>
        <w:tc>
          <w:tcPr>
            <w:tcW w:w="6320"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Управува со секојдневните набавки, но има  потреба од помош за одење во банка, поголеми набавки, итн.</w:t>
            </w:r>
          </w:p>
        </w:tc>
      </w:tr>
      <w:tr w:rsidR="00A616E2" w:rsidRPr="00121713" w:rsidTr="00EA5FC3">
        <w:trPr>
          <w:cantSplit/>
        </w:trPr>
        <w:tc>
          <w:tcPr>
            <w:tcW w:w="1608" w:type="dxa"/>
            <w:vMerge/>
            <w:tcBorders>
              <w:top w:val="single" w:sz="4" w:space="0" w:color="auto"/>
              <w:left w:val="single" w:sz="4" w:space="0" w:color="auto"/>
              <w:bottom w:val="single" w:sz="4" w:space="0" w:color="auto"/>
              <w:right w:val="single" w:sz="4" w:space="0" w:color="auto"/>
            </w:tcBorders>
            <w:vAlign w:val="center"/>
          </w:tcPr>
          <w:p w:rsidR="00A616E2" w:rsidRPr="009860BD" w:rsidRDefault="00A616E2" w:rsidP="00EA5FC3">
            <w:pPr>
              <w:rPr>
                <w:rFonts w:ascii="Macedonian Tms" w:hAnsi="Macedonian Tms" w:cs="Macedonian Tms"/>
                <w:sz w:val="20"/>
                <w:szCs w:val="20"/>
              </w:rPr>
            </w:pPr>
          </w:p>
        </w:tc>
        <w:tc>
          <w:tcPr>
            <w:tcW w:w="352" w:type="dxa"/>
            <w:tcBorders>
              <w:top w:val="single" w:sz="4" w:space="0" w:color="auto"/>
              <w:left w:val="single" w:sz="4" w:space="0" w:color="auto"/>
              <w:bottom w:val="single" w:sz="4" w:space="0" w:color="auto"/>
              <w:right w:val="single" w:sz="4" w:space="0" w:color="auto"/>
            </w:tcBorders>
          </w:tcPr>
          <w:p w:rsidR="00A616E2" w:rsidRPr="009860BD" w:rsidRDefault="002338B9" w:rsidP="00EA5FC3">
            <w:pPr>
              <w:spacing w:before="40" w:after="40"/>
              <w:jc w:val="center"/>
              <w:rPr>
                <w:rFonts w:ascii="Macedonian Tms" w:hAnsi="Macedonian Tms" w:cs="Macedonian Tms"/>
                <w:sz w:val="20"/>
                <w:szCs w:val="20"/>
              </w:rPr>
            </w:pPr>
            <w:r>
              <w:rPr>
                <w:rFonts w:ascii="Macedonian Tms" w:hAnsi="Macedonian Tms" w:cs="Macedonian Tms"/>
                <w:sz w:val="20"/>
                <w:szCs w:val="20"/>
              </w:rPr>
              <w:t>0</w:t>
            </w:r>
          </w:p>
        </w:tc>
        <w:tc>
          <w:tcPr>
            <w:tcW w:w="632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Неспособен за манипулирање со парите</w:t>
            </w:r>
          </w:p>
        </w:tc>
      </w:tr>
    </w:tbl>
    <w:p w:rsidR="00A616E2" w:rsidRPr="003837B9" w:rsidRDefault="002338B9" w:rsidP="00A616E2">
      <w:pPr>
        <w:spacing w:before="480" w:after="480"/>
        <w:jc w:val="center"/>
        <w:rPr>
          <w:rFonts w:ascii="Macedonian Tms" w:hAnsi="Macedonian Tms" w:cs="Macedonian Tms"/>
          <w:b/>
          <w:sz w:val="20"/>
          <w:szCs w:val="20"/>
          <w:lang w:val="es-ES"/>
        </w:rPr>
      </w:pPr>
      <w:r>
        <w:rPr>
          <w:rFonts w:ascii="Macedonian Tms" w:hAnsi="Macedonian Tms" w:cs="Macedonian Tms"/>
          <w:b/>
          <w:sz w:val="22"/>
          <w:szCs w:val="22"/>
          <w:lang w:val="es-ES"/>
        </w:rPr>
        <w:t>ТЕСТ ЗА ДЕМЕНЦИЈА</w:t>
      </w:r>
    </w:p>
    <w:p w:rsidR="00A616E2" w:rsidRDefault="002338B9" w:rsidP="00A616E2">
      <w:pPr>
        <w:numPr>
          <w:ilvl w:val="0"/>
          <w:numId w:val="59"/>
        </w:numPr>
        <w:tabs>
          <w:tab w:val="left" w:pos="900"/>
          <w:tab w:val="left" w:pos="3060"/>
        </w:tabs>
        <w:jc w:val="both"/>
        <w:rPr>
          <w:rFonts w:ascii="Macedonian Tms" w:hAnsi="Macedonian Tms" w:cs="Macedonian Tms"/>
          <w:sz w:val="20"/>
          <w:szCs w:val="20"/>
        </w:rPr>
      </w:pPr>
      <w:r>
        <w:rPr>
          <w:rFonts w:ascii="Macedonian Tms" w:hAnsi="Macedonian Tms" w:cs="Macedonian Tms"/>
          <w:sz w:val="20"/>
          <w:szCs w:val="20"/>
          <w:highlight w:val="lightGray"/>
          <w:lang w:val="es-ES"/>
        </w:rPr>
        <w:t xml:space="preserve">Когнитивното функционирање може да биде проценето со </w:t>
      </w:r>
      <w:r>
        <w:rPr>
          <w:sz w:val="20"/>
          <w:szCs w:val="20"/>
          <w:highlight w:val="lightGray"/>
          <w:lang w:val="es-ES"/>
        </w:rPr>
        <w:t xml:space="preserve">ММСЕ </w:t>
      </w:r>
      <w:r>
        <w:rPr>
          <w:sz w:val="20"/>
          <w:szCs w:val="20"/>
          <w:highlight w:val="lightGray"/>
        </w:rPr>
        <w:t>(Мини-Ментал Стате Еџаминатион)</w:t>
      </w:r>
      <w:r>
        <w:rPr>
          <w:rFonts w:ascii="Macedonian Tms" w:hAnsi="Macedonian Tms"/>
          <w:sz w:val="20"/>
          <w:szCs w:val="20"/>
          <w:highlight w:val="lightGray"/>
        </w:rPr>
        <w:t xml:space="preserve"> (ннд-</w:t>
      </w:r>
      <w:r>
        <w:rPr>
          <w:b/>
          <w:sz w:val="20"/>
          <w:szCs w:val="20"/>
          <w:highlight w:val="lightGray"/>
        </w:rPr>
        <w:t>Ц</w:t>
      </w:r>
      <w:r>
        <w:rPr>
          <w:rFonts w:ascii="Macedonian Tms" w:hAnsi="Macedonian Tms"/>
          <w:sz w:val="20"/>
          <w:szCs w:val="20"/>
          <w:highlight w:val="lightGray"/>
        </w:rPr>
        <w:t>).</w:t>
      </w:r>
      <w:r>
        <w:rPr>
          <w:rFonts w:ascii="Macedonian Tms" w:hAnsi="Macedonian Tms"/>
          <w:sz w:val="20"/>
          <w:szCs w:val="20"/>
        </w:rPr>
        <w:t xml:space="preserve"> Тестот не е специфичен за деменција (пример: акутниот делириум може да влијае на скорот). Тестот не е погоден за пациенти со дисфазија.</w:t>
      </w:r>
    </w:p>
    <w:p w:rsidR="00A616E2" w:rsidRPr="003C00EA" w:rsidRDefault="002338B9" w:rsidP="00A616E2">
      <w:pPr>
        <w:numPr>
          <w:ilvl w:val="0"/>
          <w:numId w:val="59"/>
        </w:numPr>
        <w:tabs>
          <w:tab w:val="left" w:pos="900"/>
          <w:tab w:val="left" w:pos="3060"/>
        </w:tabs>
        <w:jc w:val="both"/>
        <w:rPr>
          <w:rFonts w:ascii="Macedonian Tms" w:hAnsi="Macedonian Tms" w:cs="Macedonian Tms"/>
          <w:sz w:val="20"/>
          <w:szCs w:val="20"/>
          <w:highlight w:val="lightGray"/>
        </w:rPr>
      </w:pPr>
      <w:r>
        <w:rPr>
          <w:rFonts w:ascii="Macedonian Tms" w:hAnsi="Macedonian Tms"/>
          <w:sz w:val="20"/>
          <w:szCs w:val="20"/>
          <w:highlight w:val="lightGray"/>
          <w:lang w:val="es-ES"/>
        </w:rPr>
        <w:t xml:space="preserve">Со напредокот во третманот на деменцијата многу посензитивни тестови/методи се користат. Еден од нив е  </w:t>
      </w:r>
      <w:r>
        <w:rPr>
          <w:sz w:val="20"/>
          <w:szCs w:val="20"/>
          <w:highlight w:val="lightGray"/>
          <w:lang w:val="es-ES"/>
        </w:rPr>
        <w:t>ЦЕРАД</w:t>
      </w:r>
      <w:r>
        <w:rPr>
          <w:rFonts w:ascii="Macedonian Tms" w:hAnsi="Macedonian Tms"/>
          <w:sz w:val="20"/>
          <w:szCs w:val="20"/>
          <w:highlight w:val="lightGray"/>
          <w:lang w:val="es-ES"/>
        </w:rPr>
        <w:t xml:space="preserve"> тестот кој може да се користи во скринингот на когнитивното нарушување од лесен степен.</w:t>
      </w:r>
    </w:p>
    <w:p w:rsidR="00A616E2" w:rsidRPr="00FC02C6" w:rsidRDefault="002338B9" w:rsidP="00A616E2">
      <w:pPr>
        <w:numPr>
          <w:ilvl w:val="0"/>
          <w:numId w:val="59"/>
        </w:numPr>
        <w:tabs>
          <w:tab w:val="left" w:pos="900"/>
          <w:tab w:val="left" w:pos="3060"/>
        </w:tabs>
        <w:jc w:val="both"/>
        <w:rPr>
          <w:rFonts w:ascii="Macedonian Tms" w:hAnsi="Macedonian Tms" w:cs="Macedonian Tms"/>
          <w:sz w:val="20"/>
          <w:szCs w:val="20"/>
          <w:highlight w:val="lightGray"/>
        </w:rPr>
      </w:pPr>
      <w:r>
        <w:rPr>
          <w:rFonts w:ascii="Macedonian Tms" w:hAnsi="Macedonian Tms"/>
          <w:sz w:val="20"/>
          <w:szCs w:val="20"/>
          <w:highlight w:val="lightGray"/>
          <w:lang w:val="es-ES"/>
        </w:rPr>
        <w:t xml:space="preserve">Ни еден од овие тестови не е погоден за процена на ефектот од третманот. Многу посензитивни процени се потребни за тоа, на пример како што е  процената со </w:t>
      </w:r>
      <w:r>
        <w:rPr>
          <w:sz w:val="20"/>
          <w:szCs w:val="20"/>
          <w:highlight w:val="lightGray"/>
          <w:lang w:val="es-ES"/>
        </w:rPr>
        <w:t>АДАС-Цог</w:t>
      </w:r>
      <w:r>
        <w:rPr>
          <w:rFonts w:ascii="Macedonian Tms" w:hAnsi="Macedonian Tms"/>
          <w:sz w:val="20"/>
          <w:szCs w:val="20"/>
          <w:highlight w:val="lightGray"/>
          <w:lang w:val="es-ES"/>
        </w:rPr>
        <w:t>.</w:t>
      </w:r>
    </w:p>
    <w:p w:rsidR="00A616E2" w:rsidRPr="00FC02C6" w:rsidRDefault="002338B9" w:rsidP="00A616E2">
      <w:pPr>
        <w:pStyle w:val="ListParagraph"/>
        <w:spacing w:before="480" w:after="480"/>
        <w:ind w:left="0"/>
        <w:contextualSpacing w:val="0"/>
        <w:jc w:val="center"/>
        <w:rPr>
          <w:rFonts w:ascii="Macedonian Tms" w:hAnsi="Macedonian Tms"/>
          <w:b/>
          <w:sz w:val="22"/>
          <w:szCs w:val="22"/>
          <w:lang w:val="es-ES"/>
        </w:rPr>
      </w:pPr>
      <w:r>
        <w:rPr>
          <w:rFonts w:ascii="Macedonian Tms" w:hAnsi="Macedonian Tms"/>
          <w:b/>
          <w:sz w:val="22"/>
          <w:szCs w:val="22"/>
          <w:lang w:val="es-ES"/>
        </w:rPr>
        <w:t>СКРИНИНГ ЗА ДЕПРЕСИЈА</w:t>
      </w:r>
    </w:p>
    <w:p w:rsidR="00A616E2" w:rsidRDefault="002338B9" w:rsidP="00A616E2">
      <w:pPr>
        <w:numPr>
          <w:ilvl w:val="0"/>
          <w:numId w:val="59"/>
        </w:numPr>
        <w:tabs>
          <w:tab w:val="left" w:pos="900"/>
          <w:tab w:val="left" w:pos="3060"/>
        </w:tabs>
        <w:jc w:val="both"/>
        <w:rPr>
          <w:rFonts w:ascii="Macedonian Tms" w:hAnsi="Macedonian Tms" w:cs="Macedonian Tms"/>
          <w:sz w:val="20"/>
          <w:szCs w:val="20"/>
        </w:rPr>
      </w:pPr>
      <w:r>
        <w:rPr>
          <w:rFonts w:ascii="Macedonian Tms" w:hAnsi="Macedonian Tms"/>
          <w:sz w:val="20"/>
          <w:szCs w:val="20"/>
          <w:lang w:val="es-ES"/>
        </w:rPr>
        <w:t xml:space="preserve">Повеќе тестови се користат за скринингот на депресијата. Еден од најчесто користените е </w:t>
      </w:r>
      <w:r>
        <w:rPr>
          <w:b/>
          <w:sz w:val="20"/>
          <w:szCs w:val="20"/>
        </w:rPr>
        <w:t>Гериатриц Депрессион Сцреенинг Сцале (ГДС)</w:t>
      </w:r>
      <w:r>
        <w:rPr>
          <w:rFonts w:ascii="Macedonian Tms" w:hAnsi="Macedonian Tms"/>
          <w:sz w:val="20"/>
          <w:szCs w:val="20"/>
        </w:rPr>
        <w:t xml:space="preserve"> (табела 3).</w:t>
      </w:r>
    </w:p>
    <w:p w:rsidR="00A616E2" w:rsidRPr="003D01F9" w:rsidRDefault="002338B9" w:rsidP="00A616E2">
      <w:pPr>
        <w:pStyle w:val="ListParagraph"/>
        <w:numPr>
          <w:ilvl w:val="0"/>
          <w:numId w:val="59"/>
        </w:numPr>
        <w:tabs>
          <w:tab w:val="left" w:pos="900"/>
          <w:tab w:val="left" w:pos="3060"/>
        </w:tabs>
        <w:ind w:left="720" w:hanging="360"/>
        <w:jc w:val="both"/>
        <w:rPr>
          <w:rFonts w:ascii="Macedonian Tms" w:hAnsi="Macedonian Tms" w:cs="Macedonian Tms"/>
          <w:sz w:val="20"/>
          <w:szCs w:val="20"/>
          <w:highlight w:val="lightGray"/>
        </w:rPr>
      </w:pPr>
      <w:r>
        <w:rPr>
          <w:rFonts w:ascii="Macedonian Tms" w:hAnsi="Macedonian Tms"/>
          <w:sz w:val="20"/>
          <w:szCs w:val="20"/>
          <w:highlight w:val="lightGray"/>
          <w:lang w:val="es-ES"/>
        </w:rPr>
        <w:t xml:space="preserve">Овој тест не е создаден за следење на ефектите од третманот кај депресијата. За таа цел може да се  користи  </w:t>
      </w:r>
      <w:r>
        <w:rPr>
          <w:sz w:val="20"/>
          <w:szCs w:val="20"/>
          <w:highlight w:val="lightGray"/>
        </w:rPr>
        <w:t>Монтгомерѕ</w:t>
      </w:r>
      <w:r w:rsidR="00A616E2" w:rsidRPr="003D01F9">
        <w:rPr>
          <w:sz w:val="20"/>
          <w:szCs w:val="20"/>
          <w:highlight w:val="lightGray"/>
        </w:rPr>
        <w:t>–Å</w:t>
      </w:r>
      <w:r>
        <w:rPr>
          <w:sz w:val="20"/>
          <w:szCs w:val="20"/>
          <w:highlight w:val="lightGray"/>
        </w:rPr>
        <w:t>сберг Депрессион Ратинг Сцале (М</w:t>
      </w:r>
      <w:r w:rsidR="00A616E2" w:rsidRPr="003D01F9">
        <w:rPr>
          <w:sz w:val="20"/>
          <w:szCs w:val="20"/>
          <w:highlight w:val="lightGray"/>
        </w:rPr>
        <w:t>Å</w:t>
      </w:r>
      <w:r>
        <w:rPr>
          <w:sz w:val="20"/>
          <w:szCs w:val="20"/>
          <w:highlight w:val="lightGray"/>
        </w:rPr>
        <w:t>ДРС).</w:t>
      </w:r>
    </w:p>
    <w:p w:rsidR="00A616E2" w:rsidRPr="003D01F9" w:rsidRDefault="002338B9" w:rsidP="00A616E2">
      <w:pPr>
        <w:pStyle w:val="ListParagraph"/>
        <w:numPr>
          <w:ilvl w:val="0"/>
          <w:numId w:val="59"/>
        </w:numPr>
        <w:tabs>
          <w:tab w:val="left" w:pos="900"/>
          <w:tab w:val="left" w:pos="3060"/>
        </w:tabs>
        <w:ind w:left="720" w:hanging="360"/>
        <w:jc w:val="both"/>
        <w:rPr>
          <w:rFonts w:ascii="Macedonian Tms" w:hAnsi="Macedonian Tms" w:cs="Macedonian Tms"/>
          <w:sz w:val="20"/>
          <w:szCs w:val="20"/>
          <w:highlight w:val="lightGray"/>
        </w:rPr>
      </w:pPr>
      <w:r>
        <w:rPr>
          <w:sz w:val="20"/>
          <w:szCs w:val="20"/>
          <w:highlight w:val="lightGray"/>
        </w:rPr>
        <w:t>ГДС</w:t>
      </w:r>
      <w:r>
        <w:rPr>
          <w:rFonts w:ascii="Macedonian Tms" w:hAnsi="Macedonian Tms"/>
          <w:sz w:val="20"/>
          <w:szCs w:val="20"/>
          <w:highlight w:val="lightGray"/>
        </w:rPr>
        <w:t xml:space="preserve"> тестот не е погоден за болните со деменција. Кај нив може да се направи скрининг со </w:t>
      </w:r>
      <w:r>
        <w:rPr>
          <w:sz w:val="20"/>
          <w:szCs w:val="20"/>
          <w:highlight w:val="lightGray"/>
        </w:rPr>
        <w:t>Цорнелл</w:t>
      </w:r>
      <w:r>
        <w:rPr>
          <w:rFonts w:ascii="Macedonian Tms" w:hAnsi="Macedonian Tms"/>
          <w:sz w:val="20"/>
          <w:szCs w:val="20"/>
          <w:highlight w:val="lightGray"/>
        </w:rPr>
        <w:t xml:space="preserve"> тестот. </w:t>
      </w:r>
    </w:p>
    <w:p w:rsidR="00A616E2" w:rsidRPr="00603A90" w:rsidRDefault="002338B9" w:rsidP="00A616E2">
      <w:pPr>
        <w:spacing w:before="240" w:after="240"/>
        <w:rPr>
          <w:sz w:val="20"/>
          <w:szCs w:val="20"/>
          <w:lang w:val="en-US"/>
        </w:rPr>
      </w:pPr>
      <w:r>
        <w:rPr>
          <w:rFonts w:ascii="Macedonian Tms" w:hAnsi="Macedonian Tms" w:cs="Macedonian Tms"/>
          <w:b/>
          <w:bCs/>
          <w:sz w:val="20"/>
          <w:szCs w:val="20"/>
        </w:rPr>
        <w:t>Таб</w:t>
      </w:r>
      <w:r>
        <w:rPr>
          <w:rFonts w:ascii="Macedonian Tms" w:hAnsi="Macedonian Tms" w:cs="Macedonian Tms"/>
          <w:b/>
          <w:bCs/>
          <w:sz w:val="20"/>
          <w:szCs w:val="20"/>
          <w:lang w:val="en-US"/>
        </w:rPr>
        <w:t>ела</w:t>
      </w:r>
      <w:r>
        <w:rPr>
          <w:rFonts w:ascii="Macedonian Tms" w:hAnsi="Macedonian Tms" w:cs="Macedonian Tms"/>
          <w:b/>
          <w:bCs/>
          <w:sz w:val="20"/>
          <w:szCs w:val="20"/>
        </w:rPr>
        <w:t xml:space="preserve"> 3</w:t>
      </w:r>
      <w:r>
        <w:rPr>
          <w:b/>
          <w:bCs/>
          <w:sz w:val="20"/>
          <w:szCs w:val="20"/>
        </w:rPr>
        <w:t xml:space="preserve">. </w:t>
      </w:r>
      <w:r>
        <w:rPr>
          <w:b/>
          <w:bCs/>
          <w:sz w:val="20"/>
          <w:szCs w:val="20"/>
          <w:lang w:val="en-US"/>
        </w:rPr>
        <w:t xml:space="preserve"> </w:t>
      </w:r>
      <w:r>
        <w:rPr>
          <w:rFonts w:ascii="Macedonian Tms" w:hAnsi="Macedonian Tms" w:cs="Macedonian Tms"/>
          <w:sz w:val="20"/>
          <w:szCs w:val="20"/>
          <w:lang w:val="en-US"/>
        </w:rPr>
        <w:t>Скала за скрининг на</w:t>
      </w:r>
      <w:r>
        <w:rPr>
          <w:rFonts w:ascii="Macedonian Times" w:hAnsi="Macedonian Times" w:cs="Macedonian Times"/>
          <w:sz w:val="20"/>
          <w:szCs w:val="20"/>
          <w:lang w:val="en-US"/>
        </w:rPr>
        <w:t xml:space="preserve"> </w:t>
      </w:r>
      <w:r>
        <w:rPr>
          <w:rFonts w:ascii="Macedonian Tms" w:hAnsi="Macedonian Tms" w:cs="Macedonian Tms"/>
          <w:sz w:val="20"/>
          <w:szCs w:val="20"/>
          <w:lang w:val="en-US"/>
        </w:rPr>
        <w:t>депресијата во геријатрија-</w:t>
      </w:r>
      <w:r>
        <w:rPr>
          <w:sz w:val="20"/>
          <w:szCs w:val="20"/>
        </w:rPr>
        <w:t xml:space="preserve">Гериатриц депрессион сцреенинг сцале </w:t>
      </w:r>
      <w:r>
        <w:rPr>
          <w:sz w:val="20"/>
          <w:szCs w:val="20"/>
          <w:lang w:val="en-US"/>
        </w:rPr>
        <w:t>(</w:t>
      </w:r>
      <w:r>
        <w:rPr>
          <w:sz w:val="20"/>
          <w:szCs w:val="20"/>
        </w:rPr>
        <w:t>ГДС</w:t>
      </w:r>
      <w:r>
        <w:rPr>
          <w:sz w:val="20"/>
          <w:szCs w:val="20"/>
          <w:lang w:val="en-US"/>
        </w:rPr>
        <w:t>)</w:t>
      </w:r>
    </w:p>
    <w:tbl>
      <w:tblPr>
        <w:tblW w:w="828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6480"/>
        <w:gridCol w:w="1080"/>
        <w:gridCol w:w="720"/>
      </w:tblGrid>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120" w:after="120"/>
              <w:rPr>
                <w:rFonts w:ascii="Macedonian Tms" w:hAnsi="Macedonian Tms" w:cs="Macedonian Tms"/>
                <w:sz w:val="20"/>
                <w:szCs w:val="20"/>
                <w:lang w:val="es-ES"/>
              </w:rPr>
            </w:pPr>
            <w:r>
              <w:rPr>
                <w:rFonts w:ascii="Macedonian Tms" w:hAnsi="Macedonian Tms" w:cs="Macedonian Tms"/>
                <w:b/>
                <w:bCs/>
                <w:sz w:val="20"/>
                <w:szCs w:val="20"/>
              </w:rPr>
              <w:t xml:space="preserve">Упатство за пациентот: прашањата се однесуваат на секојдневното расположение, однесување и чувства. </w:t>
            </w:r>
            <w:r>
              <w:rPr>
                <w:rFonts w:ascii="Macedonian Tms" w:hAnsi="Macedonian Tms" w:cs="Macedonian Tms"/>
                <w:b/>
                <w:bCs/>
                <w:sz w:val="20"/>
                <w:szCs w:val="20"/>
                <w:lang w:val="es-ES"/>
              </w:rPr>
              <w:t xml:space="preserve">Одберете го одговорот кој е најдобар одраз на тоа, како сте се чувствувале задната недела. </w:t>
            </w:r>
            <w:r>
              <w:rPr>
                <w:rFonts w:ascii="Macedonian Tms" w:hAnsi="Macedonian Tms" w:cs="Macedonian Tms"/>
                <w:b/>
                <w:bCs/>
                <w:sz w:val="20"/>
                <w:szCs w:val="20"/>
                <w:lang w:val="de-DE"/>
              </w:rPr>
              <w:lastRenderedPageBreak/>
              <w:t>Прашањата ќе се читаат и теба да се одговори со ДА или НЕ</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b/>
                <w:bCs/>
                <w:sz w:val="20"/>
                <w:szCs w:val="20"/>
                <w:lang w:val="en-US"/>
              </w:rPr>
            </w:pPr>
            <w:r>
              <w:rPr>
                <w:rFonts w:ascii="Macedonian Tms" w:hAnsi="Macedonian Tms" w:cs="Macedonian Tms"/>
                <w:b/>
                <w:bCs/>
                <w:sz w:val="20"/>
                <w:szCs w:val="20"/>
                <w:lang w:val="en-US"/>
              </w:rPr>
              <w:lastRenderedPageBreak/>
              <w:t>ДА</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b/>
                <w:bCs/>
                <w:sz w:val="20"/>
                <w:szCs w:val="20"/>
                <w:lang w:val="en-US"/>
              </w:rPr>
            </w:pPr>
            <w:r>
              <w:rPr>
                <w:rFonts w:ascii="Macedonian Tms" w:hAnsi="Macedonian Tms" w:cs="Macedonian Tms"/>
                <w:b/>
                <w:bCs/>
                <w:sz w:val="20"/>
                <w:szCs w:val="20"/>
                <w:lang w:val="en-US"/>
              </w:rPr>
              <w:t>НЕ</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lastRenderedPageBreak/>
              <w:t>1. Дали, во основа, сте задоволни со вашиот живот?</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lang w:val="en-US"/>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2. Дали  имате п</w:t>
            </w:r>
            <w:r>
              <w:rPr>
                <w:rFonts w:ascii="Macedonian Tms" w:hAnsi="Macedonian Tms" w:cs="Macedonian Tms"/>
                <w:sz w:val="20"/>
                <w:szCs w:val="20"/>
                <w:lang w:val="en-US"/>
              </w:rPr>
              <w:t>рескокнато</w:t>
            </w:r>
            <w:r>
              <w:rPr>
                <w:rFonts w:ascii="Macedonian Tms" w:hAnsi="Macedonian Tms" w:cs="Macedonian Tms"/>
                <w:sz w:val="20"/>
                <w:szCs w:val="20"/>
              </w:rPr>
              <w:t xml:space="preserve"> многу од вашите активност</w:t>
            </w:r>
            <w:r>
              <w:rPr>
                <w:rFonts w:ascii="Macedonian Tms" w:hAnsi="Macedonian Tms" w:cs="Macedonian Tms"/>
                <w:sz w:val="20"/>
                <w:szCs w:val="20"/>
                <w:lang w:val="en-US"/>
              </w:rPr>
              <w:t>и и интересирања?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3. Дали чувствувате дека вашиот живот е празен?</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lang w:val="en-US"/>
              </w:rPr>
            </w:pPr>
            <w:r>
              <w:rPr>
                <w:rFonts w:ascii="Macedonian Tms" w:hAnsi="Macedonian Tms" w:cs="Macedonian Tms"/>
                <w:sz w:val="20"/>
                <w:szCs w:val="20"/>
              </w:rPr>
              <w:t xml:space="preserve">4. </w:t>
            </w:r>
            <w:r>
              <w:rPr>
                <w:rFonts w:ascii="Macedonian Tms" w:hAnsi="Macedonian Tms" w:cs="Macedonian Tms"/>
                <w:sz w:val="20"/>
                <w:szCs w:val="20"/>
                <w:lang w:val="en-US"/>
              </w:rPr>
              <w:t>Дали често се досадувате?</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lang w:val="en-US"/>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5. </w:t>
            </w:r>
            <w:r>
              <w:rPr>
                <w:rFonts w:ascii="Macedonian Tms" w:hAnsi="Macedonian Tms" w:cs="Macedonian Tms"/>
                <w:sz w:val="20"/>
                <w:szCs w:val="20"/>
                <w:lang w:val="de-DE"/>
              </w:rPr>
              <w:t>Дали имате надеж за иднината?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lang w:val="en-US"/>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rPr>
          <w:trHeight w:val="80"/>
        </w:trPr>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6. Дали сте вознемирени од мислите со кои сте окупирани?</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lang w:val="en-US"/>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7. Дали сте добро расположени во поголемиот дел од времето?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lang w:val="en-US"/>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8. Дали се плашите дека нешто лошо ќе ви се случи?</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ind w:left="-61"/>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9. Дали  се чувствувате среќно  во поголемиот дел од времето?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lang w:val="en-US"/>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10. Дали често се чувствувате беспомошно?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 xml:space="preserve">11. </w:t>
            </w:r>
            <w:r>
              <w:rPr>
                <w:rFonts w:ascii="Macedonian Tms" w:hAnsi="Macedonian Tms" w:cs="Macedonian Tms"/>
                <w:sz w:val="20"/>
                <w:szCs w:val="20"/>
                <w:lang w:val="en-US"/>
              </w:rPr>
              <w:t>Дали често се чувствувате неспокојно и вознемирено?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lang w:val="de-DE"/>
              </w:rPr>
            </w:pPr>
            <w:r>
              <w:rPr>
                <w:rFonts w:ascii="Macedonian Tms" w:hAnsi="Macedonian Tms" w:cs="Macedonian Tms"/>
                <w:sz w:val="20"/>
                <w:szCs w:val="20"/>
                <w:lang w:val="es-ES"/>
              </w:rPr>
              <w:t xml:space="preserve">12. </w:t>
            </w:r>
            <w:r>
              <w:rPr>
                <w:rFonts w:ascii="Macedonian Tms" w:hAnsi="Macedonian Tms" w:cs="Macedonian Tms"/>
                <w:sz w:val="20"/>
                <w:szCs w:val="20"/>
                <w:lang w:val="de-DE"/>
              </w:rPr>
              <w:t>Дали повеќе сакате да останете дома отколку да излезете и да се бавите со нешто?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13.</w:t>
            </w:r>
            <w:r>
              <w:rPr>
                <w:rFonts w:ascii="Macedonian Tms" w:hAnsi="Macedonian Tms" w:cs="Macedonian Tms"/>
                <w:sz w:val="20"/>
                <w:szCs w:val="20"/>
                <w:lang w:val="de-DE"/>
              </w:rPr>
              <w:t xml:space="preserve"> Дали често сте загрижени за иднината?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14. Дали мислите дека имате повеќе проблеми со меморијата во однос на другите? </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15.</w:t>
            </w:r>
            <w:r>
              <w:rPr>
                <w:rFonts w:ascii="Macedonian Tms" w:hAnsi="Macedonian Tms" w:cs="Macedonian Tms"/>
                <w:sz w:val="20"/>
                <w:szCs w:val="20"/>
                <w:lang w:val="de-DE"/>
              </w:rPr>
              <w:t xml:space="preserve"> Дали мислите дека е прекрасно да се биде жив?</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16. Дали често се чувствувате малодушно и тажно?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17.</w:t>
            </w:r>
            <w:r>
              <w:rPr>
                <w:rFonts w:ascii="Macedonian Tms" w:hAnsi="Macedonian Tms" w:cs="Macedonian Tms"/>
                <w:sz w:val="20"/>
                <w:szCs w:val="20"/>
                <w:lang w:val="de-DE"/>
              </w:rPr>
              <w:t xml:space="preserve"> Дали мислите дека сте доста безвредни во сегашнава состојба?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18.</w:t>
            </w:r>
            <w:r>
              <w:rPr>
                <w:rFonts w:ascii="Macedonian Tms" w:hAnsi="Macedonian Tms" w:cs="Macedonian Tms"/>
                <w:sz w:val="20"/>
                <w:szCs w:val="20"/>
                <w:lang w:val="de-DE"/>
              </w:rPr>
              <w:t xml:space="preserve"> Дали се грижите многу за минатото?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19.</w:t>
            </w:r>
            <w:r>
              <w:rPr>
                <w:rFonts w:ascii="Macedonian Tms" w:hAnsi="Macedonian Tms" w:cs="Macedonian Tms"/>
                <w:sz w:val="20"/>
                <w:szCs w:val="20"/>
                <w:lang w:val="mk-MK"/>
              </w:rPr>
              <w:t xml:space="preserve"> Дали го сметате животот за многу возбудлив?</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20. </w:t>
            </w:r>
            <w:r>
              <w:rPr>
                <w:rFonts w:ascii="Macedonian Tms" w:hAnsi="Macedonian Tms" w:cs="Macedonian Tms"/>
                <w:sz w:val="20"/>
                <w:szCs w:val="20"/>
                <w:lang w:val="de-DE"/>
              </w:rPr>
              <w:t>Дали ви е тешко да започнете нови проекти?</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21. </w:t>
            </w:r>
            <w:r>
              <w:rPr>
                <w:rFonts w:ascii="Macedonian Tms" w:hAnsi="Macedonian Tms" w:cs="Macedonian Tms"/>
                <w:sz w:val="20"/>
                <w:szCs w:val="20"/>
                <w:lang w:val="de-DE"/>
              </w:rPr>
              <w:t>Дали се чувствувате полни со енергија?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22. </w:t>
            </w:r>
            <w:r>
              <w:rPr>
                <w:rFonts w:ascii="Macedonian Tms" w:hAnsi="Macedonian Tms" w:cs="Macedonian Tms"/>
                <w:sz w:val="20"/>
                <w:szCs w:val="20"/>
                <w:lang w:val="de-DE"/>
              </w:rPr>
              <w:t>Дали чувствувате дека вашата ситуација е безнадежна?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23. Дали мислите дека повеќе од луѓето се подобри од вас?</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24. </w:t>
            </w:r>
            <w:r>
              <w:rPr>
                <w:rFonts w:ascii="Macedonian Tms" w:hAnsi="Macedonian Tms" w:cs="Macedonian Tms"/>
                <w:sz w:val="20"/>
                <w:szCs w:val="20"/>
                <w:lang w:val="de-DE"/>
              </w:rPr>
              <w:t>Дали сте често вознемирени за мали нешта?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25. Дали често се чувствувате како да ќе заплачете?</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26.</w:t>
            </w:r>
            <w:r>
              <w:rPr>
                <w:rFonts w:ascii="Macedonian Tms" w:hAnsi="Macedonian Tms" w:cs="Macedonian Tms"/>
                <w:sz w:val="20"/>
                <w:szCs w:val="20"/>
                <w:lang w:val="de-DE"/>
              </w:rPr>
              <w:t>Дали имате тешкотии да се сконцентрирате?</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27. </w:t>
            </w:r>
            <w:r>
              <w:rPr>
                <w:rFonts w:ascii="Macedonian Tms" w:hAnsi="Macedonian Tms" w:cs="Macedonian Tms"/>
                <w:sz w:val="20"/>
                <w:szCs w:val="20"/>
                <w:lang w:val="de-DE"/>
              </w:rPr>
              <w:t>Дали уживате да станувате наутро?</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28. </w:t>
            </w:r>
            <w:r>
              <w:rPr>
                <w:rFonts w:ascii="Macedonian Tms" w:hAnsi="Macedonian Tms" w:cs="Macedonian Tms"/>
                <w:sz w:val="20"/>
                <w:szCs w:val="20"/>
                <w:lang w:val="de-DE"/>
              </w:rPr>
              <w:t>Дали повеќе сакате да ги избегнувате општествените настани?</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0</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rPr>
                <w:rFonts w:ascii="Macedonian Tms" w:hAnsi="Macedonian Tms" w:cs="Macedonian Tms"/>
                <w:sz w:val="20"/>
                <w:szCs w:val="20"/>
              </w:rPr>
            </w:pPr>
            <w:r>
              <w:rPr>
                <w:rFonts w:ascii="Macedonian Tms" w:hAnsi="Macedonian Tms" w:cs="Macedonian Tms"/>
                <w:sz w:val="20"/>
                <w:szCs w:val="20"/>
              </w:rPr>
              <w:t xml:space="preserve">29. </w:t>
            </w:r>
            <w:r>
              <w:rPr>
                <w:rFonts w:ascii="Macedonian Tms" w:hAnsi="Macedonian Tms" w:cs="Macedonian Tms"/>
                <w:sz w:val="20"/>
                <w:szCs w:val="20"/>
                <w:lang w:val="en-US"/>
              </w:rPr>
              <w:t>Дали лесно донесувате одлуки?</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c>
          <w:tcPr>
            <w:tcW w:w="6480" w:type="dxa"/>
            <w:tcBorders>
              <w:top w:val="single" w:sz="4" w:space="0" w:color="auto"/>
              <w:left w:val="single" w:sz="4" w:space="0" w:color="auto"/>
              <w:bottom w:val="single" w:sz="4" w:space="0" w:color="auto"/>
              <w:right w:val="single" w:sz="4" w:space="0" w:color="auto"/>
            </w:tcBorders>
          </w:tcPr>
          <w:p w:rsidR="00A616E2" w:rsidRPr="00121713" w:rsidRDefault="002338B9" w:rsidP="00EA5FC3">
            <w:pPr>
              <w:spacing w:before="40" w:after="40"/>
              <w:rPr>
                <w:rFonts w:ascii="Macedonian Tms" w:hAnsi="Macedonian Tms" w:cs="Macedonian Tms"/>
                <w:sz w:val="20"/>
                <w:szCs w:val="20"/>
                <w:lang w:val="es-ES"/>
              </w:rPr>
            </w:pPr>
            <w:r>
              <w:rPr>
                <w:rFonts w:ascii="Macedonian Tms" w:hAnsi="Macedonian Tms" w:cs="Macedonian Tms"/>
                <w:sz w:val="20"/>
                <w:szCs w:val="20"/>
                <w:lang w:val="es-ES"/>
              </w:rPr>
              <w:t xml:space="preserve">30. </w:t>
            </w:r>
            <w:r>
              <w:rPr>
                <w:rFonts w:ascii="Macedonian Tms" w:hAnsi="Macedonian Tms" w:cs="Macedonian Tms"/>
                <w:sz w:val="20"/>
                <w:szCs w:val="20"/>
                <w:lang w:val="de-DE"/>
              </w:rPr>
              <w:t>Дали свеста ви е бистра како што  вообичаено треба?</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lang w:val="en-US"/>
              </w:rPr>
            </w:pPr>
            <w:r>
              <w:rPr>
                <w:rFonts w:ascii="Macedonian Tms" w:hAnsi="Macedonian Tms" w:cs="Macedonian Tms"/>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rPr>
              <w:t>1</w:t>
            </w:r>
          </w:p>
        </w:tc>
      </w:tr>
      <w:tr w:rsidR="00A616E2" w:rsidRPr="00FF76BB" w:rsidTr="00EA5FC3">
        <w:trPr>
          <w:cantSplit/>
        </w:trPr>
        <w:tc>
          <w:tcPr>
            <w:tcW w:w="6480" w:type="dxa"/>
            <w:vMerge w:val="restart"/>
            <w:tcBorders>
              <w:top w:val="single" w:sz="4" w:space="0" w:color="auto"/>
              <w:left w:val="single" w:sz="4" w:space="0" w:color="auto"/>
              <w:bottom w:val="single" w:sz="4" w:space="0" w:color="auto"/>
              <w:right w:val="single" w:sz="4" w:space="0" w:color="auto"/>
            </w:tcBorders>
          </w:tcPr>
          <w:p w:rsidR="00A616E2" w:rsidRPr="00FF76BB" w:rsidRDefault="00A616E2" w:rsidP="00EA5FC3">
            <w:pPr>
              <w:rPr>
                <w:rFonts w:ascii="Macedonian Tms" w:hAnsi="Macedonian Tms" w:cs="Macedonian Tms"/>
                <w:sz w:val="20"/>
                <w:szCs w:val="20"/>
                <w:lang w:val="en-US"/>
              </w:rPr>
            </w:pPr>
          </w:p>
          <w:p w:rsidR="00A616E2" w:rsidRDefault="00A616E2" w:rsidP="00EA5FC3">
            <w:pPr>
              <w:rPr>
                <w:rFonts w:ascii="Macedonian Tms" w:hAnsi="Macedonian Tms" w:cs="Macedonian Tms"/>
                <w:b/>
                <w:bCs/>
                <w:sz w:val="20"/>
                <w:szCs w:val="20"/>
                <w:lang w:val="en-US"/>
              </w:rPr>
            </w:pPr>
          </w:p>
          <w:p w:rsidR="00A616E2" w:rsidRDefault="00A616E2" w:rsidP="00EA5FC3">
            <w:pPr>
              <w:rPr>
                <w:rFonts w:ascii="Macedonian Tms" w:hAnsi="Macedonian Tms" w:cs="Macedonian Tms"/>
                <w:b/>
                <w:bCs/>
                <w:sz w:val="20"/>
                <w:szCs w:val="20"/>
                <w:lang w:val="en-US"/>
              </w:rPr>
            </w:pPr>
          </w:p>
          <w:p w:rsidR="00A616E2" w:rsidRPr="00FF76BB" w:rsidRDefault="002338B9" w:rsidP="00EA5FC3">
            <w:pPr>
              <w:rPr>
                <w:rFonts w:ascii="Macedonian Tms" w:hAnsi="Macedonian Tms" w:cs="Macedonian Tms"/>
                <w:b/>
                <w:bCs/>
                <w:sz w:val="20"/>
                <w:szCs w:val="20"/>
              </w:rPr>
            </w:pPr>
            <w:r>
              <w:rPr>
                <w:rFonts w:ascii="Macedonian Tms" w:hAnsi="Macedonian Tms" w:cs="Macedonian Tms"/>
                <w:b/>
                <w:bCs/>
                <w:sz w:val="20"/>
                <w:szCs w:val="20"/>
                <w:lang w:val="en-US"/>
              </w:rPr>
              <w:t>Вкупен резултат</w:t>
            </w: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jc w:val="center"/>
              <w:rPr>
                <w:rFonts w:ascii="Macedonian Tms" w:hAnsi="Macedonian Tms" w:cs="Macedonian Tms"/>
                <w:b/>
                <w:bCs/>
                <w:sz w:val="20"/>
                <w:szCs w:val="20"/>
                <w:lang w:val="en-US"/>
              </w:rPr>
            </w:pPr>
            <w:r>
              <w:rPr>
                <w:rFonts w:ascii="Macedonian Tms" w:hAnsi="Macedonian Tms" w:cs="Macedonian Tms"/>
                <w:b/>
                <w:bCs/>
                <w:sz w:val="20"/>
                <w:szCs w:val="20"/>
              </w:rPr>
              <w:t>0</w:t>
            </w:r>
            <w:r w:rsidR="00A616E2" w:rsidRPr="00FF76BB">
              <w:rPr>
                <w:rFonts w:ascii="Macedonian Tms" w:hAnsi="Macedonian Tms" w:cs="Macedonian Tms"/>
                <w:b/>
                <w:bCs/>
                <w:sz w:val="20"/>
                <w:szCs w:val="20"/>
              </w:rPr>
              <w:t>–</w:t>
            </w:r>
            <w:r>
              <w:rPr>
                <w:rFonts w:ascii="Macedonian Tms" w:hAnsi="Macedonian Tms" w:cs="Macedonian Tms"/>
                <w:b/>
                <w:bCs/>
                <w:sz w:val="20"/>
                <w:szCs w:val="20"/>
              </w:rPr>
              <w:t>10</w:t>
            </w:r>
            <w:r>
              <w:rPr>
                <w:rFonts w:ascii="Macedonian Tms" w:hAnsi="Macedonian Tms" w:cs="Macedonian Tms"/>
                <w:b/>
                <w:bCs/>
                <w:sz w:val="20"/>
                <w:szCs w:val="20"/>
                <w:lang w:val="en-US"/>
              </w:rPr>
              <w:t xml:space="preserve"> Нормално</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A616E2" w:rsidP="00EA5FC3">
            <w:pPr>
              <w:ind w:left="-227" w:firstLine="227"/>
              <w:jc w:val="center"/>
              <w:rPr>
                <w:rFonts w:ascii="Macedonian Tms" w:hAnsi="Macedonian Tms" w:cs="Macedonian Tms"/>
                <w:sz w:val="20"/>
                <w:szCs w:val="20"/>
              </w:rPr>
            </w:pPr>
          </w:p>
        </w:tc>
      </w:tr>
      <w:tr w:rsidR="00A616E2" w:rsidRPr="00FF76BB" w:rsidTr="00EA5FC3">
        <w:trPr>
          <w:cantSplit/>
        </w:trPr>
        <w:tc>
          <w:tcPr>
            <w:tcW w:w="6480" w:type="dxa"/>
            <w:vMerge/>
            <w:tcBorders>
              <w:top w:val="single" w:sz="4" w:space="0" w:color="auto"/>
              <w:left w:val="single" w:sz="4" w:space="0" w:color="auto"/>
              <w:bottom w:val="single" w:sz="4" w:space="0" w:color="auto"/>
              <w:right w:val="single" w:sz="4" w:space="0" w:color="auto"/>
            </w:tcBorders>
            <w:vAlign w:val="center"/>
          </w:tcPr>
          <w:p w:rsidR="00A616E2" w:rsidRPr="00FF76BB" w:rsidRDefault="00A616E2" w:rsidP="00EA5FC3">
            <w:pPr>
              <w:rPr>
                <w:rFonts w:ascii="Macedonian Tms" w:hAnsi="Macedonian Tms" w:cs="Macedonian Tm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jc w:val="center"/>
              <w:rPr>
                <w:rFonts w:ascii="Macedonian Tms" w:hAnsi="Macedonian Tms" w:cs="Macedonian Tms"/>
                <w:b/>
                <w:bCs/>
                <w:sz w:val="20"/>
                <w:szCs w:val="20"/>
                <w:lang w:val="en-US"/>
              </w:rPr>
            </w:pPr>
            <w:r>
              <w:rPr>
                <w:rFonts w:ascii="Macedonian Tms" w:hAnsi="Macedonian Tms" w:cs="Macedonian Tms"/>
                <w:b/>
                <w:bCs/>
                <w:sz w:val="20"/>
                <w:szCs w:val="20"/>
              </w:rPr>
              <w:t>11</w:t>
            </w:r>
            <w:r w:rsidR="00A616E2" w:rsidRPr="00FF76BB">
              <w:rPr>
                <w:rFonts w:ascii="Macedonian Tms" w:hAnsi="Macedonian Tms" w:cs="Macedonian Tms"/>
                <w:b/>
                <w:bCs/>
                <w:sz w:val="20"/>
                <w:szCs w:val="20"/>
              </w:rPr>
              <w:t>–</w:t>
            </w:r>
            <w:r>
              <w:rPr>
                <w:rFonts w:ascii="Macedonian Tms" w:hAnsi="Macedonian Tms" w:cs="Macedonian Tms"/>
                <w:b/>
                <w:bCs/>
                <w:sz w:val="20"/>
                <w:szCs w:val="20"/>
              </w:rPr>
              <w:t>20</w:t>
            </w:r>
            <w:r>
              <w:rPr>
                <w:rFonts w:ascii="Macedonian Tms" w:hAnsi="Macedonian Tms" w:cs="Macedonian Tms"/>
                <w:b/>
                <w:bCs/>
                <w:sz w:val="20"/>
                <w:szCs w:val="20"/>
                <w:lang w:val="en-US"/>
              </w:rPr>
              <w:t xml:space="preserve"> Умерена депресија</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A616E2" w:rsidP="00EA5FC3">
            <w:pPr>
              <w:jc w:val="center"/>
              <w:rPr>
                <w:rFonts w:ascii="Macedonian Tms" w:hAnsi="Macedonian Tms" w:cs="Macedonian Tms"/>
                <w:sz w:val="20"/>
                <w:szCs w:val="20"/>
              </w:rPr>
            </w:pPr>
          </w:p>
        </w:tc>
      </w:tr>
      <w:tr w:rsidR="00A616E2" w:rsidRPr="00FF76BB" w:rsidTr="00EA5FC3">
        <w:trPr>
          <w:cantSplit/>
        </w:trPr>
        <w:tc>
          <w:tcPr>
            <w:tcW w:w="6480" w:type="dxa"/>
            <w:vMerge/>
            <w:tcBorders>
              <w:top w:val="single" w:sz="4" w:space="0" w:color="auto"/>
              <w:left w:val="single" w:sz="4" w:space="0" w:color="auto"/>
              <w:bottom w:val="single" w:sz="4" w:space="0" w:color="auto"/>
              <w:right w:val="single" w:sz="4" w:space="0" w:color="auto"/>
            </w:tcBorders>
            <w:vAlign w:val="center"/>
          </w:tcPr>
          <w:p w:rsidR="00A616E2" w:rsidRPr="00FF76BB" w:rsidRDefault="00A616E2" w:rsidP="00EA5FC3">
            <w:pPr>
              <w:rPr>
                <w:rFonts w:ascii="Macedonian Tms" w:hAnsi="Macedonian Tms" w:cs="Macedonian Tms"/>
                <w:sz w:val="20"/>
                <w:szCs w:val="20"/>
              </w:rPr>
            </w:pPr>
          </w:p>
        </w:tc>
        <w:tc>
          <w:tcPr>
            <w:tcW w:w="108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spacing w:before="40" w:after="40"/>
              <w:jc w:val="center"/>
              <w:rPr>
                <w:rFonts w:ascii="Macedonian Tms" w:hAnsi="Macedonian Tms" w:cs="Macedonian Tms"/>
                <w:b/>
                <w:bCs/>
                <w:sz w:val="20"/>
                <w:szCs w:val="20"/>
                <w:lang w:val="en-US"/>
              </w:rPr>
            </w:pPr>
            <w:r>
              <w:rPr>
                <w:rFonts w:ascii="Macedonian Tms" w:hAnsi="Macedonian Tms" w:cs="Macedonian Tms"/>
                <w:b/>
                <w:bCs/>
                <w:sz w:val="20"/>
                <w:szCs w:val="20"/>
              </w:rPr>
              <w:t>21</w:t>
            </w:r>
            <w:r w:rsidR="00A616E2" w:rsidRPr="00FF76BB">
              <w:rPr>
                <w:rFonts w:ascii="Macedonian Tms" w:hAnsi="Macedonian Tms" w:cs="Macedonian Tms"/>
                <w:b/>
                <w:bCs/>
                <w:sz w:val="20"/>
                <w:szCs w:val="20"/>
              </w:rPr>
              <w:t>–</w:t>
            </w:r>
            <w:r>
              <w:rPr>
                <w:rFonts w:ascii="Macedonian Tms" w:hAnsi="Macedonian Tms" w:cs="Macedonian Tms"/>
                <w:b/>
                <w:bCs/>
                <w:sz w:val="20"/>
                <w:szCs w:val="20"/>
              </w:rPr>
              <w:t>30</w:t>
            </w:r>
            <w:r>
              <w:rPr>
                <w:rFonts w:ascii="Macedonian Tms" w:hAnsi="Macedonian Tms" w:cs="Macedonian Tms"/>
                <w:b/>
                <w:bCs/>
                <w:sz w:val="20"/>
                <w:szCs w:val="20"/>
                <w:lang w:val="en-US"/>
              </w:rPr>
              <w:t xml:space="preserve"> Изразена депресија</w:t>
            </w:r>
          </w:p>
        </w:tc>
        <w:tc>
          <w:tcPr>
            <w:tcW w:w="720" w:type="dxa"/>
            <w:tcBorders>
              <w:top w:val="single" w:sz="4" w:space="0" w:color="auto"/>
              <w:left w:val="single" w:sz="4" w:space="0" w:color="auto"/>
              <w:bottom w:val="single" w:sz="4" w:space="0" w:color="auto"/>
              <w:right w:val="single" w:sz="4" w:space="0" w:color="auto"/>
            </w:tcBorders>
          </w:tcPr>
          <w:p w:rsidR="00A616E2" w:rsidRPr="00FF76BB" w:rsidRDefault="002338B9" w:rsidP="00EA5FC3">
            <w:pPr>
              <w:jc w:val="center"/>
              <w:rPr>
                <w:rFonts w:ascii="Macedonian Tms" w:hAnsi="Macedonian Tms" w:cs="Macedonian Tms"/>
                <w:sz w:val="20"/>
                <w:szCs w:val="20"/>
              </w:rPr>
            </w:pPr>
            <w:r>
              <w:rPr>
                <w:rFonts w:ascii="Macedonian Tms" w:hAnsi="Macedonian Tms" w:cs="Macedonian Tms"/>
                <w:sz w:val="20"/>
                <w:szCs w:val="20"/>
                <w:lang w:val="en-US"/>
              </w:rPr>
              <w:t xml:space="preserve"> </w:t>
            </w:r>
          </w:p>
        </w:tc>
      </w:tr>
    </w:tbl>
    <w:p w:rsidR="00A616E2" w:rsidRPr="003D01F9"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lastRenderedPageBreak/>
        <w:t>ЕВАЛУАЦИЈА НА БИХЕЈВИОРАЛНИТЕ СИМПТОМИ КАЈ ДЕМЕНЦИЈАТА</w:t>
      </w:r>
    </w:p>
    <w:p w:rsidR="00A616E2" w:rsidRPr="003D01F9" w:rsidRDefault="002338B9" w:rsidP="00A616E2">
      <w:pPr>
        <w:numPr>
          <w:ilvl w:val="0"/>
          <w:numId w:val="59"/>
        </w:numPr>
        <w:tabs>
          <w:tab w:val="left" w:pos="900"/>
          <w:tab w:val="left" w:pos="3060"/>
        </w:tabs>
        <w:jc w:val="both"/>
        <w:rPr>
          <w:rFonts w:ascii="Macedonian Tms" w:hAnsi="Macedonian Tms" w:cs="Macedonian Tms"/>
          <w:sz w:val="20"/>
          <w:szCs w:val="20"/>
          <w:highlight w:val="lightGray"/>
        </w:rPr>
      </w:pPr>
      <w:r>
        <w:rPr>
          <w:rFonts w:ascii="Macedonian Tms" w:hAnsi="Macedonian Tms" w:cs="Macedonian Tms"/>
          <w:sz w:val="20"/>
          <w:szCs w:val="20"/>
          <w:highlight w:val="lightGray"/>
        </w:rPr>
        <w:t>Бихејвиоралните симптоми кај болните со деменција го чинат најголемиот ризик фактор во грижата на болниот од страна на институција.</w:t>
      </w:r>
    </w:p>
    <w:p w:rsidR="00A616E2" w:rsidRPr="003D01F9" w:rsidRDefault="002338B9" w:rsidP="00A616E2">
      <w:pPr>
        <w:numPr>
          <w:ilvl w:val="0"/>
          <w:numId w:val="59"/>
        </w:numPr>
        <w:tabs>
          <w:tab w:val="left" w:pos="900"/>
          <w:tab w:val="left" w:pos="3060"/>
        </w:tabs>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Појавата на бихејвиоралните симптоми би требало да бидат проценети при следење на фармаколошкиот или друг третман на деменцијата.</w:t>
      </w:r>
    </w:p>
    <w:p w:rsidR="00A616E2" w:rsidRPr="003D01F9" w:rsidRDefault="002338B9" w:rsidP="00A616E2">
      <w:pPr>
        <w:numPr>
          <w:ilvl w:val="0"/>
          <w:numId w:val="59"/>
        </w:numPr>
        <w:tabs>
          <w:tab w:val="left" w:pos="900"/>
          <w:tab w:val="left" w:pos="3060"/>
        </w:tabs>
        <w:jc w:val="both"/>
        <w:rPr>
          <w:rFonts w:ascii="Macedonian Tms" w:hAnsi="Macedonian Tms" w:cs="Macedonian Tms"/>
          <w:sz w:val="20"/>
          <w:szCs w:val="20"/>
          <w:highlight w:val="lightGray"/>
        </w:rPr>
      </w:pPr>
      <w:r>
        <w:rPr>
          <w:sz w:val="20"/>
          <w:szCs w:val="20"/>
          <w:highlight w:val="lightGray"/>
        </w:rPr>
        <w:t>Неуропсѕцхиатриц Инвенторѕ (НПИ)</w:t>
      </w:r>
      <w:r>
        <w:rPr>
          <w:rFonts w:ascii="Macedonian Tms" w:hAnsi="Macedonian Tms"/>
          <w:sz w:val="20"/>
          <w:szCs w:val="20"/>
          <w:highlight w:val="lightGray"/>
        </w:rPr>
        <w:t>-тестот е корисен за таа цел.</w:t>
      </w:r>
    </w:p>
    <w:p w:rsidR="00A616E2"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ПОВРЗАНИ  ИЗВОРИ</w:t>
      </w:r>
    </w:p>
    <w:p w:rsidR="00A616E2" w:rsidRDefault="002338B9" w:rsidP="00A616E2">
      <w:pPr>
        <w:spacing w:before="360" w:after="360"/>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Кохранови прегледи</w:t>
      </w:r>
    </w:p>
    <w:p w:rsidR="00A616E2" w:rsidRPr="00FC02C6" w:rsidRDefault="002338B9" w:rsidP="00A616E2">
      <w:pPr>
        <w:numPr>
          <w:ilvl w:val="0"/>
          <w:numId w:val="59"/>
        </w:numPr>
        <w:tabs>
          <w:tab w:val="left" w:pos="900"/>
          <w:tab w:val="left" w:pos="3060"/>
        </w:tabs>
        <w:jc w:val="both"/>
        <w:rPr>
          <w:rFonts w:ascii="Macedonian Tms" w:hAnsi="Macedonian Tms" w:cs="Macedonian Tms"/>
          <w:color w:val="FF0000"/>
          <w:sz w:val="20"/>
          <w:szCs w:val="20"/>
        </w:rPr>
      </w:pPr>
      <w:r>
        <w:rPr>
          <w:bCs/>
          <w:color w:val="FF0000"/>
          <w:sz w:val="20"/>
          <w:szCs w:val="20"/>
          <w:lang w:val="en-US"/>
        </w:rPr>
        <w:t>Цомпрехенсиве гериатриц ассессмент</w:t>
      </w:r>
      <w:r w:rsidR="00A616E2" w:rsidRPr="003837B9">
        <w:rPr>
          <w:rStyle w:val="FootnoteReference"/>
          <w:rFonts w:eastAsiaTheme="majorEastAsia"/>
          <w:b/>
          <w:bCs/>
          <w:color w:val="FF0000"/>
          <w:lang w:val="en-US"/>
        </w:rPr>
        <w:footnoteReference w:id="42"/>
      </w:r>
      <w:r>
        <w:rPr>
          <w:rFonts w:ascii="Macedonian Tms" w:hAnsi="Macedonian Tms"/>
          <w:bCs/>
          <w:color w:val="FF0000"/>
          <w:sz w:val="20"/>
          <w:szCs w:val="20"/>
          <w:lang w:val="en-US"/>
        </w:rPr>
        <w:t xml:space="preserve"> при </w:t>
      </w:r>
      <w:r>
        <w:rPr>
          <w:bCs/>
          <w:color w:val="FF0000"/>
          <w:sz w:val="20"/>
          <w:szCs w:val="20"/>
          <w:lang w:val="en-US"/>
        </w:rPr>
        <w:t>Цомпрехенсиве гериатриц ассессмент</w:t>
      </w:r>
      <w:r>
        <w:rPr>
          <w:rFonts w:ascii="Macedonian Tms" w:hAnsi="Macedonian Tms"/>
          <w:bCs/>
          <w:color w:val="FF0000"/>
          <w:sz w:val="20"/>
          <w:szCs w:val="20"/>
          <w:lang w:val="en-US"/>
        </w:rPr>
        <w:t>-единиците</w:t>
      </w:r>
      <w:r w:rsidR="00A616E2" w:rsidRPr="003837B9">
        <w:rPr>
          <w:rStyle w:val="FootnoteReference"/>
          <w:rFonts w:ascii="Macedonian Tms" w:eastAsiaTheme="majorEastAsia" w:hAnsi="Macedonian Tms"/>
          <w:b/>
          <w:bCs/>
          <w:color w:val="FF0000"/>
          <w:lang w:val="en-US"/>
        </w:rPr>
        <w:footnoteReference w:id="43"/>
      </w:r>
      <w:r>
        <w:rPr>
          <w:rFonts w:ascii="Macedonian Tms" w:hAnsi="Macedonian Tms"/>
          <w:bCs/>
          <w:color w:val="FF0000"/>
          <w:sz w:val="20"/>
          <w:szCs w:val="20"/>
          <w:lang w:val="en-US"/>
        </w:rPr>
        <w:t xml:space="preserve"> ја зголемува веројатноста за преживување на болниот во неговиот сопствен дом до 12 месеци (ннд-</w:t>
      </w:r>
      <w:r>
        <w:rPr>
          <w:b/>
          <w:bCs/>
          <w:color w:val="FF0000"/>
          <w:sz w:val="20"/>
          <w:szCs w:val="20"/>
          <w:lang w:val="en-US"/>
        </w:rPr>
        <w:t>Б</w:t>
      </w:r>
      <w:r>
        <w:rPr>
          <w:rFonts w:ascii="Macedonian Tms" w:hAnsi="Macedonian Tms"/>
          <w:bCs/>
          <w:color w:val="FF0000"/>
          <w:sz w:val="20"/>
          <w:szCs w:val="20"/>
          <w:lang w:val="en-US"/>
        </w:rPr>
        <w:t>).</w:t>
      </w:r>
    </w:p>
    <w:p w:rsidR="00A616E2" w:rsidRPr="003D01F9" w:rsidRDefault="002338B9" w:rsidP="00A616E2">
      <w:pPr>
        <w:tabs>
          <w:tab w:val="left" w:pos="900"/>
          <w:tab w:val="left" w:pos="3060"/>
        </w:tabs>
        <w:spacing w:before="360" w:after="360"/>
        <w:rPr>
          <w:rFonts w:ascii="Macedonian Tms" w:hAnsi="Macedonian Tms" w:cs="Macedonian Tms"/>
          <w:b/>
          <w:sz w:val="22"/>
          <w:szCs w:val="22"/>
          <w:highlight w:val="lightGray"/>
        </w:rPr>
      </w:pPr>
      <w:r>
        <w:rPr>
          <w:rFonts w:ascii="Macedonian Tms" w:hAnsi="Macedonian Tms" w:cs="Macedonian Tms"/>
          <w:b/>
          <w:sz w:val="22"/>
          <w:szCs w:val="22"/>
          <w:highlight w:val="lightGray"/>
        </w:rPr>
        <w:t>Информативен преглед</w:t>
      </w:r>
    </w:p>
    <w:p w:rsidR="00A616E2" w:rsidRPr="00FC02C6" w:rsidRDefault="002338B9" w:rsidP="00A616E2">
      <w:pPr>
        <w:numPr>
          <w:ilvl w:val="0"/>
          <w:numId w:val="59"/>
        </w:numPr>
        <w:tabs>
          <w:tab w:val="left" w:pos="900"/>
          <w:tab w:val="left" w:pos="3060"/>
        </w:tabs>
        <w:rPr>
          <w:rFonts w:ascii="Macedonian Tms" w:hAnsi="Macedonian Tms" w:cs="Macedonian Tms"/>
          <w:sz w:val="20"/>
          <w:szCs w:val="20"/>
          <w:highlight w:val="lightGray"/>
        </w:rPr>
      </w:pPr>
      <w:r>
        <w:rPr>
          <w:rFonts w:ascii="Macedonian Tms" w:hAnsi="Macedonian Tms"/>
          <w:bCs/>
          <w:sz w:val="20"/>
          <w:szCs w:val="20"/>
          <w:highlight w:val="lightGray"/>
          <w:lang w:val="en-US"/>
        </w:rPr>
        <w:t>Мултидимензионалниот превентивен програм</w:t>
      </w:r>
      <w:r w:rsidR="00A616E2" w:rsidRPr="003837B9">
        <w:rPr>
          <w:rStyle w:val="FootnoteReference"/>
          <w:rFonts w:ascii="Macedonian Tms" w:eastAsiaTheme="majorEastAsia" w:hAnsi="Macedonian Tms"/>
          <w:b/>
          <w:bCs/>
          <w:highlight w:val="lightGray"/>
          <w:lang w:val="en-US"/>
        </w:rPr>
        <w:footnoteReference w:id="44"/>
      </w:r>
      <w:r>
        <w:rPr>
          <w:rFonts w:ascii="Macedonian Tms" w:hAnsi="Macedonian Tms"/>
          <w:bCs/>
          <w:sz w:val="20"/>
          <w:szCs w:val="20"/>
          <w:highlight w:val="lightGray"/>
          <w:lang w:val="en-US"/>
        </w:rPr>
        <w:t xml:space="preserve"> за домашна посета на болните вклучува иницијално клиничко испитување за редукција на функциското пропаѓање на возрасните лица. Програмите за домашна посета, во основа, се создадени без да имаат влијание во сестринската домашна посета, функцискиот статус и морталитетот (ннд-</w:t>
      </w:r>
      <w:r>
        <w:rPr>
          <w:b/>
          <w:bCs/>
          <w:sz w:val="20"/>
          <w:szCs w:val="20"/>
          <w:highlight w:val="lightGray"/>
          <w:lang w:val="en-US"/>
        </w:rPr>
        <w:t>Б</w:t>
      </w:r>
      <w:r>
        <w:rPr>
          <w:rFonts w:ascii="Macedonian Tms" w:hAnsi="Macedonian Tms"/>
          <w:bCs/>
          <w:sz w:val="20"/>
          <w:szCs w:val="20"/>
          <w:highlight w:val="lightGray"/>
          <w:lang w:val="en-US"/>
        </w:rPr>
        <w:t xml:space="preserve">). </w:t>
      </w:r>
    </w:p>
    <w:p w:rsidR="00A616E2" w:rsidRPr="00DA4B07" w:rsidRDefault="002338B9" w:rsidP="00A616E2">
      <w:pPr>
        <w:tabs>
          <w:tab w:val="left" w:pos="900"/>
          <w:tab w:val="left" w:pos="3060"/>
        </w:tabs>
        <w:spacing w:before="480" w:after="480"/>
        <w:jc w:val="center"/>
        <w:rPr>
          <w:rFonts w:ascii="Macedonian Tms" w:hAnsi="Macedonian Tms" w:cs="Macedonian Tms"/>
          <w:b/>
          <w:sz w:val="22"/>
          <w:szCs w:val="22"/>
        </w:rPr>
      </w:pPr>
      <w:r>
        <w:rPr>
          <w:rFonts w:ascii="Macedonian Tms" w:hAnsi="Macedonian Tms" w:cs="Macedonian Tms"/>
          <w:b/>
          <w:sz w:val="22"/>
          <w:szCs w:val="22"/>
          <w:highlight w:val="lightGray"/>
        </w:rPr>
        <w:t>РЕФЕРЕНЦИ</w:t>
      </w:r>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 xml:space="preserve">Махонеѕ ФИ, Бартхел ДЊ. Фунцтионал евалуатион: Тхе Бартхел Индеџ. Мд Стате Мед Ј 1965 Феб;14():61-5. </w:t>
      </w:r>
      <w:hyperlink r:id="rId56" w:tgtFrame="_tab" w:tooltip="PMID: 14258950" w:history="1">
        <w:r w:rsidR="00A616E2" w:rsidRPr="002E73D3">
          <w:rPr>
            <w:bCs/>
            <w:vanish/>
            <w:spacing w:val="-12"/>
            <w:sz w:val="20"/>
            <w:szCs w:val="20"/>
            <w:highlight w:val="lightGray"/>
          </w:rPr>
          <w:t>«PMID: 14258950»</w:t>
        </w:r>
        <w:r>
          <w:rPr>
            <w:bCs/>
            <w:spacing w:val="-12"/>
            <w:sz w:val="20"/>
            <w:szCs w:val="20"/>
            <w:highlight w:val="lightGray"/>
          </w:rPr>
          <w:t>ПубМед</w:t>
        </w:r>
      </w:hyperlink>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 xml:space="preserve">Лањтон МП, Бродѕ ЕМ. Ассессмент оф олдер пеопле: селф-маинтаининг анд инструментал ацтивитиес оф даилѕ ливинг. Геронтологист 1969 Аутумн;9(3):179-86. </w:t>
      </w:r>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 xml:space="preserve">Ѕесаваге ЈА, Бринк ТЛ, Росе ТЛ, Лум О, Хуанг В, Адеѕ М, Леирер ВО. Девелопмент анд валидатион оф а гериатриц депрессион сцреенинг сцале: а прелиминарѕ репорт. Ј Псѕцхиатр Рес 1982-1983;17(1):37-49. </w:t>
      </w:r>
      <w:hyperlink r:id="rId57" w:tgtFrame="_tab" w:tooltip="PMID: 7183759" w:history="1">
        <w:r w:rsidR="00A616E2" w:rsidRPr="002E73D3">
          <w:rPr>
            <w:bCs/>
            <w:vanish/>
            <w:spacing w:val="-12"/>
            <w:sz w:val="20"/>
            <w:szCs w:val="20"/>
            <w:highlight w:val="lightGray"/>
          </w:rPr>
          <w:t>«PMID: 7183759»</w:t>
        </w:r>
        <w:r>
          <w:rPr>
            <w:bCs/>
            <w:spacing w:val="-12"/>
            <w:sz w:val="20"/>
            <w:szCs w:val="20"/>
            <w:highlight w:val="lightGray"/>
          </w:rPr>
          <w:t>ПубМед</w:t>
        </w:r>
      </w:hyperlink>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 xml:space="preserve">Муллиган Р, Мацкиннон А, Јорм АФ, Гианнакопоулос П, Мицхел ЈП. А цомпарисон оф алтернативе метходс оф сцреенинг фор дементиа ин цлиницал сеттингс. Арцх Неурол 1996 Јун;53(6):532-6. </w:t>
      </w:r>
      <w:hyperlink r:id="rId58" w:tgtFrame="_tab" w:tooltip="PMID: 8660155" w:history="1">
        <w:r w:rsidR="00A616E2" w:rsidRPr="002E73D3">
          <w:rPr>
            <w:bCs/>
            <w:vanish/>
            <w:spacing w:val="-12"/>
            <w:sz w:val="20"/>
            <w:szCs w:val="20"/>
            <w:highlight w:val="lightGray"/>
          </w:rPr>
          <w:t>«PMID: 8660155»</w:t>
        </w:r>
        <w:r>
          <w:rPr>
            <w:bCs/>
            <w:spacing w:val="-12"/>
            <w:sz w:val="20"/>
            <w:szCs w:val="20"/>
            <w:highlight w:val="lightGray"/>
          </w:rPr>
          <w:t>ПубМед</w:t>
        </w:r>
      </w:hyperlink>
      <w:r>
        <w:rPr>
          <w:sz w:val="20"/>
          <w:szCs w:val="20"/>
          <w:highlight w:val="lightGray"/>
        </w:rPr>
        <w:t xml:space="preserve"> </w:t>
      </w:r>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 xml:space="preserve">Холсингер Т, Девеау Ј, Боустани М, Њиллиамс ЈЊ Јр. Доес тхис патиент хаве дементиа? ЈАМА 2007 Јун 6;297(21):2391-404. </w:t>
      </w:r>
      <w:hyperlink r:id="rId59" w:tgtFrame="_tab" w:tooltip="PMID: 17551132" w:history="1">
        <w:r w:rsidR="00A616E2" w:rsidRPr="002E73D3">
          <w:rPr>
            <w:rStyle w:val="title1"/>
            <w:b/>
            <w:bCs/>
            <w:spacing w:val="-12"/>
            <w:highlight w:val="lightGray"/>
          </w:rPr>
          <w:t>«PMID: 17551132»</w:t>
        </w:r>
        <w:r>
          <w:rPr>
            <w:rStyle w:val="text"/>
            <w:b/>
            <w:bCs/>
            <w:spacing w:val="-12"/>
            <w:sz w:val="20"/>
            <w:szCs w:val="20"/>
            <w:highlight w:val="lightGray"/>
          </w:rPr>
          <w:t>ПубМед</w:t>
        </w:r>
      </w:hyperlink>
      <w:r>
        <w:rPr>
          <w:sz w:val="20"/>
          <w:szCs w:val="20"/>
          <w:highlight w:val="lightGray"/>
        </w:rPr>
        <w:t xml:space="preserve"> </w:t>
      </w:r>
      <w:hyperlink r:id="rId60" w:tgtFrame="_tab" w:tooltip="DARE-12007008160" w:history="1">
        <w:r w:rsidR="00A616E2" w:rsidRPr="002E73D3">
          <w:rPr>
            <w:rStyle w:val="title1"/>
            <w:b/>
            <w:bCs/>
            <w:spacing w:val="-12"/>
            <w:highlight w:val="lightGray"/>
          </w:rPr>
          <w:t>«DARE-12007008160»</w:t>
        </w:r>
        <w:r>
          <w:rPr>
            <w:rStyle w:val="text"/>
            <w:b/>
            <w:bCs/>
            <w:spacing w:val="-12"/>
            <w:sz w:val="20"/>
            <w:szCs w:val="20"/>
            <w:highlight w:val="lightGray"/>
          </w:rPr>
          <w:t>ДАРЕ</w:t>
        </w:r>
      </w:hyperlink>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Еллис Г, Њхитехеад МА, О</w:t>
      </w:r>
      <w:r w:rsidR="00A616E2" w:rsidRPr="002E73D3">
        <w:rPr>
          <w:sz w:val="20"/>
          <w:szCs w:val="20"/>
          <w:highlight w:val="lightGray"/>
        </w:rPr>
        <w:t>'</w:t>
      </w:r>
      <w:r>
        <w:rPr>
          <w:sz w:val="20"/>
          <w:szCs w:val="20"/>
          <w:highlight w:val="lightGray"/>
        </w:rPr>
        <w:t xml:space="preserve">Неилл Д ет ал. Цомпрехенсиве гериатриц ассессмент фор олдер адултс адмиттед то хоспитал. Цоцхране Датабасе Сѕст Рев 2011;(7):ЦД006211. </w:t>
      </w:r>
      <w:hyperlink r:id="rId61" w:tgtFrame="_tab" w:tooltip="PMID: 21735403" w:history="1">
        <w:r w:rsidR="00A616E2" w:rsidRPr="002E73D3">
          <w:rPr>
            <w:rStyle w:val="title1"/>
            <w:b/>
            <w:bCs/>
            <w:spacing w:val="-12"/>
            <w:highlight w:val="lightGray"/>
          </w:rPr>
          <w:t>«PMID: 21735403»</w:t>
        </w:r>
        <w:r>
          <w:rPr>
            <w:rStyle w:val="text"/>
            <w:b/>
            <w:bCs/>
            <w:spacing w:val="-12"/>
            <w:sz w:val="20"/>
            <w:szCs w:val="20"/>
            <w:highlight w:val="lightGray"/>
          </w:rPr>
          <w:t>ПубМед</w:t>
        </w:r>
      </w:hyperlink>
    </w:p>
    <w:p w:rsidR="00A616E2"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 xml:space="preserve">Хусс А, Стуцк АЕ, Рубенстеин ЛЗ, Еггер М, Цлоугх-Горр КМ. Мултидименсионал превентиве хоме висит програмс фор цоммунитѕ-дњеллинг олдер адултс: а сѕстематиц ревиењ анд мета-аналѕсис оф рандомизед цонтроллед триалс. Ј Геронтол А Биол Сци Мед Сци 2008 Мар;63(3):298-307. </w:t>
      </w:r>
      <w:hyperlink r:id="rId62" w:tgtFrame="_tab" w:tooltip="PMID: 18375879" w:history="1">
        <w:r w:rsidR="00A616E2" w:rsidRPr="002E73D3">
          <w:rPr>
            <w:rStyle w:val="title1"/>
            <w:b/>
            <w:bCs/>
            <w:spacing w:val="-12"/>
            <w:highlight w:val="lightGray"/>
          </w:rPr>
          <w:t>«PMID: 18375879»</w:t>
        </w:r>
        <w:r>
          <w:rPr>
            <w:rStyle w:val="text"/>
            <w:b/>
            <w:bCs/>
            <w:spacing w:val="-12"/>
            <w:sz w:val="20"/>
            <w:szCs w:val="20"/>
            <w:highlight w:val="lightGray"/>
          </w:rPr>
          <w:t>ПубМед</w:t>
        </w:r>
      </w:hyperlink>
      <w:r>
        <w:rPr>
          <w:sz w:val="20"/>
          <w:szCs w:val="20"/>
          <w:highlight w:val="lightGray"/>
        </w:rPr>
        <w:t xml:space="preserve"> </w:t>
      </w:r>
      <w:hyperlink r:id="rId63" w:tgtFrame="_tab" w:tooltip="DARE-12008103944" w:history="1">
        <w:r w:rsidR="00A616E2" w:rsidRPr="002E73D3">
          <w:rPr>
            <w:rStyle w:val="title1"/>
            <w:b/>
            <w:bCs/>
            <w:spacing w:val="-12"/>
            <w:highlight w:val="lightGray"/>
          </w:rPr>
          <w:t>«DARE-12008103944»</w:t>
        </w:r>
        <w:r>
          <w:rPr>
            <w:rStyle w:val="text"/>
            <w:b/>
            <w:bCs/>
            <w:spacing w:val="-12"/>
            <w:sz w:val="20"/>
            <w:szCs w:val="20"/>
            <w:highlight w:val="lightGray"/>
          </w:rPr>
          <w:t>ДАРЕ</w:t>
        </w:r>
      </w:hyperlink>
    </w:p>
    <w:p w:rsidR="00A616E2" w:rsidRPr="002E73D3" w:rsidRDefault="002338B9" w:rsidP="00A616E2">
      <w:pPr>
        <w:pStyle w:val="ListParagraph"/>
        <w:numPr>
          <w:ilvl w:val="3"/>
          <w:numId w:val="61"/>
        </w:numPr>
        <w:tabs>
          <w:tab w:val="left" w:pos="900"/>
          <w:tab w:val="left" w:pos="3060"/>
        </w:tabs>
        <w:ind w:left="360"/>
        <w:rPr>
          <w:sz w:val="20"/>
          <w:szCs w:val="20"/>
          <w:highlight w:val="lightGray"/>
        </w:rPr>
      </w:pPr>
      <w:r>
        <w:rPr>
          <w:sz w:val="20"/>
          <w:szCs w:val="20"/>
          <w:highlight w:val="lightGray"/>
        </w:rPr>
        <w:t>Аутхорс: Каису Питк</w:t>
      </w:r>
      <w:r w:rsidR="00A616E2" w:rsidRPr="002E73D3">
        <w:rPr>
          <w:sz w:val="20"/>
          <w:szCs w:val="20"/>
          <w:highlight w:val="lightGray"/>
        </w:rPr>
        <w:t>ä</w:t>
      </w:r>
      <w:r>
        <w:rPr>
          <w:sz w:val="20"/>
          <w:szCs w:val="20"/>
          <w:highlight w:val="lightGray"/>
        </w:rPr>
        <w:t>л</w:t>
      </w:r>
      <w:r w:rsidR="00A616E2" w:rsidRPr="002E73D3">
        <w:rPr>
          <w:sz w:val="20"/>
          <w:szCs w:val="20"/>
          <w:highlight w:val="lightGray"/>
        </w:rPr>
        <w:t>ä</w:t>
      </w:r>
      <w:r>
        <w:rPr>
          <w:sz w:val="20"/>
          <w:szCs w:val="20"/>
          <w:highlight w:val="lightGray"/>
        </w:rPr>
        <w:t xml:space="preserve">, Артицле ИД: ебм00470 (022.021) </w:t>
      </w:r>
      <w:r w:rsidR="00A616E2" w:rsidRPr="002E73D3">
        <w:rPr>
          <w:sz w:val="20"/>
          <w:szCs w:val="20"/>
          <w:highlight w:val="lightGray"/>
        </w:rPr>
        <w:t>©</w:t>
      </w:r>
      <w:r>
        <w:rPr>
          <w:sz w:val="20"/>
          <w:szCs w:val="20"/>
          <w:highlight w:val="lightGray"/>
        </w:rPr>
        <w:t xml:space="preserve"> 2012 Дуодецим Медицал Публицатионс Лтд</w:t>
      </w:r>
    </w:p>
    <w:p w:rsidR="00A616E2" w:rsidRPr="00B43C90" w:rsidRDefault="00A616E2" w:rsidP="00A616E2">
      <w:pPr>
        <w:rPr>
          <w:sz w:val="20"/>
          <w:szCs w:val="20"/>
        </w:rPr>
      </w:pPr>
    </w:p>
    <w:p w:rsidR="00A616E2" w:rsidRPr="00841A16" w:rsidRDefault="002338B9" w:rsidP="00A616E2">
      <w:pPr>
        <w:rPr>
          <w:b/>
          <w:bCs/>
          <w:sz w:val="20"/>
          <w:szCs w:val="20"/>
          <w:lang w:val="en-US"/>
        </w:rPr>
      </w:pPr>
      <w:r>
        <w:rPr>
          <w:b/>
          <w:bCs/>
          <w:sz w:val="20"/>
          <w:szCs w:val="20"/>
          <w:lang w:val="en-US"/>
        </w:rPr>
        <w:lastRenderedPageBreak/>
        <w:t xml:space="preserve">1.    ЕБМ Гуиделинес, </w:t>
      </w:r>
      <w:r>
        <w:rPr>
          <w:b/>
          <w:bCs/>
          <w:sz w:val="20"/>
          <w:szCs w:val="20"/>
          <w:highlight w:val="lightGray"/>
          <w:lang w:val="en-US"/>
        </w:rPr>
        <w:t>15.06.2009,</w:t>
      </w:r>
      <w:r>
        <w:rPr>
          <w:b/>
          <w:bCs/>
          <w:sz w:val="20"/>
          <w:szCs w:val="20"/>
          <w:lang w:val="en-US"/>
        </w:rPr>
        <w:t xml:space="preserve"> </w:t>
      </w:r>
      <w:r>
        <w:rPr>
          <w:b/>
          <w:bCs/>
          <w:sz w:val="20"/>
          <w:szCs w:val="20"/>
          <w:highlight w:val="lightGray"/>
          <w:u w:val="single"/>
          <w:lang w:val="en-US"/>
        </w:rPr>
        <w:t>њњњ.ебм-гуиделинес.цом</w:t>
      </w:r>
    </w:p>
    <w:p w:rsidR="00A616E2" w:rsidRPr="00121713"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 xml:space="preserve">3.   </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јуни 2014г.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322F98" w:rsidRDefault="002338B9" w:rsidP="00A616E2">
      <w:pPr>
        <w:pBdr>
          <w:top w:val="single" w:sz="4" w:space="1" w:color="auto"/>
          <w:left w:val="single" w:sz="4" w:space="5" w:color="auto"/>
          <w:bottom w:val="single" w:sz="4" w:space="1" w:color="auto"/>
          <w:right w:val="single" w:sz="4" w:space="4" w:color="auto"/>
        </w:pBdr>
        <w:shd w:val="clear" w:color="auto" w:fill="E6E6E6"/>
        <w:spacing w:after="480"/>
        <w:jc w:val="center"/>
        <w:rPr>
          <w:rFonts w:ascii="Macedonian Tms" w:hAnsi="Macedonian Tms" w:cs="Macedonian Tms"/>
          <w:b/>
          <w:bCs/>
          <w:lang w:val="en-US"/>
        </w:rPr>
      </w:pPr>
      <w:bookmarkStart w:id="5" w:name="Benigen"/>
      <w:r>
        <w:rPr>
          <w:rFonts w:ascii="Macedonian Tms" w:hAnsi="Macedonian Tms" w:cs="Macedonian Tms"/>
          <w:b/>
          <w:bCs/>
          <w:lang w:val="en-US"/>
        </w:rPr>
        <w:t xml:space="preserve">БЕНИГЕН </w:t>
      </w:r>
      <w:r>
        <w:rPr>
          <w:rFonts w:ascii="Macedonian Tms" w:hAnsi="Macedonian Tms" w:cs="Macedonian Tms"/>
          <w:b/>
          <w:bCs/>
          <w:highlight w:val="lightGray"/>
          <w:lang w:val="en-US"/>
        </w:rPr>
        <w:t>ПАРОКСИЗМАЛЕН</w:t>
      </w:r>
      <w:r>
        <w:rPr>
          <w:rFonts w:ascii="Macedonian Tms" w:hAnsi="Macedonian Tms" w:cs="Macedonian Tms"/>
          <w:b/>
          <w:bCs/>
          <w:lang w:val="en-US"/>
        </w:rPr>
        <w:t xml:space="preserve"> ПОЗИЦИСКИ ВЕРТИГО</w:t>
      </w:r>
    </w:p>
    <w:bookmarkEnd w:id="5"/>
    <w:p w:rsidR="00A616E2" w:rsidRPr="005F6C55"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Основи</w:t>
      </w:r>
    </w:p>
    <w:p w:rsidR="00A616E2" w:rsidRPr="005F6C55"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Преваленција и значајност</w:t>
      </w:r>
    </w:p>
    <w:p w:rsidR="00A616E2" w:rsidRPr="005F6C55"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Патофизиологија</w:t>
      </w:r>
    </w:p>
    <w:p w:rsidR="00A616E2" w:rsidRPr="005F6C55"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Дијагноза</w:t>
      </w:r>
    </w:p>
    <w:p w:rsidR="00A616E2" w:rsidRPr="005F6C55"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Диференцијална дијагноза</w:t>
      </w:r>
    </w:p>
    <w:p w:rsidR="00A616E2" w:rsidRPr="00DB7796"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Третман</w:t>
      </w:r>
    </w:p>
    <w:p w:rsidR="00A616E2" w:rsidRPr="00DB7796" w:rsidRDefault="002338B9" w:rsidP="00A616E2">
      <w:pPr>
        <w:numPr>
          <w:ilvl w:val="0"/>
          <w:numId w:val="6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Референци</w:t>
      </w:r>
    </w:p>
    <w:p w:rsidR="00A616E2" w:rsidRPr="00BF29E2"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ОСНОВИ</w:t>
      </w:r>
    </w:p>
    <w:p w:rsidR="00A616E2" w:rsidRPr="00BF29E2" w:rsidRDefault="002338B9" w:rsidP="00A616E2">
      <w:pPr>
        <w:numPr>
          <w:ilvl w:val="0"/>
          <w:numId w:val="66"/>
        </w:numPr>
        <w:jc w:val="both"/>
        <w:rPr>
          <w:rFonts w:ascii="Macedonian Tms" w:hAnsi="Macedonian Tms" w:cs="Macedonian Tms"/>
          <w:bCs/>
          <w:iCs/>
          <w:sz w:val="20"/>
          <w:szCs w:val="20"/>
          <w:highlight w:val="lightGray"/>
          <w:lang w:val="en-US"/>
        </w:rPr>
      </w:pPr>
      <w:r>
        <w:rPr>
          <w:rFonts w:ascii="Macedonian Tms" w:hAnsi="Macedonian Tms" w:cs="Macedonian Tms"/>
          <w:bCs/>
          <w:iCs/>
          <w:sz w:val="20"/>
          <w:szCs w:val="20"/>
          <w:highlight w:val="lightGray"/>
          <w:lang w:val="en-US"/>
        </w:rPr>
        <w:t>Бенигниот пароксизмален позициски вертиго (БППВ) е најчестиот тип на вертиго потикнат од вестибуларните нарушувања.</w:t>
      </w:r>
    </w:p>
    <w:p w:rsidR="00A616E2" w:rsidRPr="00BF29E2" w:rsidRDefault="002338B9" w:rsidP="00A616E2">
      <w:pPr>
        <w:numPr>
          <w:ilvl w:val="0"/>
          <w:numId w:val="66"/>
        </w:numPr>
        <w:jc w:val="both"/>
        <w:rPr>
          <w:rFonts w:ascii="Macedonian Tms" w:hAnsi="Macedonian Tms" w:cs="Macedonian Tms"/>
          <w:bCs/>
          <w:iCs/>
          <w:sz w:val="20"/>
          <w:szCs w:val="20"/>
          <w:highlight w:val="lightGray"/>
          <w:lang w:val="en-US"/>
        </w:rPr>
      </w:pPr>
      <w:r>
        <w:rPr>
          <w:rFonts w:ascii="Macedonian Tms" w:hAnsi="Macedonian Tms" w:cs="Macedonian Tms"/>
          <w:bCs/>
          <w:iCs/>
          <w:sz w:val="20"/>
          <w:szCs w:val="20"/>
          <w:highlight w:val="lightGray"/>
          <w:lang w:val="en-US"/>
        </w:rPr>
        <w:t>Тоа е бенигна состојба која не настанува заради заболување на централниот нервен систем.</w:t>
      </w:r>
    </w:p>
    <w:p w:rsidR="00A616E2" w:rsidRPr="00BF29E2" w:rsidRDefault="002338B9" w:rsidP="00A616E2">
      <w:pPr>
        <w:numPr>
          <w:ilvl w:val="0"/>
          <w:numId w:val="66"/>
        </w:numPr>
        <w:jc w:val="both"/>
        <w:rPr>
          <w:rFonts w:ascii="Macedonian Tms" w:hAnsi="Macedonian Tms" w:cs="Macedonian Tms"/>
          <w:bCs/>
          <w:iCs/>
          <w:sz w:val="20"/>
          <w:szCs w:val="20"/>
          <w:highlight w:val="lightGray"/>
          <w:lang w:val="en-US"/>
        </w:rPr>
      </w:pPr>
      <w:r>
        <w:rPr>
          <w:rFonts w:ascii="Macedonian Tms" w:hAnsi="Macedonian Tms" w:cs="Macedonian Tms"/>
          <w:bCs/>
          <w:iCs/>
          <w:sz w:val="20"/>
          <w:szCs w:val="20"/>
          <w:highlight w:val="lightGray"/>
          <w:lang w:val="en-US"/>
        </w:rPr>
        <w:t>Дијагнозата се базира на анмнестичките податоци и клиничкиот наод.</w:t>
      </w:r>
    </w:p>
    <w:p w:rsidR="00A616E2" w:rsidRPr="00BF29E2" w:rsidRDefault="002338B9" w:rsidP="00A616E2">
      <w:pPr>
        <w:numPr>
          <w:ilvl w:val="0"/>
          <w:numId w:val="66"/>
        </w:numPr>
        <w:jc w:val="both"/>
        <w:rPr>
          <w:rFonts w:ascii="Macedonian Tms" w:hAnsi="Macedonian Tms" w:cs="Macedonian Tms"/>
          <w:bCs/>
          <w:iCs/>
          <w:sz w:val="20"/>
          <w:szCs w:val="20"/>
          <w:highlight w:val="lightGray"/>
          <w:lang w:val="en-US"/>
        </w:rPr>
      </w:pPr>
      <w:r>
        <w:rPr>
          <w:rFonts w:ascii="Macedonian Tms" w:hAnsi="Macedonian Tms" w:cs="Macedonian Tms"/>
          <w:bCs/>
          <w:iCs/>
          <w:sz w:val="20"/>
          <w:szCs w:val="20"/>
          <w:highlight w:val="lightGray"/>
          <w:lang w:val="en-US"/>
        </w:rPr>
        <w:t>Пациентот е информиран за бенигната природа и добрата прогноза на состојбата и е охрабрен да продолжи слободно да се движи.</w:t>
      </w:r>
    </w:p>
    <w:p w:rsidR="00A616E2" w:rsidRPr="00D500B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highlight w:val="lightGray"/>
          <w:lang w:val="de-DE"/>
        </w:rPr>
        <w:t>ПРЕВАЛЕНЦИЈА И ЗНАЧАЈНОСТ</w:t>
      </w:r>
    </w:p>
    <w:p w:rsidR="00A616E2" w:rsidRPr="00E206D5" w:rsidRDefault="002338B9" w:rsidP="00A616E2">
      <w:pPr>
        <w:numPr>
          <w:ilvl w:val="0"/>
          <w:numId w:val="6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БППВ се јавува најчесто во средната возраст и кај повозрасната популација. Меѓутоа може да се јави и кај помладите лица, особено после траума на главата.</w:t>
      </w:r>
    </w:p>
    <w:p w:rsidR="00A616E2" w:rsidRPr="00E206D5" w:rsidRDefault="002338B9" w:rsidP="00A616E2">
      <w:pPr>
        <w:numPr>
          <w:ilvl w:val="0"/>
          <w:numId w:val="6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Околу 25% од сите пациенти кои страдале од вертиго имале БППВ.</w:t>
      </w:r>
    </w:p>
    <w:p w:rsidR="00A616E2" w:rsidRPr="00E206D5" w:rsidRDefault="002338B9" w:rsidP="00A616E2">
      <w:pPr>
        <w:numPr>
          <w:ilvl w:val="0"/>
          <w:numId w:val="6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БППВ може да се јави истовремено со друг тип на вертиго кое е последица на некое заболување и да придонесе во влошувањето на клиничкиот тек. На пример, преваленцијата на БППВ меѓу пациентите со Мениерова болест е повисок одколку во општата популација.</w:t>
      </w:r>
    </w:p>
    <w:p w:rsidR="00A616E2" w:rsidRPr="00E206D5" w:rsidRDefault="002338B9" w:rsidP="00A616E2">
      <w:pPr>
        <w:numPr>
          <w:ilvl w:val="0"/>
          <w:numId w:val="6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Недијагностицираниот и нетретираниот БППВ сигнификантно го нарушува функционалниот капацитет, расположението и квалитетот на животот на пациентот. Ако БППВ  не се лекува кај постарите лица тој може да биде причина за нивно згрижување во соодветна установа</w:t>
      </w:r>
      <w:r w:rsidR="00A616E2" w:rsidRPr="0032498C">
        <w:rPr>
          <w:rStyle w:val="FootnoteReference"/>
          <w:rFonts w:ascii="Macedonian Tms" w:eastAsiaTheme="majorEastAsia" w:hAnsi="Macedonian Tms" w:cs="Macedonian Tms"/>
          <w:b/>
          <w:highlight w:val="lightGray"/>
          <w:lang w:val="de-DE"/>
        </w:rPr>
        <w:footnoteReference w:id="45"/>
      </w:r>
      <w:r>
        <w:rPr>
          <w:rFonts w:ascii="Macedonian Tms" w:hAnsi="Macedonian Tms" w:cs="Macedonian Tms"/>
          <w:sz w:val="20"/>
          <w:szCs w:val="20"/>
          <w:highlight w:val="lightGray"/>
          <w:lang w:val="de-DE"/>
        </w:rPr>
        <w:t>, бидејќи тие станувајќи склони кон чести паѓања може да направат фрактура на колкот или други фрактури и не се во состојба да живеат самостојно во својот дом. Пациентите кои се во работоспособната возраст, можеби ќе имаат потреба за одсуство од работа и затоа БППВ треба да биде вклучен во стратегијата на националната економија</w:t>
      </w:r>
      <w:r w:rsidR="00A616E2" w:rsidRPr="00C92B20">
        <w:rPr>
          <w:rStyle w:val="FootnoteReference"/>
          <w:rFonts w:ascii="Macedonian Tms" w:eastAsiaTheme="majorEastAsia" w:hAnsi="Macedonian Tms" w:cs="Macedonian Tms"/>
          <w:b/>
          <w:highlight w:val="lightGray"/>
          <w:lang w:val="de-DE"/>
        </w:rPr>
        <w:footnoteReference w:id="46"/>
      </w:r>
      <w:r>
        <w:rPr>
          <w:rFonts w:ascii="Macedonian Tms" w:hAnsi="Macedonian Tms" w:cs="Macedonian Tms"/>
          <w:sz w:val="20"/>
          <w:szCs w:val="20"/>
          <w:highlight w:val="lightGray"/>
          <w:lang w:val="de-DE"/>
        </w:rPr>
        <w:t>.</w:t>
      </w:r>
    </w:p>
    <w:p w:rsidR="00A616E2" w:rsidRPr="00B1417B" w:rsidRDefault="002338B9" w:rsidP="00A616E2">
      <w:pPr>
        <w:spacing w:before="480" w:after="480"/>
        <w:jc w:val="center"/>
        <w:rPr>
          <w:rFonts w:ascii="Macedonian Tms" w:hAnsi="Macedonian Tms" w:cs="Macedonian Tms"/>
          <w:b/>
          <w:bCs/>
          <w:sz w:val="22"/>
          <w:szCs w:val="22"/>
          <w:highlight w:val="lightGray"/>
          <w:lang w:val="de-DE"/>
        </w:rPr>
      </w:pPr>
      <w:r>
        <w:rPr>
          <w:rFonts w:ascii="Macedonian Tms" w:hAnsi="Macedonian Tms" w:cs="Macedonian Tms"/>
          <w:b/>
          <w:bCs/>
          <w:sz w:val="22"/>
          <w:szCs w:val="22"/>
          <w:highlight w:val="lightGray"/>
          <w:lang w:val="de-DE"/>
        </w:rPr>
        <w:t>ПАТОФИЗИОЛОГИЈА</w:t>
      </w:r>
    </w:p>
    <w:p w:rsidR="00A616E2" w:rsidRPr="00B1417B" w:rsidRDefault="002338B9" w:rsidP="00A616E2">
      <w:pPr>
        <w:pStyle w:val="StyleJustified"/>
        <w:numPr>
          <w:ilvl w:val="0"/>
          <w:numId w:val="71"/>
        </w:numPr>
        <w:tabs>
          <w:tab w:val="num" w:pos="357"/>
        </w:tabs>
        <w:ind w:left="357"/>
        <w:jc w:val="both"/>
        <w:rPr>
          <w:highlight w:val="lightGray"/>
        </w:rPr>
      </w:pPr>
      <w:r>
        <w:rPr>
          <w:highlight w:val="lightGray"/>
        </w:rPr>
        <w:lastRenderedPageBreak/>
        <w:t xml:space="preserve">Вестибуларниот систем е локализиран во внатрешното уво и се состои од три семициркуларни канали и две мембранозни творби, </w:t>
      </w:r>
      <w:r>
        <w:rPr>
          <w:rFonts w:ascii="Times New Roman" w:hAnsi="Times New Roman"/>
          <w:highlight w:val="lightGray"/>
        </w:rPr>
        <w:t>саццулус</w:t>
      </w:r>
      <w:r>
        <w:rPr>
          <w:highlight w:val="lightGray"/>
        </w:rPr>
        <w:t xml:space="preserve"> и </w:t>
      </w:r>
      <w:r>
        <w:rPr>
          <w:rFonts w:ascii="Times New Roman" w:hAnsi="Times New Roman"/>
          <w:highlight w:val="lightGray"/>
        </w:rPr>
        <w:t>утрицулус.</w:t>
      </w:r>
    </w:p>
    <w:p w:rsidR="00A616E2" w:rsidRPr="00B1417B" w:rsidRDefault="002338B9" w:rsidP="00A616E2">
      <w:pPr>
        <w:pStyle w:val="StyleJustified"/>
        <w:numPr>
          <w:ilvl w:val="0"/>
          <w:numId w:val="71"/>
        </w:numPr>
        <w:tabs>
          <w:tab w:val="num" w:pos="357"/>
        </w:tabs>
        <w:ind w:left="357"/>
        <w:jc w:val="both"/>
        <w:rPr>
          <w:highlight w:val="lightGray"/>
        </w:rPr>
      </w:pPr>
      <w:r>
        <w:rPr>
          <w:rFonts w:ascii="Times New Roman" w:hAnsi="Times New Roman"/>
          <w:highlight w:val="lightGray"/>
        </w:rPr>
        <w:t>Саццулус</w:t>
      </w:r>
      <w:r>
        <w:rPr>
          <w:highlight w:val="lightGray"/>
        </w:rPr>
        <w:t xml:space="preserve">-от и </w:t>
      </w:r>
      <w:r>
        <w:rPr>
          <w:rFonts w:ascii="Times New Roman" w:hAnsi="Times New Roman"/>
          <w:highlight w:val="lightGray"/>
        </w:rPr>
        <w:t>утрицулус</w:t>
      </w:r>
      <w:r>
        <w:rPr>
          <w:highlight w:val="lightGray"/>
        </w:rPr>
        <w:t>-от</w:t>
      </w:r>
      <w:r>
        <w:rPr>
          <w:rFonts w:ascii="Times New Roman" w:hAnsi="Times New Roman"/>
          <w:highlight w:val="lightGray"/>
        </w:rPr>
        <w:t xml:space="preserve"> </w:t>
      </w:r>
      <w:r>
        <w:rPr>
          <w:highlight w:val="lightGray"/>
        </w:rPr>
        <w:t>претставуваат отолитни органи. Кога наслагите (талог) кои се продукт на овие органи се движат до семициркуларните канали, а истовремено настанува и ротација на главата тогаш индивидуата ќе доживее вертиго.</w:t>
      </w:r>
    </w:p>
    <w:p w:rsidR="00A616E2" w:rsidRPr="00B1417B" w:rsidRDefault="002338B9" w:rsidP="00A616E2">
      <w:pPr>
        <w:pStyle w:val="StyleJustified"/>
        <w:numPr>
          <w:ilvl w:val="0"/>
          <w:numId w:val="71"/>
        </w:numPr>
        <w:tabs>
          <w:tab w:val="num" w:pos="357"/>
        </w:tabs>
        <w:ind w:left="357"/>
        <w:jc w:val="both"/>
        <w:rPr>
          <w:highlight w:val="lightGray"/>
        </w:rPr>
      </w:pPr>
      <w:r>
        <w:rPr>
          <w:highlight w:val="lightGray"/>
        </w:rPr>
        <w:t>Во околу 85-95% од случаите на БППВ настанале заради колектирање на наслагите во</w:t>
      </w:r>
      <w:r>
        <w:rPr>
          <w:rFonts w:ascii="Times New Roman" w:hAnsi="Times New Roman"/>
          <w:highlight w:val="lightGray"/>
        </w:rPr>
        <w:t xml:space="preserve"> цаналис семицирцуларис постериор </w:t>
      </w:r>
      <w:r>
        <w:rPr>
          <w:highlight w:val="lightGray"/>
        </w:rPr>
        <w:t xml:space="preserve">во внатрешното уво. Кај останатиот дел од случаите БППВ настанува заради наслагите во </w:t>
      </w:r>
      <w:r>
        <w:rPr>
          <w:rFonts w:ascii="Times New Roman" w:hAnsi="Times New Roman"/>
          <w:highlight w:val="lightGray"/>
        </w:rPr>
        <w:t>цаналис семицирцуларис латералис (</w:t>
      </w:r>
      <w:r>
        <w:rPr>
          <w:highlight w:val="lightGray"/>
        </w:rPr>
        <w:t>хоризонтален</w:t>
      </w:r>
      <w:r>
        <w:rPr>
          <w:rFonts w:ascii="Times New Roman" w:hAnsi="Times New Roman"/>
          <w:highlight w:val="lightGray"/>
        </w:rPr>
        <w:t xml:space="preserve">) </w:t>
      </w:r>
      <w:r>
        <w:rPr>
          <w:highlight w:val="lightGray"/>
        </w:rPr>
        <w:t xml:space="preserve">и (многу поретко) БППВ настанува заради причини во </w:t>
      </w:r>
      <w:r>
        <w:rPr>
          <w:rFonts w:ascii="Times New Roman" w:hAnsi="Times New Roman"/>
          <w:highlight w:val="lightGray"/>
        </w:rPr>
        <w:t>цаналис семицирцуларис антериор</w:t>
      </w:r>
      <w:r>
        <w:rPr>
          <w:highlight w:val="lightGray"/>
        </w:rPr>
        <w:t xml:space="preserve"> или пак од неколку канали.</w:t>
      </w:r>
    </w:p>
    <w:p w:rsidR="00A616E2" w:rsidRPr="004B74DA"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ДИЈАГНОЗА</w:t>
      </w:r>
    </w:p>
    <w:p w:rsidR="00A616E2" w:rsidRPr="004B74DA" w:rsidRDefault="002338B9" w:rsidP="00A616E2">
      <w:pPr>
        <w:numPr>
          <w:ilvl w:val="0"/>
          <w:numId w:val="6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БППВ се дијагностицира кога пациентот ќе даде карактеристични анамнестички податоци и </w:t>
      </w:r>
      <w:r>
        <w:rPr>
          <w:sz w:val="20"/>
          <w:szCs w:val="20"/>
          <w:highlight w:val="lightGray"/>
        </w:rPr>
        <w:t xml:space="preserve">Диџ-Халлпике </w:t>
      </w:r>
      <w:r>
        <w:rPr>
          <w:rFonts w:ascii="Macedonian Tms" w:hAnsi="Macedonian Tms" w:cs="Macedonian Tms"/>
          <w:sz w:val="20"/>
          <w:szCs w:val="20"/>
          <w:highlight w:val="lightGray"/>
          <w:lang w:val="es-ES"/>
        </w:rPr>
        <w:t>тестот е позитивен.</w:t>
      </w:r>
    </w:p>
    <w:p w:rsidR="00A616E2" w:rsidRPr="004B74DA" w:rsidRDefault="002338B9" w:rsidP="00A616E2">
      <w:pPr>
        <w:pStyle w:val="StyleJustified"/>
        <w:numPr>
          <w:ilvl w:val="0"/>
          <w:numId w:val="71"/>
        </w:numPr>
        <w:tabs>
          <w:tab w:val="num" w:pos="357"/>
        </w:tabs>
        <w:ind w:left="357"/>
        <w:jc w:val="both"/>
        <w:rPr>
          <w:rFonts w:ascii="Times New Roman" w:hAnsi="Times New Roman"/>
          <w:highlight w:val="lightGray"/>
        </w:rPr>
      </w:pPr>
      <w:r>
        <w:rPr>
          <w:highlight w:val="lightGray"/>
          <w:lang w:val="es-ES"/>
        </w:rPr>
        <w:t xml:space="preserve">Пациентот има БППВ со клиничка слика од </w:t>
      </w:r>
      <w:r>
        <w:rPr>
          <w:rFonts w:ascii="Times New Roman" w:hAnsi="Times New Roman"/>
          <w:highlight w:val="lightGray"/>
        </w:rPr>
        <w:t>цаналис семицирцуларис постериор</w:t>
      </w:r>
      <w:r>
        <w:rPr>
          <w:highlight w:val="lightGray"/>
        </w:rPr>
        <w:t xml:space="preserve"> кога:</w:t>
      </w:r>
    </w:p>
    <w:p w:rsidR="00A616E2" w:rsidRPr="004B74DA" w:rsidRDefault="002338B9" w:rsidP="00A616E2">
      <w:pPr>
        <w:numPr>
          <w:ilvl w:val="0"/>
          <w:numId w:val="68"/>
        </w:numPr>
        <w:ind w:left="72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Пациентот опишува репетивни епизоди на вертиго кои се поврзани со вртење на главата или промена на позицијата;</w:t>
      </w:r>
    </w:p>
    <w:p w:rsidR="00A616E2" w:rsidRPr="004B74DA" w:rsidRDefault="002338B9" w:rsidP="00A616E2">
      <w:pPr>
        <w:numPr>
          <w:ilvl w:val="0"/>
          <w:numId w:val="68"/>
        </w:numPr>
        <w:ind w:left="720"/>
        <w:contextualSpacing/>
        <w:jc w:val="both"/>
        <w:rPr>
          <w:rFonts w:ascii="Macedonian Tms" w:hAnsi="Macedonian Tms" w:cs="Macedonian Tms"/>
          <w:sz w:val="20"/>
          <w:szCs w:val="20"/>
          <w:highlight w:val="lightGray"/>
          <w:lang w:val="es-ES"/>
        </w:rPr>
      </w:pPr>
      <w:r>
        <w:rPr>
          <w:sz w:val="20"/>
          <w:szCs w:val="20"/>
          <w:highlight w:val="lightGray"/>
        </w:rPr>
        <w:t>Диџ-Халлпике</w:t>
      </w:r>
      <w:r w:rsidR="00A616E2" w:rsidRPr="00C92B20">
        <w:rPr>
          <w:rStyle w:val="FootnoteReference"/>
          <w:rFonts w:eastAsiaTheme="majorEastAsia"/>
          <w:b/>
          <w:highlight w:val="lightGray"/>
        </w:rPr>
        <w:footnoteReference w:id="47"/>
      </w:r>
      <w:r>
        <w:rPr>
          <w:sz w:val="20"/>
          <w:szCs w:val="20"/>
          <w:highlight w:val="lightGray"/>
        </w:rPr>
        <w:t xml:space="preserve"> </w:t>
      </w:r>
      <w:r>
        <w:rPr>
          <w:rFonts w:ascii="Macedonian Tms" w:hAnsi="Macedonian Tms" w:cs="Macedonian Tms"/>
          <w:sz w:val="20"/>
          <w:szCs w:val="20"/>
          <w:highlight w:val="lightGray"/>
          <w:lang w:val="es-ES"/>
        </w:rPr>
        <w:t>тестот провоцира карактеристичен нистагмус со латенца од 5-20 секунди и со ротаторна и вертикална компонента кон афектираната страна во тек на брзата фаза. Со повторување на тестот, одговорот се намалува, вертигото и нистагмусот се повлекуваат во тек на една минута:</w:t>
      </w:r>
    </w:p>
    <w:p w:rsidR="00A616E2" w:rsidRPr="004B74DA" w:rsidRDefault="002338B9" w:rsidP="00A616E2">
      <w:pPr>
        <w:numPr>
          <w:ilvl w:val="0"/>
          <w:numId w:val="68"/>
        </w:numPr>
        <w:ind w:left="108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Пред да се изведе тестот на пациентот треба да му се објасне процедурата на тестот. Повреда на вратот или некој друг скелетен проблем кои се пречка за извршувањето на тестот, треба да бидат исклучени;</w:t>
      </w:r>
    </w:p>
    <w:p w:rsidR="00A616E2" w:rsidRPr="004B74DA" w:rsidRDefault="002338B9" w:rsidP="00A616E2">
      <w:pPr>
        <w:numPr>
          <w:ilvl w:val="0"/>
          <w:numId w:val="68"/>
        </w:numPr>
        <w:ind w:left="108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Изведба на тестот: пациентот е поставен на платформа за испитување, егзаминаторот ја ротира главата на пациентот за 45</w:t>
      </w:r>
      <w:r w:rsidR="00A616E2" w:rsidRPr="004B74DA">
        <w:rPr>
          <w:rFonts w:ascii="Macedonian Tms" w:hAnsi="Macedonian Tms" w:cs="Macedonian Tms"/>
          <w:sz w:val="20"/>
          <w:szCs w:val="20"/>
          <w:highlight w:val="lightGray"/>
          <w:lang w:val="es-ES"/>
        </w:rPr>
        <w:t>°</w:t>
      </w:r>
      <w:r>
        <w:rPr>
          <w:rFonts w:ascii="Macedonian Tms" w:hAnsi="Macedonian Tms" w:cs="Macedonian Tms"/>
          <w:sz w:val="20"/>
          <w:szCs w:val="20"/>
          <w:highlight w:val="lightGray"/>
          <w:lang w:val="es-ES"/>
        </w:rPr>
        <w:t xml:space="preserve"> на десно. Потоа егзаминаторот му помага на пациентот брзо да легне наназад на десното уво со главата поставена во лесна екстензија (околу 20</w:t>
      </w:r>
      <w:r w:rsidR="00A616E2" w:rsidRPr="004B74DA">
        <w:rPr>
          <w:rFonts w:ascii="Macedonian Tms" w:hAnsi="Macedonian Tms" w:cs="Macedonian Tms"/>
          <w:sz w:val="20"/>
          <w:szCs w:val="20"/>
          <w:highlight w:val="lightGray"/>
          <w:lang w:val="es-ES"/>
        </w:rPr>
        <w:t>°</w:t>
      </w:r>
      <w:r>
        <w:rPr>
          <w:rFonts w:ascii="Macedonian Tms" w:hAnsi="Macedonian Tms" w:cs="Macedonian Tms"/>
          <w:sz w:val="20"/>
          <w:szCs w:val="20"/>
          <w:highlight w:val="lightGray"/>
          <w:lang w:val="es-ES"/>
        </w:rPr>
        <w:t xml:space="preserve"> под хоризонталното ниво). Егзаминаторот ги опсервира очите на пациентот за евентуална појава на нистагмус и ја забележува неговата латенца, правец и траење. На пациентот му се поставува парашање дали има вертиго и како се чувствува. Истата постапка се повторува на левата страна. </w:t>
      </w:r>
      <w:r>
        <w:rPr>
          <w:sz w:val="20"/>
          <w:szCs w:val="20"/>
          <w:highlight w:val="lightGray"/>
          <w:lang w:val="es-ES"/>
        </w:rPr>
        <w:t>Френзел</w:t>
      </w:r>
      <w:r>
        <w:rPr>
          <w:rFonts w:ascii="Macedonian Tms" w:hAnsi="Macedonian Tms" w:cs="Macedonian Tms"/>
          <w:sz w:val="20"/>
          <w:szCs w:val="20"/>
          <w:highlight w:val="lightGray"/>
          <w:lang w:val="es-ES"/>
        </w:rPr>
        <w:t>-овите наочари може да се користат за време на тестот, тие ги зголемуваат очите и превенираат од визуелна фиксација.</w:t>
      </w:r>
    </w:p>
    <w:p w:rsidR="00A616E2" w:rsidRPr="004B74DA" w:rsidRDefault="002338B9" w:rsidP="00A616E2">
      <w:pPr>
        <w:numPr>
          <w:ilvl w:val="0"/>
          <w:numId w:val="6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Неврорадиолошките испитувања, лабораториските тестови, тестови за испитување на слухот и рамнотежата не дадоа дополнителни податоци за дијагнозата. Тие се од корист само за диференцирање од други состојби.</w:t>
      </w:r>
    </w:p>
    <w:p w:rsidR="00A616E2" w:rsidRPr="004B74DA" w:rsidRDefault="002338B9" w:rsidP="00A616E2">
      <w:pPr>
        <w:spacing w:before="360" w:after="360"/>
        <w:jc w:val="center"/>
        <w:rPr>
          <w:rFonts w:ascii="Macedonian Tms" w:hAnsi="Macedonian Tms" w:cs="Macedonian Tms"/>
          <w:sz w:val="22"/>
          <w:szCs w:val="22"/>
          <w:highlight w:val="lightGray"/>
          <w:lang w:val="de-DE"/>
        </w:rPr>
      </w:pPr>
      <w:r>
        <w:rPr>
          <w:rFonts w:ascii="Macedonian Tms" w:hAnsi="Macedonian Tms" w:cs="Macedonian Tms"/>
          <w:b/>
          <w:bCs/>
          <w:sz w:val="22"/>
          <w:szCs w:val="22"/>
          <w:highlight w:val="lightGray"/>
          <w:lang w:val="de-DE"/>
        </w:rPr>
        <w:t>ДИФЕРЕНЦИЈАЛНА ДИЈАГНОЗА</w:t>
      </w:r>
    </w:p>
    <w:p w:rsidR="00A616E2" w:rsidRPr="004B74DA" w:rsidRDefault="002338B9" w:rsidP="00A616E2">
      <w:pPr>
        <w:numPr>
          <w:ilvl w:val="0"/>
          <w:numId w:val="69"/>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Вертигото може да биде причинето од различни етиологии:</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Мениеровата болест е придружена со отолошки симптоми, флуктуирачки губиток на слухот и подолго траење на епизодите;</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Кај вестибуларниот неврит и лабиринтит траењето на симптомите е подолго-од неколку дена до неколку недели;</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Перилимфатичната фистула предизвикува вертиго, особено со промени во притисокот;</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 xml:space="preserve">При дехисценција на </w:t>
      </w:r>
      <w:r>
        <w:rPr>
          <w:sz w:val="20"/>
          <w:szCs w:val="20"/>
          <w:highlight w:val="lightGray"/>
        </w:rPr>
        <w:t xml:space="preserve">цаналис семицирцуларис супериор </w:t>
      </w:r>
      <w:r>
        <w:rPr>
          <w:rFonts w:ascii="Macedonian Tms" w:hAnsi="Macedonian Tms"/>
          <w:sz w:val="20"/>
          <w:szCs w:val="20"/>
          <w:highlight w:val="lightGray"/>
        </w:rPr>
        <w:t>гласните звуци може да предизвикаат вертиго;</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Посттравматското вертиго е ретко и клиничката слика може да се состои од главоболка, тинитус, засегнат слух и зашеметеност;</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Вертиго кое е индуцирано од: мигрена, демиелинизациско заболување на ЦНС или тумори;</w:t>
      </w:r>
    </w:p>
    <w:p w:rsidR="00A616E2" w:rsidRPr="004B74DA"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Кај церебеларниот инфаркт освен вертигото присутни се и други симптоми;</w:t>
      </w:r>
    </w:p>
    <w:p w:rsidR="00A616E2"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lastRenderedPageBreak/>
        <w:t>Панични растројства, ортостатска хипотензија, несакани ефекти од лековите (антихипертензиви, антиепилептици) и рамена/вратна тензија</w:t>
      </w:r>
      <w:r>
        <w:rPr>
          <w:rFonts w:ascii="Macedonian Tms" w:hAnsi="Macedonian Tms" w:cs="Macedonian Tms"/>
          <w:sz w:val="20"/>
          <w:szCs w:val="20"/>
          <w:lang w:val="de-DE"/>
        </w:rPr>
        <w:t>.</w:t>
      </w:r>
    </w:p>
    <w:p w:rsidR="00A616E2" w:rsidRPr="00A51A95" w:rsidRDefault="002338B9" w:rsidP="00A616E2">
      <w:pPr>
        <w:spacing w:before="480" w:after="480"/>
        <w:jc w:val="center"/>
        <w:rPr>
          <w:rFonts w:ascii="Macedonian Tms" w:hAnsi="Macedonian Tms" w:cs="Macedonian Tms"/>
          <w:sz w:val="22"/>
          <w:szCs w:val="22"/>
          <w:highlight w:val="lightGray"/>
        </w:rPr>
      </w:pPr>
      <w:r>
        <w:rPr>
          <w:rFonts w:ascii="Macedonian Tms" w:hAnsi="Macedonian Tms" w:cs="Macedonian Tms"/>
          <w:b/>
          <w:bCs/>
          <w:sz w:val="22"/>
          <w:szCs w:val="22"/>
          <w:highlight w:val="lightGray"/>
        </w:rPr>
        <w:t>ТРЕТМАН</w:t>
      </w:r>
    </w:p>
    <w:p w:rsidR="00A616E2" w:rsidRPr="00A51A95" w:rsidRDefault="002338B9" w:rsidP="00A616E2">
      <w:pPr>
        <w:numPr>
          <w:ilvl w:val="0"/>
          <w:numId w:val="7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Во третманот на БППВ заради одстапки во </w:t>
      </w:r>
      <w:r>
        <w:rPr>
          <w:sz w:val="20"/>
          <w:szCs w:val="20"/>
          <w:highlight w:val="lightGray"/>
        </w:rPr>
        <w:t>цаналис семицирцуларис постериор</w:t>
      </w:r>
      <w:r>
        <w:rPr>
          <w:rFonts w:ascii="Macedonian Tms" w:hAnsi="Macedonian Tms"/>
          <w:sz w:val="20"/>
          <w:szCs w:val="20"/>
          <w:highlight w:val="lightGray"/>
        </w:rPr>
        <w:t xml:space="preserve"> се користат различни маневрирања во креветот на болниот (процедури на репозиционирање). Најчесто користени се </w:t>
      </w:r>
      <w:r>
        <w:rPr>
          <w:sz w:val="20"/>
          <w:szCs w:val="20"/>
          <w:highlight w:val="lightGray"/>
        </w:rPr>
        <w:t>Еплеѕ</w:t>
      </w:r>
      <w:r>
        <w:rPr>
          <w:b/>
          <w:sz w:val="20"/>
          <w:szCs w:val="20"/>
          <w:highlight w:val="lightGray"/>
        </w:rPr>
        <w:t xml:space="preserve">  </w:t>
      </w:r>
      <w:r>
        <w:rPr>
          <w:rFonts w:ascii="Macedonian Tms" w:hAnsi="Macedonian Tms"/>
          <w:sz w:val="20"/>
          <w:szCs w:val="20"/>
          <w:highlight w:val="lightGray"/>
        </w:rPr>
        <w:t>маневарот (ннд-</w:t>
      </w:r>
      <w:r>
        <w:rPr>
          <w:b/>
          <w:sz w:val="20"/>
          <w:szCs w:val="20"/>
          <w:highlight w:val="lightGray"/>
        </w:rPr>
        <w:t>Ц</w:t>
      </w:r>
      <w:r>
        <w:rPr>
          <w:rFonts w:ascii="Macedonian Tms" w:hAnsi="Macedonian Tms"/>
          <w:sz w:val="20"/>
          <w:szCs w:val="20"/>
          <w:highlight w:val="lightGray"/>
        </w:rPr>
        <w:t xml:space="preserve">) и </w:t>
      </w:r>
      <w:r>
        <w:rPr>
          <w:sz w:val="20"/>
          <w:szCs w:val="20"/>
          <w:highlight w:val="lightGray"/>
        </w:rPr>
        <w:t>Семонт</w:t>
      </w:r>
      <w:r>
        <w:rPr>
          <w:rFonts w:ascii="Macedonian Tms" w:hAnsi="Macedonian Tms"/>
          <w:sz w:val="20"/>
          <w:szCs w:val="20"/>
          <w:highlight w:val="lightGray"/>
        </w:rPr>
        <w:t xml:space="preserve"> маневарот.</w:t>
      </w:r>
    </w:p>
    <w:p w:rsidR="00A616E2" w:rsidRPr="00A51A95" w:rsidRDefault="002338B9" w:rsidP="00A616E2">
      <w:pPr>
        <w:numPr>
          <w:ilvl w:val="0"/>
          <w:numId w:val="70"/>
        </w:numPr>
        <w:jc w:val="both"/>
        <w:rPr>
          <w:rFonts w:ascii="Macedonian Tms" w:hAnsi="Macedonian Tms" w:cs="Macedonian Tms"/>
          <w:sz w:val="20"/>
          <w:szCs w:val="20"/>
          <w:highlight w:val="lightGray"/>
        </w:rPr>
      </w:pPr>
      <w:r>
        <w:rPr>
          <w:sz w:val="20"/>
          <w:szCs w:val="20"/>
          <w:highlight w:val="lightGray"/>
        </w:rPr>
        <w:t>Лемперт</w:t>
      </w:r>
      <w:r>
        <w:rPr>
          <w:rFonts w:ascii="Macedonian Tms" w:hAnsi="Macedonian Tms" w:cs="Macedonian Tms"/>
          <w:b/>
          <w:sz w:val="20"/>
          <w:szCs w:val="20"/>
          <w:highlight w:val="lightGray"/>
        </w:rPr>
        <w:t xml:space="preserve"> </w:t>
      </w:r>
      <w:r>
        <w:rPr>
          <w:rFonts w:ascii="Macedonian Tms" w:hAnsi="Macedonian Tms" w:cs="Macedonian Tms"/>
          <w:sz w:val="20"/>
          <w:szCs w:val="20"/>
          <w:highlight w:val="lightGray"/>
        </w:rPr>
        <w:t xml:space="preserve">маневарот се користи во третманот на БППВ од </w:t>
      </w:r>
      <w:r>
        <w:rPr>
          <w:sz w:val="20"/>
          <w:szCs w:val="20"/>
          <w:highlight w:val="lightGray"/>
        </w:rPr>
        <w:t>цаналис семицирцуларис латералис.</w:t>
      </w:r>
    </w:p>
    <w:p w:rsidR="00A616E2" w:rsidRPr="00A51A95" w:rsidRDefault="002338B9" w:rsidP="00A616E2">
      <w:pPr>
        <w:numPr>
          <w:ilvl w:val="0"/>
          <w:numId w:val="7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Ако пациентот е мотивиран може да му се дадат инструкции за изведување вежби за позиционирање во својот дом. За успешност на третманот физиотерапевтот кој е доброверзиран за овие типови  маневрирање има голема улога.</w:t>
      </w:r>
    </w:p>
    <w:p w:rsidR="00A616E2" w:rsidRPr="00A51A95" w:rsidRDefault="002338B9" w:rsidP="00A616E2">
      <w:pPr>
        <w:numPr>
          <w:ilvl w:val="0"/>
          <w:numId w:val="7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Лековите кои вршат вестибулосупресија и анксиолитиците прават повеќе штета одколку корист.</w:t>
      </w:r>
    </w:p>
    <w:p w:rsidR="00A616E2" w:rsidRPr="00A51A95" w:rsidRDefault="002338B9" w:rsidP="00A616E2">
      <w:pPr>
        <w:numPr>
          <w:ilvl w:val="0"/>
          <w:numId w:val="7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При третманот на тешки резистентни случаи би требало да биде консултиран и оториноларинголог.</w:t>
      </w:r>
    </w:p>
    <w:p w:rsidR="00A616E2" w:rsidRPr="00A51A95"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РЕФЕРЕНЦИ</w:t>
      </w:r>
    </w:p>
    <w:p w:rsidR="00A616E2" w:rsidRPr="00A51A95" w:rsidRDefault="002338B9" w:rsidP="00A616E2">
      <w:pPr>
        <w:numPr>
          <w:ilvl w:val="0"/>
          <w:numId w:val="72"/>
        </w:numPr>
        <w:ind w:left="360"/>
        <w:contextualSpacing/>
        <w:jc w:val="both"/>
        <w:rPr>
          <w:sz w:val="20"/>
          <w:szCs w:val="20"/>
          <w:highlight w:val="lightGray"/>
        </w:rPr>
      </w:pPr>
      <w:r>
        <w:rPr>
          <w:sz w:val="20"/>
          <w:szCs w:val="20"/>
          <w:highlight w:val="lightGray"/>
        </w:rPr>
        <w:t xml:space="preserve">Бхаттацхарѕѕа Н, Баугх РФ, Орвидас Л ет ал; Америцан Ацадемѕ оф Отоларѕнгологѕ-Хеад анд Нецк Сургерѕ Фоундатион. Цлиницал працтице гуиделине: бенигн пароџѕсмал поситионал вертиго. Отоларѕнгол Хеад Нецк Сург 2008 Нов;139(5 Суппл 4):С47-81. </w:t>
      </w:r>
      <w:hyperlink r:id="rId64" w:tgtFrame="_tab" w:tooltip="PMID: 18973840" w:history="1">
        <w:r w:rsidR="00A616E2" w:rsidRPr="00A51A95">
          <w:rPr>
            <w:b/>
            <w:bCs/>
            <w:vanish/>
            <w:spacing w:val="-12"/>
            <w:sz w:val="20"/>
            <w:szCs w:val="20"/>
            <w:highlight w:val="lightGray"/>
          </w:rPr>
          <w:t>«PMID: 18973840»</w:t>
        </w:r>
        <w:r>
          <w:rPr>
            <w:b/>
            <w:bCs/>
            <w:spacing w:val="-12"/>
            <w:sz w:val="20"/>
            <w:szCs w:val="20"/>
            <w:highlight w:val="lightGray"/>
          </w:rPr>
          <w:t>ПубМед</w:t>
        </w:r>
      </w:hyperlink>
    </w:p>
    <w:p w:rsidR="00A616E2" w:rsidRPr="00A51A95" w:rsidRDefault="002338B9" w:rsidP="00A616E2">
      <w:pPr>
        <w:numPr>
          <w:ilvl w:val="0"/>
          <w:numId w:val="72"/>
        </w:numPr>
        <w:ind w:left="360"/>
        <w:contextualSpacing/>
        <w:jc w:val="both"/>
        <w:rPr>
          <w:sz w:val="20"/>
          <w:szCs w:val="20"/>
          <w:highlight w:val="lightGray"/>
        </w:rPr>
      </w:pPr>
      <w:r>
        <w:rPr>
          <w:sz w:val="20"/>
          <w:szCs w:val="20"/>
          <w:highlight w:val="lightGray"/>
        </w:rPr>
        <w:t xml:space="preserve">Халмагѕи ГМ. Диагносис анд манагемент оф вертиго. Цлин Мед 2005 Мар-Апр;5(2):159-65. </w:t>
      </w:r>
      <w:hyperlink r:id="rId65" w:tgtFrame="_tab" w:tooltip="PMID: 15847010" w:history="1">
        <w:r w:rsidR="00A616E2" w:rsidRPr="00A51A95">
          <w:rPr>
            <w:b/>
            <w:bCs/>
            <w:vanish/>
            <w:spacing w:val="-12"/>
            <w:sz w:val="20"/>
            <w:szCs w:val="20"/>
            <w:highlight w:val="lightGray"/>
          </w:rPr>
          <w:t>«PMID: 15847010»</w:t>
        </w:r>
        <w:r>
          <w:rPr>
            <w:b/>
            <w:bCs/>
            <w:spacing w:val="-12"/>
            <w:sz w:val="20"/>
            <w:szCs w:val="20"/>
            <w:highlight w:val="lightGray"/>
          </w:rPr>
          <w:t>ПубМед</w:t>
        </w:r>
      </w:hyperlink>
    </w:p>
    <w:p w:rsidR="00A616E2" w:rsidRPr="00A51A95" w:rsidRDefault="002338B9" w:rsidP="00A616E2">
      <w:pPr>
        <w:numPr>
          <w:ilvl w:val="0"/>
          <w:numId w:val="72"/>
        </w:numPr>
        <w:ind w:left="360"/>
        <w:contextualSpacing/>
        <w:jc w:val="both"/>
        <w:rPr>
          <w:sz w:val="20"/>
          <w:szCs w:val="20"/>
          <w:highlight w:val="lightGray"/>
        </w:rPr>
      </w:pPr>
      <w:r>
        <w:rPr>
          <w:sz w:val="20"/>
          <w:szCs w:val="20"/>
          <w:highlight w:val="lightGray"/>
        </w:rPr>
        <w:t xml:space="preserve">Сњартз Р, Лонгњелл П. Треатмент оф вертиго. Ам Фам Пхѕсициан 2005 Мар 15;71(6):1115-22. </w:t>
      </w:r>
      <w:hyperlink r:id="rId66" w:tgtFrame="_tab" w:tooltip="PMID: 15791890" w:history="1">
        <w:r w:rsidR="00A616E2" w:rsidRPr="00A51A95">
          <w:rPr>
            <w:b/>
            <w:bCs/>
            <w:vanish/>
            <w:spacing w:val="-12"/>
            <w:sz w:val="20"/>
            <w:szCs w:val="20"/>
            <w:highlight w:val="lightGray"/>
          </w:rPr>
          <w:t>«PMID: 15791890»</w:t>
        </w:r>
        <w:r>
          <w:rPr>
            <w:b/>
            <w:bCs/>
            <w:spacing w:val="-12"/>
            <w:sz w:val="20"/>
            <w:szCs w:val="20"/>
            <w:highlight w:val="lightGray"/>
          </w:rPr>
          <w:t>ПубМед</w:t>
        </w:r>
      </w:hyperlink>
    </w:p>
    <w:p w:rsidR="00A616E2" w:rsidRPr="007F12A3" w:rsidRDefault="002338B9" w:rsidP="00A616E2">
      <w:pPr>
        <w:numPr>
          <w:ilvl w:val="0"/>
          <w:numId w:val="72"/>
        </w:numPr>
        <w:ind w:left="360"/>
        <w:contextualSpacing/>
        <w:jc w:val="both"/>
        <w:rPr>
          <w:sz w:val="20"/>
          <w:szCs w:val="20"/>
          <w:highlight w:val="lightGray"/>
        </w:rPr>
      </w:pPr>
      <w:r>
        <w:rPr>
          <w:sz w:val="20"/>
          <w:szCs w:val="20"/>
          <w:highlight w:val="lightGray"/>
        </w:rPr>
        <w:t xml:space="preserve">Лабугуен РХ. Инитиал евалуатион оф вертиго. Ам Фам Пхѕсициан 2006 Јан 15;73(2):244-51. </w:t>
      </w:r>
      <w:hyperlink r:id="rId67" w:tgtFrame="_tab" w:tooltip="PMID: 16445269" w:history="1">
        <w:r w:rsidR="00A616E2" w:rsidRPr="00A51A95">
          <w:rPr>
            <w:b/>
            <w:bCs/>
            <w:vanish/>
            <w:spacing w:val="-12"/>
            <w:sz w:val="20"/>
            <w:szCs w:val="20"/>
            <w:highlight w:val="lightGray"/>
          </w:rPr>
          <w:t>«PMID: 16445269»</w:t>
        </w:r>
        <w:r>
          <w:rPr>
            <w:b/>
            <w:bCs/>
            <w:spacing w:val="-12"/>
            <w:sz w:val="20"/>
            <w:szCs w:val="20"/>
            <w:highlight w:val="lightGray"/>
          </w:rPr>
          <w:t>ПубМед</w:t>
        </w:r>
      </w:hyperlink>
    </w:p>
    <w:p w:rsidR="00A616E2" w:rsidRPr="007F12A3" w:rsidRDefault="002338B9" w:rsidP="00A616E2">
      <w:pPr>
        <w:numPr>
          <w:ilvl w:val="0"/>
          <w:numId w:val="72"/>
        </w:numPr>
        <w:ind w:left="360"/>
        <w:contextualSpacing/>
        <w:jc w:val="both"/>
        <w:rPr>
          <w:sz w:val="20"/>
          <w:szCs w:val="20"/>
          <w:highlight w:val="lightGray"/>
        </w:rPr>
      </w:pPr>
      <w:r>
        <w:rPr>
          <w:sz w:val="20"/>
          <w:szCs w:val="20"/>
          <w:highlight w:val="lightGray"/>
        </w:rPr>
        <w:t xml:space="preserve">Хилтон М, Пиндер Д. Тхе Еплеѕ (цаналитх репоситионинг) маноеувре фор бенигн пароџѕсмал поситионал вертиго. Цоцхране Датабасе Сѕст Рев 2004;(2):ЦД003162. ШАссессед ас уп-то-дате: 18 МАЅ 2010Ќ </w:t>
      </w:r>
      <w:hyperlink r:id="rId68" w:tgtFrame="_tab" w:tooltip="PMID: 15106194" w:history="1">
        <w:r w:rsidR="00A616E2" w:rsidRPr="007F12A3">
          <w:rPr>
            <w:rStyle w:val="title1"/>
            <w:b/>
            <w:bCs/>
            <w:spacing w:val="-12"/>
            <w:sz w:val="20"/>
            <w:szCs w:val="20"/>
            <w:highlight w:val="lightGray"/>
          </w:rPr>
          <w:t>«PMID: 15106194»</w:t>
        </w:r>
        <w:r>
          <w:rPr>
            <w:rStyle w:val="text"/>
            <w:b/>
            <w:bCs/>
            <w:spacing w:val="-12"/>
            <w:sz w:val="20"/>
            <w:szCs w:val="20"/>
            <w:highlight w:val="lightGray"/>
          </w:rPr>
          <w:t>ПубМед</w:t>
        </w:r>
      </w:hyperlink>
    </w:p>
    <w:p w:rsidR="00A616E2" w:rsidRPr="00A51A95" w:rsidRDefault="002338B9" w:rsidP="00A616E2">
      <w:pPr>
        <w:numPr>
          <w:ilvl w:val="0"/>
          <w:numId w:val="72"/>
        </w:numPr>
        <w:ind w:left="360"/>
        <w:contextualSpacing/>
        <w:jc w:val="both"/>
        <w:rPr>
          <w:sz w:val="20"/>
          <w:szCs w:val="20"/>
          <w:highlight w:val="lightGray"/>
        </w:rPr>
      </w:pPr>
      <w:r>
        <w:rPr>
          <w:sz w:val="20"/>
          <w:szCs w:val="20"/>
          <w:highlight w:val="lightGray"/>
        </w:rPr>
        <w:t xml:space="preserve">Аутхорс: Риина Ниеменсиву Превиоус аутхорс: Микаел Ојала Артицле ИД: ебм00858 (038.072) </w:t>
      </w:r>
      <w:r w:rsidR="00A616E2" w:rsidRPr="00A51A95">
        <w:rPr>
          <w:sz w:val="20"/>
          <w:szCs w:val="20"/>
          <w:highlight w:val="lightGray"/>
        </w:rPr>
        <w:t>©</w:t>
      </w:r>
      <w:r>
        <w:rPr>
          <w:sz w:val="20"/>
          <w:szCs w:val="20"/>
          <w:highlight w:val="lightGray"/>
        </w:rPr>
        <w:t xml:space="preserve"> 2012 Дуодецим Медицал Публицатионс Лтд</w:t>
      </w:r>
    </w:p>
    <w:p w:rsidR="00A616E2" w:rsidRPr="00980CC9" w:rsidRDefault="00A616E2" w:rsidP="00A616E2">
      <w:pPr>
        <w:jc w:val="both"/>
        <w:rPr>
          <w:sz w:val="20"/>
          <w:szCs w:val="20"/>
        </w:rPr>
      </w:pPr>
    </w:p>
    <w:p w:rsidR="00A616E2" w:rsidRPr="00841A16" w:rsidRDefault="002338B9" w:rsidP="00A616E2">
      <w:pPr>
        <w:tabs>
          <w:tab w:val="left" w:pos="360"/>
        </w:tabs>
        <w:rPr>
          <w:b/>
          <w:bCs/>
          <w:sz w:val="20"/>
          <w:szCs w:val="20"/>
          <w:lang w:val="en-US"/>
        </w:rPr>
      </w:pPr>
      <w:r>
        <w:rPr>
          <w:b/>
          <w:bCs/>
          <w:sz w:val="20"/>
          <w:szCs w:val="20"/>
          <w:lang w:val="en-US"/>
        </w:rPr>
        <w:t xml:space="preserve">1.    ЕБМ Гуиделинес, </w:t>
      </w:r>
      <w:r>
        <w:rPr>
          <w:b/>
          <w:bCs/>
          <w:sz w:val="20"/>
          <w:szCs w:val="20"/>
          <w:highlight w:val="lightGray"/>
          <w:lang w:val="en-US"/>
        </w:rPr>
        <w:t>24.03.2011</w:t>
      </w:r>
      <w:r>
        <w:rPr>
          <w:b/>
          <w:bCs/>
          <w:sz w:val="20"/>
          <w:szCs w:val="20"/>
          <w:lang w:val="en-US"/>
        </w:rPr>
        <w:t xml:space="preserve"> , </w:t>
      </w:r>
      <w:r>
        <w:rPr>
          <w:b/>
          <w:bCs/>
          <w:sz w:val="20"/>
          <w:szCs w:val="20"/>
          <w:u w:val="single"/>
          <w:lang w:val="en-US"/>
        </w:rPr>
        <w:t>њњњ.ебм-гуиделинес.цом</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март 2016г</w:t>
      </w:r>
      <w:r>
        <w:rPr>
          <w:rFonts w:ascii="Macedonian Tms" w:hAnsi="Macedonian Tms" w:cs="Macedonian Tms"/>
          <w:b/>
          <w:bCs/>
          <w:sz w:val="20"/>
          <w:szCs w:val="20"/>
          <w:lang w:val="en-US"/>
        </w:rPr>
        <w:t>.</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7E46A4"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b/>
          <w:bCs/>
          <w:lang w:val="de-DE"/>
        </w:rPr>
      </w:pPr>
      <w:bookmarkStart w:id="6" w:name="CerInfarkt"/>
      <w:r>
        <w:rPr>
          <w:rFonts w:ascii="Macedonian Tms" w:hAnsi="Macedonian Tms" w:cs="Macedonian Tms"/>
          <w:b/>
          <w:bCs/>
          <w:lang w:val="de-DE"/>
        </w:rPr>
        <w:t>ЦЕРЕБРАЛЕН  ИНФАРКТ   (ИСХЕМИЧЕН МОЗОЧЕН УДАР)</w:t>
      </w:r>
    </w:p>
    <w:bookmarkEnd w:id="6"/>
    <w:p w:rsidR="00A616E2" w:rsidRPr="00C26BD4" w:rsidRDefault="002338B9" w:rsidP="00A616E2">
      <w:pPr>
        <w:numPr>
          <w:ilvl w:val="0"/>
          <w:numId w:val="73"/>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Епидемиологија</w:t>
      </w:r>
    </w:p>
    <w:p w:rsidR="00A616E2" w:rsidRPr="007169A0" w:rsidRDefault="002338B9" w:rsidP="00A616E2">
      <w:pPr>
        <w:numPr>
          <w:ilvl w:val="0"/>
          <w:numId w:val="7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Етиологија</w:t>
      </w:r>
    </w:p>
    <w:p w:rsidR="00A616E2" w:rsidRDefault="002338B9" w:rsidP="00A616E2">
      <w:pPr>
        <w:numPr>
          <w:ilvl w:val="0"/>
          <w:numId w:val="7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Клиничка манифестација</w:t>
      </w:r>
    </w:p>
    <w:p w:rsidR="00A616E2" w:rsidRPr="007169A0" w:rsidRDefault="002338B9" w:rsidP="00A616E2">
      <w:pPr>
        <w:numPr>
          <w:ilvl w:val="0"/>
          <w:numId w:val="7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Дијагностички постапки</w:t>
      </w:r>
    </w:p>
    <w:p w:rsidR="00A616E2" w:rsidRPr="007169A0" w:rsidRDefault="002338B9" w:rsidP="00A616E2">
      <w:pPr>
        <w:numPr>
          <w:ilvl w:val="0"/>
          <w:numId w:val="7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 xml:space="preserve">Третман </w:t>
      </w:r>
    </w:p>
    <w:p w:rsidR="00A616E2" w:rsidRPr="003D3981" w:rsidRDefault="002338B9" w:rsidP="00A616E2">
      <w:pPr>
        <w:numPr>
          <w:ilvl w:val="0"/>
          <w:numId w:val="73"/>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Поврзани извори</w:t>
      </w:r>
    </w:p>
    <w:p w:rsidR="00A616E2" w:rsidRPr="003D3981" w:rsidRDefault="002338B9" w:rsidP="00A616E2">
      <w:pPr>
        <w:numPr>
          <w:ilvl w:val="0"/>
          <w:numId w:val="73"/>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Референци</w:t>
      </w:r>
    </w:p>
    <w:p w:rsidR="00A616E2" w:rsidRPr="00D500B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ЕПИДЕМИОЛОГИЈА</w:t>
      </w:r>
    </w:p>
    <w:p w:rsidR="00A616E2" w:rsidRDefault="002338B9" w:rsidP="00A616E2">
      <w:pPr>
        <w:numPr>
          <w:ilvl w:val="0"/>
          <w:numId w:val="74"/>
        </w:numPr>
        <w:jc w:val="both"/>
        <w:rPr>
          <w:rFonts w:ascii="Macedonian Tms" w:hAnsi="Macedonian Tms" w:cs="Macedonian Tms"/>
          <w:sz w:val="20"/>
          <w:szCs w:val="20"/>
          <w:lang w:val="de-DE"/>
        </w:rPr>
      </w:pPr>
      <w:r>
        <w:rPr>
          <w:rFonts w:ascii="Macedonian Tms" w:hAnsi="Macedonian Tms" w:cs="Macedonian Tms"/>
          <w:sz w:val="20"/>
          <w:szCs w:val="20"/>
          <w:lang w:val="de-DE"/>
        </w:rPr>
        <w:lastRenderedPageBreak/>
        <w:t xml:space="preserve">Церебралниот инфаркт чини, апроксимативно, 75% од сите мозочни удари. Еден од три пациенти и припаѓа на возрасната популација, која е работоспособна. </w:t>
      </w:r>
    </w:p>
    <w:p w:rsidR="00A616E2" w:rsidRPr="002D21F3" w:rsidRDefault="002338B9" w:rsidP="00A616E2">
      <w:pPr>
        <w:numPr>
          <w:ilvl w:val="0"/>
          <w:numId w:val="7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Последниве години третманот и дијагнозата на церебралниот инфаркт напреднаа. Најголемиот број од пациентите се стекнаа со независност/самостојност, а поголемиот дел од нив немаат резидуални секвели/симптоми.</w:t>
      </w:r>
    </w:p>
    <w:p w:rsidR="00A616E2" w:rsidRPr="002D21F3" w:rsidRDefault="002338B9" w:rsidP="00A616E2">
      <w:pPr>
        <w:numPr>
          <w:ilvl w:val="0"/>
          <w:numId w:val="7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Во согласност со денешните познавања, 4 од 5 церебрални реинфаркти може да бидат превенирани со ефикасна секундарна превенција. Во зависност од имплементирањето на оваа стратегија, во иднина тоа ќе влијае врз детерминирањето на бројот на пациентите со церебрален инфаркт кој е неминовно поврзан со пропорцијата на возрасни индивидуи.</w:t>
      </w:r>
    </w:p>
    <w:p w:rsidR="00A616E2" w:rsidRPr="000755EB"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ЕТИОЛОГИЈА</w:t>
      </w:r>
    </w:p>
    <w:p w:rsidR="00A616E2" w:rsidRPr="003A2DFB" w:rsidRDefault="002338B9" w:rsidP="00A616E2">
      <w:pPr>
        <w:numPr>
          <w:ilvl w:val="0"/>
          <w:numId w:val="90"/>
        </w:numPr>
        <w:jc w:val="both"/>
        <w:rPr>
          <w:rFonts w:ascii="Macedonian Tms" w:hAnsi="Macedonian Tms" w:cs="Macedonian Tms"/>
          <w:sz w:val="20"/>
          <w:szCs w:val="20"/>
          <w:lang w:val="de-DE"/>
        </w:rPr>
      </w:pPr>
      <w:r>
        <w:rPr>
          <w:rFonts w:ascii="Macedonian Tms" w:hAnsi="Macedonian Tms" w:cs="Macedonian Tms"/>
          <w:sz w:val="20"/>
          <w:szCs w:val="20"/>
          <w:lang w:val="de-DE"/>
        </w:rPr>
        <w:t>Атеросклерозата на големите крвни садови е причина за церебралниот инфаркт кај речиси една половина од сите исхемии. Микроангиопатијата и кардиогената емболија, секој од нив, одделно, представува една четвртина од причините кои учествуваат во настанувањето на церебралниот инфаркт. Нивните пропорции варираат во зависност од возрасната припадност на болниот.</w:t>
      </w:r>
    </w:p>
    <w:p w:rsidR="00A616E2" w:rsidRPr="0007370B" w:rsidRDefault="002338B9" w:rsidP="00A616E2">
      <w:pPr>
        <w:pStyle w:val="StyleJustified"/>
        <w:numPr>
          <w:ilvl w:val="0"/>
          <w:numId w:val="92"/>
        </w:numPr>
        <w:jc w:val="both"/>
        <w:rPr>
          <w:lang w:val="de-DE"/>
        </w:rPr>
      </w:pPr>
      <w:r>
        <w:rPr>
          <w:lang w:val="de-DE"/>
        </w:rPr>
        <w:t>Најчестите ризик фактори за церебралниот инфаркт с</w:t>
      </w:r>
      <w:r>
        <w:rPr>
          <w:rFonts w:ascii="MAC C Times" w:hAnsi="MAC C Times" w:cs="MAC C Times"/>
          <w:lang w:val="de-DE"/>
        </w:rPr>
        <w:t>е</w:t>
      </w:r>
      <w:r>
        <w:rPr>
          <w:lang w:val="de-DE"/>
        </w:rPr>
        <w:t>: напредната возраст, хипертензијата, дијабетот, хиперхолестеролемијата, пушењето, познатите растројства на церебралната циркулација и други  васкуларни болести.</w:t>
      </w:r>
    </w:p>
    <w:p w:rsidR="00A616E2" w:rsidRPr="003A2DFB" w:rsidRDefault="002338B9" w:rsidP="00A616E2">
      <w:pPr>
        <w:numPr>
          <w:ilvl w:val="0"/>
          <w:numId w:val="90"/>
        </w:numPr>
        <w:jc w:val="both"/>
        <w:rPr>
          <w:rFonts w:ascii="Macedonian Tms" w:hAnsi="Macedonian Tms" w:cs="Macedonian Tms"/>
          <w:sz w:val="20"/>
          <w:szCs w:val="20"/>
          <w:lang w:val="de-DE"/>
        </w:rPr>
      </w:pPr>
      <w:r>
        <w:rPr>
          <w:rFonts w:ascii="Macedonian Tms" w:hAnsi="Macedonian Tms" w:cs="Macedonian Tms"/>
          <w:sz w:val="20"/>
          <w:szCs w:val="20"/>
          <w:lang w:val="de-DE"/>
        </w:rPr>
        <w:t>Апроксимативно, еден од четири церебрални инфаркти, (со извесни варијации во возраста), се должи на кардиогената емболија, каде што етиолошката причина е атријалната фибрилација, миокардниот инфаркт, срцевата слабост, валвуларниот митрален пролапс, ендокардитот, атријалниот миксом и артефицијалната валвула. Кај пациентите постари од 80 години, атријалната фибрилација се јавува како причина во еден од четири случаи со церебрален инфаркт.</w:t>
      </w:r>
    </w:p>
    <w:p w:rsidR="00A616E2" w:rsidRPr="0000716E" w:rsidRDefault="002338B9" w:rsidP="00A616E2">
      <w:pPr>
        <w:pStyle w:val="StyleJustified"/>
        <w:numPr>
          <w:ilvl w:val="0"/>
          <w:numId w:val="92"/>
        </w:numPr>
        <w:jc w:val="both"/>
        <w:rPr>
          <w:highlight w:val="lightGray"/>
        </w:rPr>
      </w:pPr>
      <w:r>
        <w:t xml:space="preserve">Кај младите пациенти артериосклерозата ретко доведува до церебрален инфаркт. Кај нив, инфарктот настанува заради артериска дисекција или парадоксен емболизам, кој е во врска со хередитарен или стекнат протромботичен статус, особено  кај  пациентите  со патент форамен овале. </w:t>
      </w:r>
      <w:r>
        <w:rPr>
          <w:highlight w:val="lightGray"/>
        </w:rPr>
        <w:t>Употребата на недозволени дроги во повеќе земји е сигнификантен ризик фактор за церебрален инфаркт кај младите луѓе.</w:t>
      </w:r>
    </w:p>
    <w:p w:rsidR="00A616E2" w:rsidRPr="0022170C" w:rsidRDefault="002338B9" w:rsidP="00A616E2">
      <w:pPr>
        <w:numPr>
          <w:ilvl w:val="0"/>
          <w:numId w:val="75"/>
        </w:numPr>
        <w:jc w:val="both"/>
        <w:rPr>
          <w:rFonts w:ascii="Macedonian Tms" w:hAnsi="Macedonian Tms" w:cs="Macedonian Tms"/>
          <w:sz w:val="20"/>
          <w:szCs w:val="20"/>
          <w:lang w:val="en-US"/>
        </w:rPr>
      </w:pPr>
      <w:r>
        <w:rPr>
          <w:rFonts w:ascii="Macedonian Tms" w:hAnsi="Macedonian Tms" w:cs="Macedonian Tms"/>
          <w:sz w:val="20"/>
          <w:szCs w:val="20"/>
          <w:lang w:val="en-US"/>
        </w:rPr>
        <w:t>Скринингот на протромботичниот статус би требало да биде препорачан, особено  кај младите пациенти, ако церебралната емболија е со потенцијално венско потекло.</w:t>
      </w:r>
    </w:p>
    <w:p w:rsidR="00A616E2" w:rsidRPr="005B4CEE" w:rsidRDefault="002338B9" w:rsidP="00A616E2">
      <w:pPr>
        <w:numPr>
          <w:ilvl w:val="0"/>
          <w:numId w:val="75"/>
        </w:numPr>
        <w:jc w:val="both"/>
        <w:rPr>
          <w:rFonts w:ascii="Macedonian Tms" w:hAnsi="Macedonian Tms" w:cs="Macedonian Tms"/>
          <w:sz w:val="20"/>
          <w:szCs w:val="20"/>
          <w:lang w:val="es-ES"/>
        </w:rPr>
      </w:pPr>
      <w:r>
        <w:rPr>
          <w:rFonts w:ascii="Macedonian Tms" w:hAnsi="Macedonian Tms" w:cs="Macedonian Tms"/>
          <w:sz w:val="20"/>
          <w:szCs w:val="20"/>
          <w:lang w:val="es-ES"/>
        </w:rPr>
        <w:t>Мигрената со аура може да биде сигнификантен предиктор, особено, кај пушачите и кај жените кои се под контрацепциска  или хормонска терапија.</w:t>
      </w:r>
    </w:p>
    <w:p w:rsidR="00A616E2" w:rsidRPr="003A2DFB" w:rsidRDefault="002338B9" w:rsidP="00A616E2">
      <w:pPr>
        <w:numPr>
          <w:ilvl w:val="0"/>
          <w:numId w:val="75"/>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t>Други тригерирачки фактори се: дехидратацијата, оперативниот третман, бременоста, имобилизацијата, лекувањето или прекинот на антиокоагулациската терапија, акутниот прекумерен внес на алкохол и акутната инфекција</w:t>
      </w:r>
      <w:r>
        <w:rPr>
          <w:rFonts w:ascii="Macedonian Tms" w:hAnsi="Macedonian Tms" w:cs="Macedonian Tms"/>
          <w:sz w:val="20"/>
          <w:szCs w:val="20"/>
          <w:lang w:val="de-DE"/>
        </w:rPr>
        <w:t>.</w:t>
      </w:r>
    </w:p>
    <w:p w:rsidR="00A616E2" w:rsidRPr="00D500B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КЛИНИЧКА МАНИФЕСТАЦИЈА</w:t>
      </w:r>
    </w:p>
    <w:p w:rsidR="00A616E2" w:rsidRPr="005B4CEE" w:rsidRDefault="002338B9" w:rsidP="00A616E2">
      <w:pPr>
        <w:numPr>
          <w:ilvl w:val="0"/>
          <w:numId w:val="76"/>
        </w:numPr>
        <w:jc w:val="both"/>
        <w:rPr>
          <w:rFonts w:ascii="Macedonian Tms" w:hAnsi="Macedonian Tms" w:cs="Macedonian Tms"/>
          <w:sz w:val="20"/>
          <w:szCs w:val="20"/>
          <w:lang w:val="es-ES"/>
        </w:rPr>
      </w:pPr>
      <w:r>
        <w:rPr>
          <w:rFonts w:ascii="Macedonian Tms" w:hAnsi="Macedonian Tms" w:cs="Macedonian Tms"/>
          <w:sz w:val="20"/>
          <w:szCs w:val="20"/>
          <w:lang w:val="de-DE"/>
        </w:rPr>
        <w:t xml:space="preserve">Генерално, церебралниот инфаркт доведува до акутна хемиплегија и/или сензитивни нарушувања и впечатлив говорен дефицит. </w:t>
      </w:r>
      <w:r>
        <w:rPr>
          <w:rFonts w:ascii="Macedonian Tms" w:hAnsi="Macedonian Tms" w:cs="Macedonian Tms"/>
          <w:sz w:val="20"/>
          <w:szCs w:val="20"/>
          <w:lang w:val="es-ES"/>
        </w:rPr>
        <w:t>Но, може да се манифестира и со  хемипареза, спуштена усна, визуелни растројства и нарушување во движењата на булбусите, дисфагија, вертиго, отежнето одржување на рамнотежа или тетраплегија. Акутниот невропсихолошки дефицит, како диспраксија, губиток на памтењето или конфузност, исто така, може да бидат дел од сликата на церебралниот инфаркт.</w:t>
      </w:r>
    </w:p>
    <w:p w:rsidR="00A616E2" w:rsidRPr="003A446F" w:rsidRDefault="002338B9" w:rsidP="00A616E2">
      <w:pPr>
        <w:pStyle w:val="StyleJustified"/>
        <w:numPr>
          <w:ilvl w:val="0"/>
          <w:numId w:val="92"/>
        </w:numPr>
        <w:jc w:val="both"/>
        <w:rPr>
          <w:lang w:val="es-ES"/>
        </w:rPr>
      </w:pPr>
      <w:r>
        <w:rPr>
          <w:b/>
          <w:bCs/>
          <w:lang w:val="es-ES"/>
        </w:rPr>
        <w:t>Каротиден (хемисферален) инфаркт</w:t>
      </w:r>
      <w:r>
        <w:rPr>
          <w:lang w:val="es-ES"/>
        </w:rPr>
        <w:t>: неговата карактеристична клиничка слика е манифестација на хемипареза и/или сензитивни  нарушувања, често пати придружени со пареза на долната гранка на</w:t>
      </w:r>
      <w:r>
        <w:rPr>
          <w:rFonts w:ascii="Times New Roman" w:hAnsi="Times New Roman"/>
          <w:lang w:val="es-ES"/>
        </w:rPr>
        <w:t xml:space="preserve"> н.фациалис</w:t>
      </w:r>
      <w:r>
        <w:rPr>
          <w:lang w:val="es-ES"/>
        </w:rPr>
        <w:t>.</w:t>
      </w:r>
    </w:p>
    <w:p w:rsidR="00A616E2" w:rsidRPr="003A446F" w:rsidRDefault="002338B9" w:rsidP="00A616E2">
      <w:pPr>
        <w:pStyle w:val="StyleJustified"/>
        <w:numPr>
          <w:ilvl w:val="0"/>
          <w:numId w:val="93"/>
        </w:numPr>
        <w:jc w:val="both"/>
        <w:rPr>
          <w:lang w:val="es-ES"/>
        </w:rPr>
      </w:pPr>
      <w:r>
        <w:rPr>
          <w:lang w:val="es-ES"/>
        </w:rPr>
        <w:t>Оклузијата на</w:t>
      </w:r>
      <w:r>
        <w:rPr>
          <w:rFonts w:ascii="Times New Roman" w:hAnsi="Times New Roman"/>
          <w:lang w:val="es-ES"/>
        </w:rPr>
        <w:t xml:space="preserve"> а. церебри медиа</w:t>
      </w:r>
      <w:r>
        <w:rPr>
          <w:lang w:val="es-ES"/>
        </w:rPr>
        <w:t xml:space="preserve"> е најчестата состојба, а парализата е најизразена на горниот екстремитет.</w:t>
      </w:r>
    </w:p>
    <w:p w:rsidR="00A616E2" w:rsidRPr="003A446F" w:rsidRDefault="002338B9" w:rsidP="00A616E2">
      <w:pPr>
        <w:pStyle w:val="StyleJustified"/>
        <w:numPr>
          <w:ilvl w:val="0"/>
          <w:numId w:val="93"/>
        </w:numPr>
        <w:jc w:val="both"/>
        <w:rPr>
          <w:lang w:val="es-ES"/>
        </w:rPr>
      </w:pPr>
      <w:r>
        <w:rPr>
          <w:lang w:val="es-ES"/>
        </w:rPr>
        <w:lastRenderedPageBreak/>
        <w:t xml:space="preserve">Оклузијата на </w:t>
      </w:r>
      <w:r>
        <w:rPr>
          <w:rFonts w:ascii="Times New Roman" w:hAnsi="Times New Roman"/>
          <w:lang w:val="es-ES"/>
        </w:rPr>
        <w:t>а. церебри антериор,</w:t>
      </w:r>
      <w:r>
        <w:rPr>
          <w:lang w:val="es-ES"/>
        </w:rPr>
        <w:t xml:space="preserve"> која е поретка состојба, доведува до парализа, која главно, го инволвира долниот екстремитет и создава уринарна инконтиненција.</w:t>
      </w:r>
    </w:p>
    <w:p w:rsidR="00A616E2" w:rsidRPr="003A446F" w:rsidRDefault="002338B9" w:rsidP="00A616E2">
      <w:pPr>
        <w:pStyle w:val="StyleJustified"/>
        <w:numPr>
          <w:ilvl w:val="0"/>
          <w:numId w:val="93"/>
        </w:numPr>
        <w:jc w:val="both"/>
        <w:rPr>
          <w:lang w:val="es-ES"/>
        </w:rPr>
      </w:pPr>
      <w:r>
        <w:rPr>
          <w:lang w:val="es-ES"/>
        </w:rPr>
        <w:t>Инфарктот во доминантната хемисфера, често го засега говорот, со нарушувања и во експресивната и во рецептивната сфера, идентично како и во читањето и пишувањето.</w:t>
      </w:r>
    </w:p>
    <w:p w:rsidR="00A616E2" w:rsidRPr="003A446F" w:rsidRDefault="002338B9" w:rsidP="00A616E2">
      <w:pPr>
        <w:pStyle w:val="StyleJustified"/>
        <w:numPr>
          <w:ilvl w:val="0"/>
          <w:numId w:val="93"/>
        </w:numPr>
        <w:jc w:val="both"/>
        <w:rPr>
          <w:lang w:val="es-ES"/>
        </w:rPr>
      </w:pPr>
      <w:r>
        <w:rPr>
          <w:lang w:val="es-ES"/>
        </w:rPr>
        <w:t>Инфарктот во недоминантната хемисфера може да вклучи нарушување во временската ориентација и во околината, анозогнозија (</w:t>
      </w:r>
      <w:r>
        <w:rPr>
          <w:highlight w:val="lightGray"/>
          <w:lang w:val="es-ES"/>
        </w:rPr>
        <w:t>недостаток на чувството за сопствената болест</w:t>
      </w:r>
      <w:r>
        <w:rPr>
          <w:lang w:val="es-ES"/>
        </w:rPr>
        <w:t>) и игнорирање на одземената страна на телото (</w:t>
      </w:r>
      <w:r>
        <w:rPr>
          <w:rFonts w:ascii="Times New Roman" w:hAnsi="Times New Roman"/>
          <w:lang w:val="es-ES"/>
        </w:rPr>
        <w:t>неглецт</w:t>
      </w:r>
      <w:r>
        <w:rPr>
          <w:lang w:val="es-ES"/>
        </w:rPr>
        <w:t xml:space="preserve"> феномен). </w:t>
      </w:r>
    </w:p>
    <w:p w:rsidR="00A616E2" w:rsidRPr="003A446F" w:rsidRDefault="002338B9" w:rsidP="00A616E2">
      <w:pPr>
        <w:pStyle w:val="StyleJustified"/>
        <w:numPr>
          <w:ilvl w:val="0"/>
          <w:numId w:val="92"/>
        </w:numPr>
        <w:jc w:val="both"/>
        <w:rPr>
          <w:rFonts w:ascii="Times New Roman" w:hAnsi="Times New Roman"/>
          <w:lang w:val="es-ES"/>
        </w:rPr>
      </w:pPr>
      <w:r>
        <w:rPr>
          <w:b/>
          <w:bCs/>
          <w:lang w:val="es-ES"/>
        </w:rPr>
        <w:t>Вертебробазиларен инфаркт</w:t>
      </w:r>
      <w:r>
        <w:rPr>
          <w:lang w:val="es-ES"/>
        </w:rPr>
        <w:t xml:space="preserve"> (инфаркт во мозочно стебло): се манифестара, типично, со акутна и тешка вртоглавица, гадење, диплопија, дисфагија, дисартрија, сензитивни нарушувања, парализа на контралатералните екстремитети. Сипмтомите настануваат заради прогресивна (често пати траејќи и по неколку дена) оклузија на </w:t>
      </w:r>
      <w:r>
        <w:rPr>
          <w:rFonts w:ascii="Times New Roman" w:hAnsi="Times New Roman"/>
          <w:lang w:val="es-ES"/>
        </w:rPr>
        <w:t>а. вертебралис, а. басиларис</w:t>
      </w:r>
      <w:r>
        <w:rPr>
          <w:lang w:val="es-ES"/>
        </w:rPr>
        <w:t xml:space="preserve"> и церебеларните артерии. Хомонимната хемианопсија  без парализа е најчестата феноменологија, како резултат на оклузија на </w:t>
      </w:r>
      <w:r>
        <w:rPr>
          <w:rFonts w:ascii="Times New Roman" w:hAnsi="Times New Roman"/>
          <w:lang w:val="es-ES"/>
        </w:rPr>
        <w:t>а. церебри постериор.</w:t>
      </w:r>
    </w:p>
    <w:p w:rsidR="00A616E2" w:rsidRPr="003A446F" w:rsidRDefault="002338B9" w:rsidP="00A616E2">
      <w:pPr>
        <w:pStyle w:val="StyleJustified"/>
        <w:numPr>
          <w:ilvl w:val="0"/>
          <w:numId w:val="92"/>
        </w:numPr>
        <w:jc w:val="both"/>
        <w:rPr>
          <w:lang w:val="de-DE"/>
        </w:rPr>
      </w:pPr>
      <w:r>
        <w:rPr>
          <w:b/>
          <w:bCs/>
          <w:lang w:val="de-DE"/>
        </w:rPr>
        <w:t>Лакунарни инфаркти</w:t>
      </w:r>
      <w:r>
        <w:rPr>
          <w:lang w:val="de-DE"/>
        </w:rPr>
        <w:t xml:space="preserve">: тоа се мали инфаркти кои настануваат заради оклузија на малите терминални артерии. Нивната локализација е или супкортикална или во базалните ганглии или во мозочното стебло. Најчестата причина за настанување на лакунарните инфаркти е хипертензијата. Во останатите причини спаѓаат дијабетот (тип 2) и васкулитот. Клничката слика е типична, со појава на евидентна, често флуктуирачка хемипареза или хемихипестезија, потоа, атаксија со хемипареза или  дисартрија со </w:t>
      </w:r>
      <w:r>
        <w:rPr>
          <w:rFonts w:ascii="Times New Roman" w:hAnsi="Times New Roman"/>
          <w:lang w:val="de-DE"/>
        </w:rPr>
        <w:t xml:space="preserve">цлумсѕ ханд сѕндроме </w:t>
      </w:r>
      <w:r>
        <w:rPr>
          <w:lang w:val="de-DE"/>
        </w:rPr>
        <w:t>(синдром на неспретна рака).</w:t>
      </w:r>
    </w:p>
    <w:p w:rsidR="00A616E2" w:rsidRPr="003A446F" w:rsidRDefault="002338B9" w:rsidP="00A616E2">
      <w:pPr>
        <w:pStyle w:val="StyleJustified"/>
        <w:numPr>
          <w:ilvl w:val="0"/>
          <w:numId w:val="92"/>
        </w:numPr>
        <w:jc w:val="both"/>
        <w:rPr>
          <w:lang w:val="de-DE"/>
        </w:rPr>
      </w:pPr>
      <w:r>
        <w:rPr>
          <w:b/>
          <w:bCs/>
          <w:lang w:val="de-DE"/>
        </w:rPr>
        <w:t xml:space="preserve">Тромбоза на венски синус </w:t>
      </w:r>
      <w:r>
        <w:rPr>
          <w:b/>
          <w:bCs/>
          <w:highlight w:val="lightGray"/>
          <w:lang w:val="de-DE"/>
        </w:rPr>
        <w:t>(церебрална венска тромбоза</w:t>
      </w:r>
      <w:r>
        <w:rPr>
          <w:b/>
          <w:bCs/>
          <w:lang w:val="de-DE"/>
        </w:rPr>
        <w:t>)</w:t>
      </w:r>
      <w:r>
        <w:rPr>
          <w:bCs/>
          <w:lang w:val="de-DE"/>
        </w:rPr>
        <w:t>:</w:t>
      </w:r>
      <w:r>
        <w:rPr>
          <w:b/>
          <w:bCs/>
          <w:lang w:val="de-DE"/>
        </w:rPr>
        <w:t xml:space="preserve"> </w:t>
      </w:r>
      <w:r>
        <w:rPr>
          <w:lang w:val="de-DE"/>
        </w:rPr>
        <w:t xml:space="preserve">може да настане во тек на бременоста или пуерпериумот, заради третманот со хормонска терапија, при  дехидратација, кај коагулопатиите или заради присуство на малигном. При тромбозата на венскиот синус се јавуваат симптоми на покачен интракранијален притисок: главоболка, нарушување на свеста или пак напади кои може да се поврзат со изгубената свест идентично како и настанатите парализи кои несоодветствуваат на артериските васкуларни  подрачја. </w:t>
      </w:r>
    </w:p>
    <w:p w:rsidR="00A616E2" w:rsidRPr="005B4CEE" w:rsidRDefault="002338B9" w:rsidP="00A616E2">
      <w:pPr>
        <w:numPr>
          <w:ilvl w:val="0"/>
          <w:numId w:val="77"/>
        </w:numPr>
        <w:tabs>
          <w:tab w:val="left" w:pos="4320"/>
        </w:tabs>
        <w:jc w:val="both"/>
        <w:rPr>
          <w:rFonts w:ascii="Macedonian Tms" w:hAnsi="Macedonian Tms" w:cs="Macedonian Tms"/>
          <w:sz w:val="20"/>
          <w:szCs w:val="20"/>
          <w:lang w:val="es-ES"/>
        </w:rPr>
      </w:pPr>
      <w:r>
        <w:rPr>
          <w:rFonts w:ascii="Macedonian Tms" w:hAnsi="Macedonian Tms" w:cs="Macedonian Tms"/>
          <w:sz w:val="20"/>
          <w:szCs w:val="20"/>
          <w:lang w:val="es-ES"/>
        </w:rPr>
        <w:t xml:space="preserve">Церебралниот инфаркт, ретко вклучува главоболка, особено во иницијалната фаза. </w:t>
      </w:r>
      <w:r>
        <w:rPr>
          <w:rFonts w:ascii="Macedonian Tms" w:hAnsi="Macedonian Tms" w:cs="Macedonian Tms"/>
          <w:sz w:val="20"/>
          <w:szCs w:val="20"/>
          <w:lang w:val="de-DE"/>
        </w:rPr>
        <w:t>Големиот инфаркт може да доведе до зголемен интракранијален притисок, главоболка, гадење и нарушена свест.</w:t>
      </w:r>
      <w:r>
        <w:rPr>
          <w:rFonts w:ascii="Macedonian Tms" w:hAnsi="Macedonian Tms" w:cs="Macedonian Tms"/>
          <w:sz w:val="20"/>
          <w:szCs w:val="20"/>
          <w:lang w:val="de-DE"/>
        </w:rPr>
        <w:tab/>
      </w:r>
      <w:r>
        <w:rPr>
          <w:rFonts w:ascii="Macedonian Tms" w:hAnsi="Macedonian Tms" w:cs="Macedonian Tms"/>
          <w:sz w:val="20"/>
          <w:szCs w:val="20"/>
          <w:lang w:val="de-DE"/>
        </w:rPr>
        <w:tab/>
      </w:r>
    </w:p>
    <w:p w:rsidR="00A616E2" w:rsidRDefault="002338B9" w:rsidP="00A616E2">
      <w:pPr>
        <w:tabs>
          <w:tab w:val="center" w:pos="4156"/>
        </w:tabs>
        <w:spacing w:before="360" w:after="360"/>
        <w:jc w:val="center"/>
        <w:rPr>
          <w:rFonts w:ascii="Macedonian Tms" w:hAnsi="Macedonian Tms" w:cs="Macedonian Tms"/>
          <w:b/>
          <w:bCs/>
          <w:sz w:val="22"/>
          <w:szCs w:val="22"/>
          <w:lang w:val="de-DE"/>
        </w:rPr>
      </w:pPr>
      <w:r>
        <w:rPr>
          <w:rFonts w:ascii="Macedonian Tms" w:hAnsi="Macedonian Tms" w:cs="Macedonian Tms"/>
          <w:b/>
          <w:bCs/>
          <w:sz w:val="22"/>
          <w:szCs w:val="22"/>
          <w:lang w:val="de-DE"/>
        </w:rPr>
        <w:t>ДИЈАГНОСТИЧКИ ПОСТАПКИ</w:t>
      </w:r>
    </w:p>
    <w:p w:rsidR="00A616E2" w:rsidRDefault="002338B9" w:rsidP="00A616E2">
      <w:pPr>
        <w:numPr>
          <w:ilvl w:val="0"/>
          <w:numId w:val="102"/>
        </w:numPr>
        <w:tabs>
          <w:tab w:val="center" w:pos="4156"/>
        </w:tabs>
        <w:jc w:val="both"/>
        <w:rPr>
          <w:rFonts w:ascii="Macedonian Tms" w:hAnsi="Macedonian Tms" w:cs="Macedonian Tms"/>
          <w:sz w:val="20"/>
          <w:szCs w:val="20"/>
          <w:lang w:val="de-DE"/>
        </w:rPr>
      </w:pPr>
      <w:r>
        <w:rPr>
          <w:rFonts w:ascii="Macedonian Tms" w:hAnsi="Macedonian Tms" w:cs="Macedonian Tms"/>
          <w:sz w:val="20"/>
          <w:szCs w:val="20"/>
          <w:lang w:val="de-DE"/>
        </w:rPr>
        <w:t>Дали состојбата настанала заради дистурбанции во церебралната циркулација или заради некоја друга болест (мозочен тумор, хроничен супдурален хематом, епилепсија, мигрена, мултипна склероза, енцефалит, итн.)?</w:t>
      </w:r>
    </w:p>
    <w:p w:rsidR="00A616E2" w:rsidRPr="004A14B5" w:rsidRDefault="002338B9" w:rsidP="00A616E2">
      <w:pPr>
        <w:numPr>
          <w:ilvl w:val="0"/>
          <w:numId w:val="102"/>
        </w:numPr>
        <w:tabs>
          <w:tab w:val="center" w:pos="4156"/>
        </w:tabs>
        <w:jc w:val="both"/>
        <w:rPr>
          <w:rFonts w:ascii="Macedonian Tms" w:hAnsi="Macedonian Tms" w:cs="Macedonian Tms"/>
          <w:sz w:val="20"/>
          <w:szCs w:val="20"/>
          <w:lang w:val="es-ES"/>
        </w:rPr>
      </w:pPr>
      <w:r>
        <w:rPr>
          <w:rFonts w:ascii="Macedonian Tms" w:hAnsi="Macedonian Tms" w:cs="Macedonian Tms"/>
          <w:sz w:val="20"/>
          <w:szCs w:val="20"/>
          <w:lang w:val="en-US"/>
        </w:rPr>
        <w:t>Д</w:t>
      </w:r>
      <w:r>
        <w:rPr>
          <w:rFonts w:ascii="Macedonian Tms" w:hAnsi="Macedonian Tms" w:cs="Macedonian Tms"/>
          <w:sz w:val="20"/>
          <w:szCs w:val="20"/>
          <w:lang w:val="es-ES"/>
        </w:rPr>
        <w:t>али пациентот страда од исхемично растројство или од хеморагија? Двете состојби треба да се диференцираат со помош на компјутеризирана томографија на мозокот.</w:t>
      </w:r>
    </w:p>
    <w:p w:rsidR="00A616E2" w:rsidRPr="003A446F" w:rsidRDefault="002338B9" w:rsidP="00A616E2">
      <w:pPr>
        <w:numPr>
          <w:ilvl w:val="0"/>
          <w:numId w:val="102"/>
        </w:numPr>
        <w:tabs>
          <w:tab w:val="center" w:pos="4156"/>
        </w:tabs>
        <w:jc w:val="both"/>
        <w:rPr>
          <w:rFonts w:ascii="Macedonian Tms" w:hAnsi="Macedonian Tms" w:cs="Macedonian Tms"/>
          <w:sz w:val="20"/>
          <w:szCs w:val="20"/>
          <w:lang w:val="es-ES"/>
        </w:rPr>
      </w:pPr>
      <w:r>
        <w:rPr>
          <w:rFonts w:ascii="Macedonian Tms" w:hAnsi="Macedonian Tms" w:cs="Macedonian Tms"/>
          <w:sz w:val="20"/>
          <w:szCs w:val="20"/>
          <w:lang w:val="es-ES"/>
        </w:rPr>
        <w:t>Ако состојбата е инфаркт, дали оклузијата  настанала заради емболија?</w:t>
      </w:r>
    </w:p>
    <w:p w:rsidR="00A616E2" w:rsidRPr="00485D71" w:rsidRDefault="002338B9" w:rsidP="00A616E2">
      <w:pPr>
        <w:numPr>
          <w:ilvl w:val="0"/>
          <w:numId w:val="86"/>
        </w:numPr>
        <w:jc w:val="both"/>
        <w:rPr>
          <w:rFonts w:ascii="Macedonian Tms" w:hAnsi="Macedonian Tms" w:cs="Macedonian Tms"/>
          <w:sz w:val="20"/>
          <w:szCs w:val="20"/>
          <w:lang w:val="de-DE"/>
        </w:rPr>
      </w:pPr>
      <w:r>
        <w:rPr>
          <w:rFonts w:ascii="Macedonian Tms" w:hAnsi="Macedonian Tms" w:cs="Macedonian Tms"/>
          <w:sz w:val="20"/>
          <w:szCs w:val="20"/>
          <w:lang w:val="es-ES"/>
        </w:rPr>
        <w:t xml:space="preserve">Акутниот почеток, губитокот на свеста, епилептичните напади и анамнезата за потенцијално, кардијално емболично нарушување упатуваат на кардиогена емболија. </w:t>
      </w:r>
      <w:r>
        <w:rPr>
          <w:rFonts w:ascii="Macedonian Tms" w:hAnsi="Macedonian Tms" w:cs="Macedonian Tms"/>
          <w:sz w:val="20"/>
          <w:szCs w:val="20"/>
          <w:lang w:val="de-DE"/>
        </w:rPr>
        <w:t>На КТМ може да се види промената, како хеморагичен инфаркт или мултипли инфаркти. Треба да се испита дали предходно била употребувана антикоагулациска терапија.</w:t>
      </w:r>
    </w:p>
    <w:p w:rsidR="00A616E2" w:rsidRPr="008F7A0A" w:rsidRDefault="002338B9" w:rsidP="00A616E2">
      <w:pPr>
        <w:numPr>
          <w:ilvl w:val="1"/>
          <w:numId w:val="103"/>
        </w:numPr>
        <w:jc w:val="both"/>
        <w:rPr>
          <w:rFonts w:ascii="Macedonian Tms" w:hAnsi="Macedonian Tms" w:cs="Macedonian Tms"/>
          <w:sz w:val="20"/>
          <w:szCs w:val="20"/>
          <w:lang w:val="de-DE"/>
        </w:rPr>
      </w:pPr>
      <w:r>
        <w:rPr>
          <w:rFonts w:ascii="Macedonian Tms" w:hAnsi="Macedonian Tms" w:cs="Macedonian Tms"/>
          <w:sz w:val="20"/>
          <w:szCs w:val="20"/>
          <w:lang w:val="de-DE"/>
        </w:rPr>
        <w:t>Дали настапила реканализација? Дали состојбата на пациентот во тек на испитувањата е стабилна, прогресивна или е рекурентна?</w:t>
      </w:r>
    </w:p>
    <w:p w:rsidR="00A616E2" w:rsidRPr="008028E6" w:rsidRDefault="002338B9" w:rsidP="00A616E2">
      <w:pPr>
        <w:numPr>
          <w:ilvl w:val="0"/>
          <w:numId w:val="87"/>
        </w:numPr>
        <w:jc w:val="both"/>
        <w:rPr>
          <w:rFonts w:ascii="Macedonian Tms" w:hAnsi="Macedonian Tms" w:cs="Macedonian Tms"/>
          <w:sz w:val="20"/>
          <w:szCs w:val="20"/>
          <w:highlight w:val="lightGray"/>
          <w:lang w:val="de-DE"/>
        </w:rPr>
      </w:pPr>
      <w:r>
        <w:rPr>
          <w:rFonts w:ascii="Macedonian Tms" w:hAnsi="Macedonian Tms" w:cs="Macedonian Tms"/>
          <w:sz w:val="20"/>
          <w:szCs w:val="20"/>
          <w:lang w:val="de-DE"/>
        </w:rPr>
        <w:t xml:space="preserve">Инфарктот се смета дека е прогресивен ако каротидните симптоми прогредираат во тек на 24 часа или вертебробазиларните симптоми во тек на 48 часа. Нестабилната фаза вообичаено перзистира додека крвните садови не се реканализираат спонтано или преку тромболиза. Подобрувањето на состојбата секогаш не значи и редуциран ризик. </w:t>
      </w:r>
      <w:r>
        <w:rPr>
          <w:rFonts w:ascii="Macedonian Tms" w:hAnsi="Macedonian Tms" w:cs="Macedonian Tms"/>
          <w:sz w:val="20"/>
          <w:szCs w:val="20"/>
          <w:highlight w:val="lightGray"/>
          <w:lang w:val="de-DE"/>
        </w:rPr>
        <w:t>Нестабилната фаза, често пати, бара започнување на итна антикоагулациска терапија.</w:t>
      </w:r>
    </w:p>
    <w:p w:rsidR="00A616E2" w:rsidRPr="00485D71" w:rsidRDefault="002338B9" w:rsidP="00A616E2">
      <w:pPr>
        <w:numPr>
          <w:ilvl w:val="1"/>
          <w:numId w:val="103"/>
        </w:numPr>
        <w:jc w:val="both"/>
        <w:rPr>
          <w:rFonts w:ascii="Macedonian Tms" w:hAnsi="Macedonian Tms" w:cs="Macedonian Tms"/>
          <w:sz w:val="20"/>
          <w:szCs w:val="20"/>
          <w:lang w:val="de-DE"/>
        </w:rPr>
      </w:pPr>
      <w:r>
        <w:rPr>
          <w:rFonts w:ascii="Macedonian Tms" w:hAnsi="Macedonian Tms" w:cs="Macedonian Tms"/>
          <w:sz w:val="20"/>
          <w:szCs w:val="20"/>
          <w:lang w:val="de-DE"/>
        </w:rPr>
        <w:t>Други причини?</w:t>
      </w:r>
    </w:p>
    <w:p w:rsidR="00A616E2" w:rsidRPr="0007370B" w:rsidRDefault="002338B9" w:rsidP="00A616E2">
      <w:pPr>
        <w:pStyle w:val="StyleJustified"/>
        <w:numPr>
          <w:ilvl w:val="0"/>
          <w:numId w:val="94"/>
        </w:numPr>
        <w:jc w:val="both"/>
        <w:rPr>
          <w:lang w:val="de-DE"/>
        </w:rPr>
      </w:pPr>
      <w:r>
        <w:rPr>
          <w:lang w:val="de-DE"/>
        </w:rPr>
        <w:t>Вратната болка,  Хорнер синдромот или траумата на вратот, кои му предходат на инфарктот, упатуваат на каротидна дисекција, во кој што случај антикоагулациската терапија мора да биде застапена (ннд-</w:t>
      </w:r>
      <w:r>
        <w:rPr>
          <w:rFonts w:ascii="Times New Roman" w:hAnsi="Times New Roman"/>
          <w:b/>
          <w:bCs/>
          <w:lang w:val="de-DE"/>
        </w:rPr>
        <w:t>Д</w:t>
      </w:r>
      <w:r>
        <w:rPr>
          <w:rFonts w:ascii="Times New Roman" w:hAnsi="Times New Roman"/>
          <w:lang w:val="de-DE"/>
        </w:rPr>
        <w:t>)</w:t>
      </w:r>
      <w:r>
        <w:rPr>
          <w:lang w:val="de-DE"/>
        </w:rPr>
        <w:t xml:space="preserve">. </w:t>
      </w:r>
    </w:p>
    <w:p w:rsidR="00A616E2" w:rsidRPr="00936C2F" w:rsidRDefault="002338B9" w:rsidP="00A616E2">
      <w:pPr>
        <w:numPr>
          <w:ilvl w:val="1"/>
          <w:numId w:val="91"/>
        </w:numPr>
        <w:jc w:val="both"/>
        <w:rPr>
          <w:rFonts w:ascii="Macedonian Tms" w:hAnsi="Macedonian Tms" w:cs="Macedonian Tms"/>
          <w:sz w:val="20"/>
          <w:szCs w:val="20"/>
          <w:lang w:val="de-DE"/>
        </w:rPr>
      </w:pPr>
      <w:r>
        <w:rPr>
          <w:rFonts w:ascii="Macedonian Tms" w:hAnsi="Macedonian Tms" w:cs="Macedonian Tms"/>
          <w:sz w:val="20"/>
          <w:szCs w:val="20"/>
          <w:lang w:val="de-DE"/>
        </w:rPr>
        <w:t>Автоимуната болест може да упатува на васкулит, на кој му одговара терапија во согласност со неговата етиологија.</w:t>
      </w:r>
    </w:p>
    <w:p w:rsidR="00A616E2" w:rsidRPr="00936C2F" w:rsidRDefault="002338B9" w:rsidP="00A616E2">
      <w:pPr>
        <w:numPr>
          <w:ilvl w:val="1"/>
          <w:numId w:val="91"/>
        </w:numPr>
        <w:jc w:val="both"/>
        <w:rPr>
          <w:rFonts w:ascii="Macedonian Tms" w:hAnsi="Macedonian Tms" w:cs="Macedonian Tms"/>
          <w:sz w:val="20"/>
          <w:szCs w:val="20"/>
          <w:lang w:val="de-DE"/>
        </w:rPr>
      </w:pPr>
      <w:r>
        <w:rPr>
          <w:rFonts w:ascii="Macedonian Tms" w:hAnsi="Macedonian Tms" w:cs="Macedonian Tms"/>
          <w:sz w:val="20"/>
          <w:szCs w:val="20"/>
          <w:lang w:val="de-DE"/>
        </w:rPr>
        <w:lastRenderedPageBreak/>
        <w:t>Предходна венска тромбоза или абортуси  кај младите пациенти може да упатуваат на хередитарна коагулопатија.</w:t>
      </w:r>
    </w:p>
    <w:p w:rsidR="00A616E2"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ТРЕТМАН</w:t>
      </w:r>
    </w:p>
    <w:p w:rsidR="00A616E2" w:rsidRPr="00D500B6" w:rsidRDefault="002338B9" w:rsidP="00A616E2">
      <w:pPr>
        <w:spacing w:before="360" w:after="360"/>
        <w:jc w:val="both"/>
        <w:rPr>
          <w:rFonts w:ascii="Macedonian Tms" w:hAnsi="Macedonian Tms" w:cs="Macedonian Tms"/>
          <w:b/>
          <w:bCs/>
          <w:sz w:val="22"/>
          <w:szCs w:val="22"/>
        </w:rPr>
      </w:pPr>
      <w:r>
        <w:rPr>
          <w:rFonts w:ascii="Macedonian Tms" w:hAnsi="Macedonian Tms" w:cs="Macedonian Tms"/>
          <w:b/>
          <w:bCs/>
          <w:sz w:val="22"/>
          <w:szCs w:val="22"/>
          <w:highlight w:val="lightGray"/>
        </w:rPr>
        <w:t>Третман во акутната фаза</w:t>
      </w:r>
    </w:p>
    <w:p w:rsidR="00A616E2" w:rsidRPr="005416ED" w:rsidRDefault="002338B9" w:rsidP="00A616E2">
      <w:pPr>
        <w:pStyle w:val="StyleJustified"/>
        <w:numPr>
          <w:ilvl w:val="0"/>
          <w:numId w:val="92"/>
        </w:numPr>
        <w:jc w:val="both"/>
        <w:rPr>
          <w:lang w:val="en-GB"/>
        </w:rPr>
      </w:pPr>
      <w:r>
        <w:rPr>
          <w:lang w:val="en-GB"/>
        </w:rPr>
        <w:t>Сите предходно самозбринети пациенти треба да се упатат на понатамошна грижа од страна на специјалистички тим во специјализирана установа во соодветно одделение за нега на болни со цереброваскуларен инсулт.</w:t>
      </w:r>
    </w:p>
    <w:p w:rsidR="00A616E2" w:rsidRPr="00BD4712" w:rsidRDefault="002338B9" w:rsidP="00A616E2">
      <w:pPr>
        <w:pStyle w:val="StyleJustified"/>
        <w:numPr>
          <w:ilvl w:val="0"/>
          <w:numId w:val="92"/>
        </w:numPr>
        <w:jc w:val="both"/>
      </w:pPr>
      <w:r>
        <w:t>Грижата и негата во одделот за цереброваскуларни болести ја намалува смртноста и ги зголемува шансите на болниот повторно да се здобие со независност (ннд-</w:t>
      </w:r>
      <w:r>
        <w:rPr>
          <w:rFonts w:ascii="Times New Roman" w:hAnsi="Times New Roman"/>
          <w:b/>
          <w:bCs/>
        </w:rPr>
        <w:t>А</w:t>
      </w:r>
      <w:r>
        <w:t>).</w:t>
      </w:r>
    </w:p>
    <w:p w:rsidR="00A616E2" w:rsidRPr="003660A9" w:rsidRDefault="002338B9" w:rsidP="00A616E2">
      <w:pPr>
        <w:numPr>
          <w:ilvl w:val="2"/>
          <w:numId w:val="91"/>
        </w:numPr>
        <w:jc w:val="both"/>
        <w:rPr>
          <w:rFonts w:ascii="Macedonian Tms" w:hAnsi="Macedonian Tms" w:cs="Macedonian Tms"/>
          <w:b/>
          <w:sz w:val="20"/>
          <w:szCs w:val="20"/>
        </w:rPr>
      </w:pPr>
      <w:r>
        <w:rPr>
          <w:rFonts w:ascii="Macedonian Tms" w:hAnsi="Macedonian Tms" w:cs="Macedonian Tms"/>
          <w:b/>
          <w:sz w:val="20"/>
          <w:szCs w:val="20"/>
        </w:rPr>
        <w:t>Општ  третман:</w:t>
      </w:r>
    </w:p>
    <w:p w:rsidR="00A616E2" w:rsidRPr="00CA215E" w:rsidRDefault="002338B9" w:rsidP="00A616E2">
      <w:pPr>
        <w:pStyle w:val="StyleJustified"/>
        <w:numPr>
          <w:ilvl w:val="0"/>
          <w:numId w:val="95"/>
        </w:numPr>
        <w:jc w:val="both"/>
      </w:pPr>
      <w:r>
        <w:t xml:space="preserve">Дишните патишта треба да бидат проодни, што се постигнува со асистенција на орален </w:t>
      </w:r>
      <w:r w:rsidR="00A616E2" w:rsidRPr="005B4CEE">
        <w:t>„</w:t>
      </w:r>
      <w:r>
        <w:rPr>
          <w:rFonts w:ascii="Times New Roman" w:hAnsi="Times New Roman"/>
        </w:rPr>
        <w:t>аирњаѕ”</w:t>
      </w:r>
      <w:r>
        <w:t xml:space="preserve"> или со интубација на болниот. Ако се присутни проблеми со вентилацијата или оксигенацијата, оксигенската терапија треба да се спроведува уште во приемното одделение и треба да биде континуирана.</w:t>
      </w:r>
    </w:p>
    <w:p w:rsidR="00A616E2" w:rsidRPr="00E95601" w:rsidRDefault="002338B9" w:rsidP="00A616E2">
      <w:pPr>
        <w:pStyle w:val="StyleJustified"/>
        <w:numPr>
          <w:ilvl w:val="0"/>
          <w:numId w:val="95"/>
        </w:numPr>
        <w:jc w:val="both"/>
        <w:rPr>
          <w:lang w:val="de-DE"/>
        </w:rPr>
      </w:pPr>
      <w:r>
        <w:t xml:space="preserve">Интравенските раствори треба секогаш да се даваат во тек на акутната фаза. </w:t>
      </w:r>
      <w:r>
        <w:rPr>
          <w:lang w:val="de-DE"/>
        </w:rPr>
        <w:t>Медикаментите не треба да се даваат</w:t>
      </w:r>
      <w:r>
        <w:rPr>
          <w:rFonts w:ascii="Times New Roman" w:hAnsi="Times New Roman"/>
          <w:lang w:val="de-DE"/>
        </w:rPr>
        <w:t xml:space="preserve"> пер ос</w:t>
      </w:r>
      <w:r>
        <w:rPr>
          <w:lang w:val="de-DE"/>
        </w:rPr>
        <w:t>. Треба да се спроведе</w:t>
      </w:r>
      <w:r w:rsidR="00A616E2" w:rsidRPr="000C7F19">
        <w:rPr>
          <w:rStyle w:val="FootnoteReference"/>
          <w:rFonts w:eastAsia="MS Mincho"/>
          <w:b/>
          <w:lang w:val="de-DE"/>
        </w:rPr>
        <w:footnoteReference w:id="48"/>
      </w:r>
      <w:r>
        <w:rPr>
          <w:lang w:val="de-DE"/>
        </w:rPr>
        <w:t xml:space="preserve"> континуиран</w:t>
      </w:r>
      <w:r>
        <w:rPr>
          <w:b/>
          <w:lang w:val="de-DE"/>
        </w:rPr>
        <w:t xml:space="preserve"> </w:t>
      </w:r>
      <w:r>
        <w:rPr>
          <w:lang w:val="de-DE"/>
        </w:rPr>
        <w:t>електрокардиограм</w:t>
      </w:r>
      <w:r>
        <w:rPr>
          <w:b/>
          <w:lang w:val="de-DE"/>
        </w:rPr>
        <w:t xml:space="preserve"> </w:t>
      </w:r>
      <w:r>
        <w:rPr>
          <w:lang w:val="de-DE"/>
        </w:rPr>
        <w:t>и мониторирање на крвниот притисок.</w:t>
      </w:r>
    </w:p>
    <w:p w:rsidR="00A616E2" w:rsidRPr="002D2497" w:rsidRDefault="002338B9" w:rsidP="00A616E2">
      <w:pPr>
        <w:pStyle w:val="StyleJustified"/>
        <w:numPr>
          <w:ilvl w:val="0"/>
          <w:numId w:val="92"/>
        </w:numPr>
        <w:jc w:val="both"/>
        <w:rPr>
          <w:b/>
        </w:rPr>
      </w:pPr>
      <w:r>
        <w:rPr>
          <w:b/>
        </w:rPr>
        <w:t>Мозочен едем:</w:t>
      </w:r>
    </w:p>
    <w:p w:rsidR="00A616E2" w:rsidRPr="0081699A" w:rsidRDefault="002338B9" w:rsidP="00A616E2">
      <w:pPr>
        <w:numPr>
          <w:ilvl w:val="0"/>
          <w:numId w:val="89"/>
        </w:numPr>
        <w:jc w:val="both"/>
        <w:rPr>
          <w:rFonts w:ascii="Macedonian Tms" w:hAnsi="Macedonian Tms" w:cs="Macedonian Tms"/>
          <w:sz w:val="20"/>
          <w:szCs w:val="20"/>
          <w:highlight w:val="lightGray"/>
          <w:lang w:val="en-US"/>
        </w:rPr>
      </w:pPr>
      <w:r>
        <w:rPr>
          <w:rFonts w:ascii="Macedonian Tms" w:hAnsi="Macedonian Tms" w:cs="Macedonian Tms"/>
          <w:sz w:val="20"/>
          <w:szCs w:val="20"/>
          <w:lang w:val="en-US"/>
        </w:rPr>
        <w:t xml:space="preserve">Едемот како пратечка компликација на церебралниот инфаркт го загрозува животот на пациентот; може да се третира со: редукција на температурата, контрола на гликемијата, внес на осмотски препарати, превенција на немирот и епилептичните напади, одржување на оптимален гасен статус или кај најтешките случаи, ако пациентите се под 60 години, да се третираат со хемикраниотомија. </w:t>
      </w:r>
      <w:r>
        <w:rPr>
          <w:rFonts w:ascii="Macedonian Tms" w:hAnsi="Macedonian Tms" w:cs="Macedonian Tms"/>
          <w:sz w:val="20"/>
          <w:szCs w:val="20"/>
          <w:highlight w:val="lightGray"/>
          <w:lang w:val="en-US"/>
        </w:rPr>
        <w:t xml:space="preserve">Тромболитичната терапија и третманот што се спроведува во одделот за интензивна нега претставуваат единствениот </w:t>
      </w:r>
      <w:r>
        <w:rPr>
          <w:sz w:val="20"/>
          <w:szCs w:val="20"/>
          <w:highlight w:val="lightGray"/>
          <w:lang w:val="en-US"/>
        </w:rPr>
        <w:t>евиденце-басед</w:t>
      </w:r>
      <w:r>
        <w:rPr>
          <w:rFonts w:ascii="Macedonian Tms" w:hAnsi="Macedonian Tms" w:cs="Macedonian Tms"/>
          <w:sz w:val="20"/>
          <w:szCs w:val="20"/>
          <w:highlight w:val="lightGray"/>
          <w:lang w:val="en-US"/>
        </w:rPr>
        <w:t xml:space="preserve"> ефикасен третман во акутната фаза.</w:t>
      </w:r>
    </w:p>
    <w:p w:rsidR="00A616E2" w:rsidRPr="0081699A" w:rsidRDefault="002338B9" w:rsidP="00A616E2">
      <w:pPr>
        <w:numPr>
          <w:ilvl w:val="0"/>
          <w:numId w:val="80"/>
        </w:numPr>
        <w:jc w:val="both"/>
        <w:rPr>
          <w:rFonts w:ascii="Macedonian Tms" w:hAnsi="Macedonian Tms" w:cs="Macedonian Tms"/>
          <w:b/>
          <w:sz w:val="20"/>
          <w:szCs w:val="20"/>
          <w:lang w:val="en-US"/>
        </w:rPr>
      </w:pPr>
      <w:r>
        <w:rPr>
          <w:rFonts w:ascii="Macedonian Tms" w:hAnsi="Macedonian Tms"/>
          <w:b/>
          <w:sz w:val="20"/>
          <w:szCs w:val="20"/>
        </w:rPr>
        <w:t>Третман на гликемијата и воспоставување баланс со течности:</w:t>
      </w:r>
    </w:p>
    <w:p w:rsidR="00A616E2" w:rsidRDefault="002338B9" w:rsidP="00A616E2">
      <w:pPr>
        <w:pStyle w:val="StyleJustified"/>
        <w:numPr>
          <w:ilvl w:val="0"/>
          <w:numId w:val="98"/>
        </w:numPr>
        <w:jc w:val="both"/>
      </w:pPr>
      <w:r>
        <w:t>Хипергликемијата треба да се третира, но не брутално (&gt;8</w:t>
      </w:r>
      <w:r>
        <w:rPr>
          <w:rFonts w:ascii="Times New Roman" w:hAnsi="Times New Roman"/>
        </w:rPr>
        <w:t>ммол/Л</w:t>
      </w:r>
      <w:r>
        <w:t>) во акутната фаза; хипергликемијата  ја влошува церебралната исхемија и го зголемува морталитетот (ннд-</w:t>
      </w:r>
      <w:r>
        <w:rPr>
          <w:rFonts w:ascii="Times New Roman" w:hAnsi="Times New Roman"/>
          <w:b/>
        </w:rPr>
        <w:t>Ц</w:t>
      </w:r>
      <w:r>
        <w:t>).</w:t>
      </w:r>
    </w:p>
    <w:p w:rsidR="00A616E2" w:rsidRPr="0048793E" w:rsidRDefault="002338B9" w:rsidP="00A616E2">
      <w:pPr>
        <w:pStyle w:val="StyleJustified"/>
        <w:numPr>
          <w:ilvl w:val="0"/>
          <w:numId w:val="98"/>
        </w:numPr>
        <w:jc w:val="both"/>
        <w:rPr>
          <w:highlight w:val="lightGray"/>
        </w:rPr>
      </w:pPr>
      <w:r>
        <w:rPr>
          <w:highlight w:val="lightGray"/>
        </w:rPr>
        <w:t>Хипергликемијата, исто така, го влошува инфарктот заради нејзината поврзаност со едемот, потоа го зголемува ризикот за крвавење и негативно се одразува во прогнозата на пациентот кој прима тромболитична терапија. Меѓутоа, не постои и податок кој е во прилог на бенефитот од намалувањето на вредностите на гликемијата (ннд-</w:t>
      </w:r>
      <w:r>
        <w:rPr>
          <w:rFonts w:ascii="Times New Roman" w:hAnsi="Times New Roman"/>
          <w:b/>
          <w:highlight w:val="lightGray"/>
        </w:rPr>
        <w:t>А</w:t>
      </w:r>
      <w:r>
        <w:rPr>
          <w:highlight w:val="lightGray"/>
        </w:rPr>
        <w:t>). Целта е постигнување нормогликемија.</w:t>
      </w:r>
    </w:p>
    <w:p w:rsidR="00A616E2" w:rsidRPr="00115730"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en-US"/>
        </w:rPr>
        <w:t xml:space="preserve">Зголемениот хематокрит укажува на дехидратација, која треба да се корегира со интравенски течности. </w:t>
      </w:r>
      <w:r>
        <w:rPr>
          <w:rFonts w:ascii="Macedonian Tms" w:hAnsi="Macedonian Tms" w:cs="Macedonian Tms"/>
          <w:sz w:val="20"/>
          <w:szCs w:val="20"/>
          <w:lang w:val="de-DE"/>
        </w:rPr>
        <w:t xml:space="preserve">Најголениот дел од болните со церебрален ифаркт се дехидрирани на приемот, што ја компромитира прогнозата. </w:t>
      </w:r>
    </w:p>
    <w:p w:rsidR="00A616E2" w:rsidRPr="002D2497" w:rsidRDefault="002338B9" w:rsidP="00A616E2">
      <w:pPr>
        <w:pStyle w:val="StyleJustified"/>
        <w:numPr>
          <w:ilvl w:val="0"/>
          <w:numId w:val="92"/>
        </w:numPr>
        <w:jc w:val="both"/>
        <w:rPr>
          <w:b/>
        </w:rPr>
      </w:pPr>
      <w:r>
        <w:rPr>
          <w:b/>
        </w:rPr>
        <w:t>Телесна температура:</w:t>
      </w:r>
    </w:p>
    <w:p w:rsidR="00A616E2" w:rsidRPr="000F42E3" w:rsidRDefault="002338B9" w:rsidP="00A616E2">
      <w:pPr>
        <w:pStyle w:val="StyleJustified"/>
        <w:numPr>
          <w:ilvl w:val="0"/>
          <w:numId w:val="96"/>
        </w:numPr>
        <w:jc w:val="both"/>
        <w:rPr>
          <w:highlight w:val="lightGray"/>
        </w:rPr>
      </w:pPr>
      <w:r>
        <w:t xml:space="preserve">Редукцијата на температурата е најефикасниот невропротективен третман кај церебралната исхемија, </w:t>
      </w:r>
      <w:r>
        <w:rPr>
          <w:highlight w:val="lightGray"/>
        </w:rPr>
        <w:t xml:space="preserve">но ефектот и безбедноста на терапијата со разладување, односно терапевтската хипотермија во третманот на церебралниот инфаркт не е утврдена како што е тоа случај во третманот на </w:t>
      </w:r>
      <w:r>
        <w:rPr>
          <w:rFonts w:ascii="Times New Roman" w:hAnsi="Times New Roman"/>
          <w:highlight w:val="lightGray"/>
        </w:rPr>
        <w:t>цардиац аррест</w:t>
      </w:r>
      <w:r>
        <w:rPr>
          <w:highlight w:val="lightGray"/>
        </w:rPr>
        <w:t>.</w:t>
      </w:r>
      <w:r>
        <w:t xml:space="preserve"> Високата температура го зголемува исхемичното оштетување, го потикнува крвавењето и процесот на  отекување на мозокот и доведува до зголемување на смртноста </w:t>
      </w:r>
      <w:r>
        <w:rPr>
          <w:highlight w:val="lightGray"/>
        </w:rPr>
        <w:t>и затоа целта е да се постигне нормална телесна температура.</w:t>
      </w:r>
    </w:p>
    <w:p w:rsidR="00A616E2" w:rsidRPr="000F42E3" w:rsidRDefault="002338B9" w:rsidP="00A616E2">
      <w:pPr>
        <w:pStyle w:val="StyleJustified"/>
        <w:numPr>
          <w:ilvl w:val="0"/>
          <w:numId w:val="96"/>
        </w:numPr>
        <w:jc w:val="both"/>
        <w:rPr>
          <w:highlight w:val="lightGray"/>
        </w:rPr>
      </w:pPr>
      <w:r>
        <w:rPr>
          <w:highlight w:val="lightGray"/>
        </w:rPr>
        <w:t xml:space="preserve">Нормотермијата или лесната хипотермија може да се постигне освен со </w:t>
      </w:r>
      <w:r>
        <w:rPr>
          <w:rFonts w:ascii="Times New Roman" w:hAnsi="Times New Roman"/>
          <w:highlight w:val="lightGray"/>
        </w:rPr>
        <w:t>парацетамол</w:t>
      </w:r>
      <w:r>
        <w:rPr>
          <w:highlight w:val="lightGray"/>
        </w:rPr>
        <w:t>-от и со употребата на надворешна или ендоваскуларна справа</w:t>
      </w:r>
      <w:r w:rsidR="00A616E2" w:rsidRPr="00C016EE">
        <w:rPr>
          <w:rStyle w:val="FootnoteReference"/>
          <w:rFonts w:eastAsia="MS Mincho"/>
          <w:b/>
          <w:highlight w:val="lightGray"/>
        </w:rPr>
        <w:footnoteReference w:id="49"/>
      </w:r>
      <w:r>
        <w:rPr>
          <w:highlight w:val="lightGray"/>
        </w:rPr>
        <w:t xml:space="preserve"> за ладење или со контролирање на температурата во собата на пациентот. Хипотермијата бара континуирано мониторирање на пациентот, но и фармаколошко превенирање на појавата на морници. </w:t>
      </w:r>
    </w:p>
    <w:p w:rsidR="00A616E2" w:rsidRPr="0063101D" w:rsidRDefault="002338B9" w:rsidP="00A616E2">
      <w:pPr>
        <w:numPr>
          <w:ilvl w:val="0"/>
          <w:numId w:val="78"/>
        </w:numPr>
        <w:jc w:val="both"/>
        <w:rPr>
          <w:rFonts w:ascii="Macedonian Tms" w:hAnsi="Macedonian Tms" w:cs="Macedonian Tms"/>
          <w:sz w:val="20"/>
          <w:szCs w:val="20"/>
          <w:lang w:val="de-DE"/>
        </w:rPr>
      </w:pPr>
      <w:r>
        <w:rPr>
          <w:rFonts w:ascii="Macedonian Tms" w:hAnsi="Macedonian Tms" w:cs="Macedonian Tms"/>
          <w:b/>
          <w:sz w:val="20"/>
          <w:szCs w:val="20"/>
          <w:lang w:val="de-DE"/>
        </w:rPr>
        <w:lastRenderedPageBreak/>
        <w:t>Крвен притисок</w:t>
      </w:r>
      <w:r>
        <w:rPr>
          <w:rFonts w:ascii="Macedonian Tms" w:hAnsi="Macedonian Tms" w:cs="Macedonian Tms"/>
          <w:sz w:val="20"/>
          <w:szCs w:val="20"/>
          <w:lang w:val="de-DE"/>
        </w:rPr>
        <w:t>:</w:t>
      </w:r>
    </w:p>
    <w:p w:rsidR="00A616E2" w:rsidRPr="00394999"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lang w:val="de-DE"/>
        </w:rPr>
        <w:t xml:space="preserve">Церебралниот инфаркт често е пратен со акутно, реактивно зголемени вредности на крвниот притисок, кои се дел од одбранбениот механизам, и затоа, генерално во првите 48 часа </w:t>
      </w:r>
      <w:r>
        <w:rPr>
          <w:rFonts w:ascii="Macedonian Tms" w:hAnsi="Macedonian Tms" w:cs="Macedonian Tms"/>
          <w:sz w:val="20"/>
          <w:szCs w:val="20"/>
          <w:highlight w:val="lightGray"/>
          <w:lang w:val="de-DE"/>
        </w:rPr>
        <w:t>од третманот не се препорачува неговото намалување (за сега тој вид на терапија е во тек на истражување).</w:t>
      </w:r>
    </w:p>
    <w:p w:rsidR="00A616E2" w:rsidRPr="003A446F" w:rsidRDefault="002338B9" w:rsidP="00A616E2">
      <w:pPr>
        <w:pStyle w:val="StyleJustified"/>
        <w:numPr>
          <w:ilvl w:val="0"/>
          <w:numId w:val="97"/>
        </w:numPr>
        <w:jc w:val="both"/>
        <w:rPr>
          <w:lang w:val="de-DE"/>
        </w:rPr>
      </w:pPr>
      <w:r>
        <w:rPr>
          <w:lang w:val="de-DE"/>
        </w:rPr>
        <w:t>Ако дијастолниот притисок е под 120</w:t>
      </w:r>
      <w:r>
        <w:rPr>
          <w:rFonts w:ascii="Times New Roman" w:hAnsi="Times New Roman"/>
          <w:lang w:val="de-DE"/>
        </w:rPr>
        <w:t>ммХг</w:t>
      </w:r>
      <w:r>
        <w:rPr>
          <w:lang w:val="de-DE"/>
        </w:rPr>
        <w:t>, а систолниот под 220</w:t>
      </w:r>
      <w:r>
        <w:rPr>
          <w:rFonts w:ascii="Times New Roman" w:hAnsi="Times New Roman"/>
          <w:lang w:val="de-DE"/>
        </w:rPr>
        <w:t>ммХг</w:t>
      </w:r>
      <w:r>
        <w:rPr>
          <w:lang w:val="de-DE"/>
        </w:rPr>
        <w:t xml:space="preserve"> не се препорачува внес на антихипертензивен медикамент. Меѓутоа, ако е администрирана тромболитична или антикоагулациска терапија, горната граница треба да биде околу 185/110</w:t>
      </w:r>
      <w:r>
        <w:rPr>
          <w:rFonts w:ascii="Times New Roman" w:hAnsi="Times New Roman"/>
          <w:lang w:val="de-DE"/>
        </w:rPr>
        <w:t>ммХг.</w:t>
      </w:r>
    </w:p>
    <w:p w:rsidR="00A616E2" w:rsidRPr="003A446F" w:rsidRDefault="002338B9" w:rsidP="00A616E2">
      <w:pPr>
        <w:pStyle w:val="StyleJustified"/>
        <w:numPr>
          <w:ilvl w:val="0"/>
          <w:numId w:val="97"/>
        </w:numPr>
        <w:jc w:val="both"/>
        <w:rPr>
          <w:lang w:val="de-DE"/>
        </w:rPr>
      </w:pPr>
      <w:r>
        <w:rPr>
          <w:lang w:val="de-DE"/>
        </w:rPr>
        <w:t xml:space="preserve">Антихипертензивите од прв ред се интравенски </w:t>
      </w:r>
      <w:r>
        <w:rPr>
          <w:rFonts w:ascii="Times New Roman" w:hAnsi="Times New Roman"/>
          <w:lang w:val="de-DE"/>
        </w:rPr>
        <w:t>лабеталол</w:t>
      </w:r>
      <w:r w:rsidR="00A616E2" w:rsidRPr="00E51D65">
        <w:rPr>
          <w:rStyle w:val="FootnoteReference"/>
          <w:rFonts w:eastAsia="MS Mincho"/>
          <w:b/>
          <w:bCs/>
        </w:rPr>
        <w:footnoteReference w:id="50"/>
      </w:r>
      <w:r>
        <w:rPr>
          <w:lang w:val="de-DE"/>
        </w:rPr>
        <w:t xml:space="preserve"> или </w:t>
      </w:r>
      <w:r>
        <w:rPr>
          <w:rFonts w:ascii="Times New Roman" w:hAnsi="Times New Roman"/>
          <w:lang w:val="de-DE"/>
        </w:rPr>
        <w:t>еналаприл.</w:t>
      </w:r>
      <w:r>
        <w:rPr>
          <w:lang w:val="de-DE"/>
        </w:rPr>
        <w:t xml:space="preserve"> Вазодилататорите или другите лекови кои доведуваат до нагол пад на крвниот притисок треба да се избегнуваат (</w:t>
      </w:r>
      <w:r>
        <w:rPr>
          <w:b/>
          <w:bCs/>
          <w:i/>
          <w:iCs/>
          <w:lang w:val="de-DE"/>
        </w:rPr>
        <w:t>да не се внесува изџвакан нифедипин</w:t>
      </w:r>
      <w:r>
        <w:rPr>
          <w:lang w:val="de-DE"/>
        </w:rPr>
        <w:t>) (ннд-</w:t>
      </w:r>
      <w:r>
        <w:rPr>
          <w:rFonts w:ascii="Times New Roman" w:hAnsi="Times New Roman"/>
          <w:b/>
          <w:bCs/>
          <w:lang w:val="de-DE"/>
        </w:rPr>
        <w:t>Ц</w:t>
      </w:r>
      <w:r>
        <w:rPr>
          <w:lang w:val="de-DE"/>
        </w:rPr>
        <w:t xml:space="preserve">). </w:t>
      </w:r>
    </w:p>
    <w:p w:rsidR="00A616E2" w:rsidRPr="003A446F" w:rsidRDefault="002338B9" w:rsidP="00A616E2">
      <w:pPr>
        <w:pStyle w:val="StyleJustified"/>
        <w:numPr>
          <w:ilvl w:val="0"/>
          <w:numId w:val="97"/>
        </w:numPr>
        <w:jc w:val="both"/>
        <w:rPr>
          <w:lang w:val="de-DE"/>
        </w:rPr>
      </w:pPr>
      <w:r>
        <w:rPr>
          <w:lang w:val="de-DE"/>
        </w:rPr>
        <w:t xml:space="preserve">Ако систолниот притисок надминува </w:t>
      </w:r>
      <w:r>
        <w:rPr>
          <w:rFonts w:ascii="Times New Roman" w:hAnsi="Times New Roman"/>
          <w:lang w:val="de-DE"/>
        </w:rPr>
        <w:t>220ммХг</w:t>
      </w:r>
      <w:r>
        <w:rPr>
          <w:lang w:val="de-DE"/>
        </w:rPr>
        <w:t>, треба да се редуцира во тек на акутната фаза, но и во било која друга фаза од заболувањето-секогаш кога е потребно, гледано од кардиоваскуларен  аспект.</w:t>
      </w:r>
    </w:p>
    <w:p w:rsidR="00A616E2" w:rsidRPr="0063101D" w:rsidRDefault="002338B9" w:rsidP="00A616E2">
      <w:pPr>
        <w:numPr>
          <w:ilvl w:val="0"/>
          <w:numId w:val="79"/>
        </w:numPr>
        <w:jc w:val="both"/>
        <w:rPr>
          <w:rFonts w:ascii="Macedonian Tms" w:hAnsi="Macedonian Tms" w:cs="Macedonian Tms"/>
          <w:sz w:val="20"/>
          <w:szCs w:val="20"/>
          <w:lang w:val="de-DE"/>
        </w:rPr>
      </w:pPr>
      <w:r>
        <w:rPr>
          <w:rFonts w:ascii="Macedonian Tms" w:hAnsi="Macedonian Tms" w:cs="Macedonian Tms"/>
          <w:sz w:val="20"/>
          <w:szCs w:val="20"/>
          <w:lang w:val="de-DE"/>
        </w:rPr>
        <w:t>Потенцијалните симптоми на срцевата слабост мора да се третираат.</w:t>
      </w:r>
    </w:p>
    <w:p w:rsidR="00A616E2" w:rsidRPr="00CC4BC7" w:rsidRDefault="002338B9" w:rsidP="00A616E2">
      <w:pPr>
        <w:numPr>
          <w:ilvl w:val="0"/>
          <w:numId w:val="79"/>
        </w:numPr>
        <w:jc w:val="both"/>
        <w:rPr>
          <w:rFonts w:ascii="Macedonian Tms" w:hAnsi="Macedonian Tms" w:cs="Macedonian Tms"/>
          <w:b/>
          <w:sz w:val="20"/>
          <w:szCs w:val="20"/>
          <w:lang w:val="de-DE"/>
        </w:rPr>
      </w:pPr>
      <w:r>
        <w:rPr>
          <w:rFonts w:ascii="Macedonian Tms" w:hAnsi="Macedonian Tms" w:cs="Macedonian Tms"/>
          <w:b/>
          <w:sz w:val="20"/>
          <w:szCs w:val="20"/>
          <w:lang w:val="de-DE"/>
        </w:rPr>
        <w:t>Аритмии:</w:t>
      </w:r>
    </w:p>
    <w:p w:rsidR="00A616E2" w:rsidRPr="0063101D"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Пациентите со церебрален инфаркт за време на акутната фаза често страдаат од аритмија или миокардна исхемија вклучувајќи ги  </w:t>
      </w:r>
      <w:r>
        <w:rPr>
          <w:sz w:val="20"/>
          <w:szCs w:val="20"/>
          <w:lang w:val="de-DE"/>
        </w:rPr>
        <w:t>СТ</w:t>
      </w:r>
      <w:r>
        <w:rPr>
          <w:rFonts w:ascii="Macedonian Tms" w:hAnsi="Macedonian Tms" w:cs="Macedonian Tms"/>
          <w:sz w:val="20"/>
          <w:szCs w:val="20"/>
          <w:lang w:val="de-DE"/>
        </w:rPr>
        <w:t xml:space="preserve">-промените на </w:t>
      </w:r>
      <w:r>
        <w:rPr>
          <w:sz w:val="20"/>
          <w:szCs w:val="20"/>
          <w:lang w:val="de-DE"/>
        </w:rPr>
        <w:t>ЕКГ</w:t>
      </w:r>
      <w:r>
        <w:rPr>
          <w:rFonts w:ascii="Macedonian Tms" w:hAnsi="Macedonian Tms" w:cs="Macedonian Tms"/>
          <w:sz w:val="20"/>
          <w:szCs w:val="20"/>
          <w:lang w:val="de-DE"/>
        </w:rPr>
        <w:t xml:space="preserve">-от. Овие промени упатуваат на миокардно оштетување и вообичаено индицирани се бета-блокатори.                                                                                                                                                                                                                                                                                                                  </w:t>
      </w:r>
    </w:p>
    <w:p w:rsidR="00A616E2" w:rsidRPr="0063101D" w:rsidRDefault="002338B9" w:rsidP="00A616E2">
      <w:pPr>
        <w:numPr>
          <w:ilvl w:val="0"/>
          <w:numId w:val="81"/>
        </w:numPr>
        <w:jc w:val="both"/>
        <w:rPr>
          <w:rFonts w:ascii="Macedonian Tms" w:hAnsi="Macedonian Tms" w:cs="Macedonian Tms"/>
          <w:sz w:val="20"/>
          <w:szCs w:val="20"/>
          <w:lang w:val="de-DE"/>
        </w:rPr>
      </w:pPr>
      <w:r>
        <w:rPr>
          <w:rFonts w:ascii="Macedonian Tms" w:hAnsi="Macedonian Tms" w:cs="Macedonian Tms"/>
          <w:b/>
          <w:sz w:val="20"/>
          <w:szCs w:val="20"/>
          <w:lang w:val="de-DE"/>
        </w:rPr>
        <w:t>Превенција од пневмонија</w:t>
      </w:r>
      <w:r>
        <w:rPr>
          <w:rFonts w:ascii="Macedonian Tms" w:hAnsi="Macedonian Tms" w:cs="Macedonian Tms"/>
          <w:sz w:val="20"/>
          <w:szCs w:val="20"/>
          <w:lang w:val="de-DE"/>
        </w:rPr>
        <w:t>:</w:t>
      </w:r>
    </w:p>
    <w:p w:rsidR="00A616E2" w:rsidRPr="003A446F" w:rsidRDefault="002338B9" w:rsidP="00A616E2">
      <w:pPr>
        <w:pStyle w:val="StyleJustified"/>
        <w:numPr>
          <w:ilvl w:val="0"/>
          <w:numId w:val="99"/>
        </w:numPr>
        <w:jc w:val="both"/>
        <w:rPr>
          <w:lang w:val="de-DE"/>
        </w:rPr>
      </w:pPr>
      <w:r>
        <w:rPr>
          <w:lang w:val="de-DE"/>
        </w:rPr>
        <w:t>Ризикот за аспирирање содржини е голем, течностите можат да се внесуваат пер ос, но само после внимателно испитување на актот на голтањето. Во профилактички цели треба да се внесат антибиотици по интравенски пат кај сите оние  случаи каде постои голема веројатност за возможна аспирација:  секој пациент кој повратил, потоа, ако болниот е најден во лежечка положба за подолг временски период или е во состојба на изгубена/нарушена свест.</w:t>
      </w:r>
    </w:p>
    <w:p w:rsidR="00A616E2" w:rsidRPr="00CC4BC7" w:rsidRDefault="002338B9" w:rsidP="00A616E2">
      <w:pPr>
        <w:numPr>
          <w:ilvl w:val="0"/>
          <w:numId w:val="82"/>
        </w:numPr>
        <w:jc w:val="both"/>
        <w:rPr>
          <w:rFonts w:ascii="Macedonian Tms" w:hAnsi="Macedonian Tms" w:cs="Macedonian Tms"/>
          <w:b/>
          <w:sz w:val="20"/>
          <w:szCs w:val="20"/>
          <w:lang w:val="de-DE"/>
        </w:rPr>
      </w:pPr>
      <w:r>
        <w:rPr>
          <w:rFonts w:ascii="Macedonian Tms" w:hAnsi="Macedonian Tms" w:cs="Macedonian Tms"/>
          <w:b/>
          <w:sz w:val="20"/>
          <w:szCs w:val="20"/>
          <w:lang w:val="de-DE"/>
        </w:rPr>
        <w:t>Превенција на длабока венска тромбоза и пулмонална емболија:</w:t>
      </w:r>
    </w:p>
    <w:p w:rsidR="00A616E2" w:rsidRPr="003A446F" w:rsidRDefault="002338B9" w:rsidP="00A616E2">
      <w:pPr>
        <w:pStyle w:val="StyleJustified"/>
        <w:numPr>
          <w:ilvl w:val="0"/>
          <w:numId w:val="100"/>
        </w:numPr>
        <w:jc w:val="both"/>
        <w:rPr>
          <w:lang w:val="de-DE"/>
        </w:rPr>
      </w:pPr>
      <w:r>
        <w:rPr>
          <w:lang w:val="de-DE"/>
        </w:rPr>
        <w:t>Ниско-молекуларни хепарини</w:t>
      </w:r>
      <w:r>
        <w:rPr>
          <w:rFonts w:ascii="Times New Roman" w:hAnsi="Times New Roman"/>
          <w:lang w:val="de-DE"/>
        </w:rPr>
        <w:t>: далтепарин</w:t>
      </w:r>
      <w:r w:rsidR="00A616E2" w:rsidRPr="00431678">
        <w:rPr>
          <w:rStyle w:val="FootnoteReference"/>
          <w:rFonts w:ascii="Times New Roman" w:eastAsia="MS Mincho" w:hAnsi="Times New Roman"/>
          <w:b/>
          <w:lang w:val="de-DE"/>
        </w:rPr>
        <w:footnoteReference w:id="51"/>
      </w:r>
      <w:r>
        <w:rPr>
          <w:rFonts w:ascii="Times New Roman" w:hAnsi="Times New Roman"/>
          <w:lang w:val="de-DE"/>
        </w:rPr>
        <w:t xml:space="preserve"> 2500ИЕ</w:t>
      </w:r>
      <w:r>
        <w:rPr>
          <w:lang w:val="de-DE"/>
        </w:rPr>
        <w:t xml:space="preserve"> еднаш или два пати дневно супкутано или </w:t>
      </w:r>
      <w:r>
        <w:rPr>
          <w:rFonts w:ascii="Times New Roman" w:hAnsi="Times New Roman"/>
          <w:lang w:val="de-DE"/>
        </w:rPr>
        <w:t>еноџапарин</w:t>
      </w:r>
      <w:r>
        <w:rPr>
          <w:lang w:val="de-DE"/>
        </w:rPr>
        <w:t xml:space="preserve"> 40</w:t>
      </w:r>
      <w:r>
        <w:rPr>
          <w:rFonts w:ascii="Times New Roman" w:hAnsi="Times New Roman"/>
          <w:lang w:val="de-DE"/>
        </w:rPr>
        <w:t>мг</w:t>
      </w:r>
      <w:r>
        <w:rPr>
          <w:lang w:val="de-DE"/>
        </w:rPr>
        <w:t xml:space="preserve"> еднаш или два пати дневно супкутано (ннд-</w:t>
      </w:r>
      <w:r>
        <w:rPr>
          <w:rFonts w:ascii="Times New Roman" w:hAnsi="Times New Roman"/>
          <w:b/>
          <w:bCs/>
          <w:lang w:val="de-DE"/>
        </w:rPr>
        <w:t>А</w:t>
      </w:r>
      <w:r>
        <w:rPr>
          <w:rFonts w:ascii="Times New Roman" w:hAnsi="Times New Roman"/>
          <w:lang w:val="de-DE"/>
        </w:rPr>
        <w:t>)</w:t>
      </w:r>
      <w:r>
        <w:rPr>
          <w:lang w:val="de-DE"/>
        </w:rPr>
        <w:t xml:space="preserve">.   </w:t>
      </w:r>
    </w:p>
    <w:p w:rsidR="00A616E2" w:rsidRPr="00CC4BC7" w:rsidRDefault="002338B9" w:rsidP="00A616E2">
      <w:pPr>
        <w:numPr>
          <w:ilvl w:val="0"/>
          <w:numId w:val="83"/>
        </w:numPr>
        <w:jc w:val="both"/>
        <w:rPr>
          <w:rFonts w:ascii="Macedonian Tms" w:hAnsi="Macedonian Tms" w:cs="Macedonian Tms"/>
          <w:b/>
          <w:sz w:val="20"/>
          <w:szCs w:val="20"/>
          <w:lang w:val="de-DE"/>
        </w:rPr>
      </w:pPr>
      <w:r>
        <w:rPr>
          <w:rFonts w:ascii="Macedonian Tms" w:hAnsi="Macedonian Tms" w:cs="Macedonian Tms"/>
          <w:b/>
          <w:sz w:val="20"/>
          <w:szCs w:val="20"/>
          <w:lang w:val="de-DE"/>
        </w:rPr>
        <w:t>Антикоагулациска терапија:</w:t>
      </w:r>
    </w:p>
    <w:p w:rsidR="00A616E2" w:rsidRPr="001F3C8D" w:rsidRDefault="002338B9" w:rsidP="00A616E2">
      <w:pPr>
        <w:pStyle w:val="StyleJustified"/>
        <w:numPr>
          <w:ilvl w:val="0"/>
          <w:numId w:val="96"/>
        </w:numPr>
        <w:jc w:val="both"/>
        <w:rPr>
          <w:lang w:val="de-DE"/>
        </w:rPr>
      </w:pPr>
      <w:r>
        <w:rPr>
          <w:highlight w:val="lightGray"/>
          <w:lang w:val="de-DE"/>
        </w:rPr>
        <w:t>Се користи или нефракциониран хепарин со а</w:t>
      </w:r>
      <w:r>
        <w:rPr>
          <w:rFonts w:ascii="Times New Roman" w:hAnsi="Times New Roman"/>
          <w:highlight w:val="lightGray"/>
          <w:lang w:val="de-DE"/>
        </w:rPr>
        <w:t>ПТТ</w:t>
      </w:r>
      <w:r>
        <w:rPr>
          <w:highlight w:val="lightGray"/>
          <w:lang w:val="de-DE"/>
        </w:rPr>
        <w:t xml:space="preserve"> мониторирање или ниско молекуларен хепарин со соодветен анти-</w:t>
      </w:r>
      <w:r>
        <w:rPr>
          <w:rFonts w:ascii="Times New Roman" w:hAnsi="Times New Roman"/>
          <w:highlight w:val="lightGray"/>
          <w:lang w:val="de-DE"/>
        </w:rPr>
        <w:t>ФЏа</w:t>
      </w:r>
      <w:r>
        <w:rPr>
          <w:highlight w:val="lightGray"/>
          <w:lang w:val="de-DE"/>
        </w:rPr>
        <w:t xml:space="preserve"> активност.</w:t>
      </w:r>
    </w:p>
    <w:p w:rsidR="00A616E2" w:rsidRPr="003A446F" w:rsidRDefault="002338B9" w:rsidP="00A616E2">
      <w:pPr>
        <w:pStyle w:val="StyleJustified"/>
        <w:numPr>
          <w:ilvl w:val="0"/>
          <w:numId w:val="96"/>
        </w:numPr>
        <w:jc w:val="both"/>
        <w:rPr>
          <w:lang w:val="de-DE"/>
        </w:rPr>
      </w:pPr>
      <w:r>
        <w:rPr>
          <w:rFonts w:ascii="Times New Roman" w:hAnsi="Times New Roman"/>
          <w:lang w:val="de-DE"/>
        </w:rPr>
        <w:t>Њарфарин</w:t>
      </w:r>
      <w:r w:rsidR="00A616E2" w:rsidRPr="00C016EE">
        <w:rPr>
          <w:rStyle w:val="FootnoteReference"/>
          <w:rFonts w:ascii="Times New Roman" w:eastAsia="MS Mincho" w:hAnsi="Times New Roman"/>
          <w:b/>
          <w:lang w:val="de-DE"/>
        </w:rPr>
        <w:footnoteReference w:id="52"/>
      </w:r>
      <w:r>
        <w:rPr>
          <w:lang w:val="de-DE"/>
        </w:rPr>
        <w:t xml:space="preserve"> се внесува само 2 дена подоцна од како започнал третманот со хепарин, и  вообичаено се продолжува во период од 6 месеци кај болните со дисекција на каротидната артерија. Третманот на кардиогениот емболизам продолжува се додека е присутен изворот на емболии.</w:t>
      </w:r>
    </w:p>
    <w:p w:rsidR="00A616E2" w:rsidRPr="00517BE0" w:rsidRDefault="002338B9" w:rsidP="00A616E2">
      <w:pPr>
        <w:pStyle w:val="StyleJustified"/>
        <w:numPr>
          <w:ilvl w:val="0"/>
          <w:numId w:val="96"/>
        </w:numPr>
        <w:jc w:val="both"/>
        <w:rPr>
          <w:highlight w:val="lightGray"/>
          <w:lang w:val="de-DE"/>
        </w:rPr>
      </w:pPr>
      <w:r>
        <w:rPr>
          <w:lang w:val="de-DE"/>
        </w:rPr>
        <w:t xml:space="preserve">Ако антикоагулациската терапија е препишана заради дисекција, а контролните испитувања (сонографија или магнетна ангиографија) покажале комплетно отворени артерии или пак комплетно оклудирани артерии, </w:t>
      </w:r>
      <w:r>
        <w:rPr>
          <w:rFonts w:ascii="Times New Roman" w:hAnsi="Times New Roman"/>
          <w:lang w:val="de-DE"/>
        </w:rPr>
        <w:t>њарфарин</w:t>
      </w:r>
      <w:r>
        <w:rPr>
          <w:lang w:val="de-DE"/>
        </w:rPr>
        <w:t xml:space="preserve">-от се заменува со аспирин. Во останатите случаи </w:t>
      </w:r>
      <w:r>
        <w:rPr>
          <w:rFonts w:ascii="Times New Roman" w:hAnsi="Times New Roman"/>
          <w:lang w:val="de-DE"/>
        </w:rPr>
        <w:t>њарфарин</w:t>
      </w:r>
      <w:r>
        <w:rPr>
          <w:lang w:val="de-DE"/>
        </w:rPr>
        <w:t>-от се продолжува. Во исклучителни случаи би требало да се консултира васкуларен хирург.</w:t>
      </w:r>
    </w:p>
    <w:p w:rsidR="00A616E2" w:rsidRPr="00517BE0" w:rsidRDefault="002338B9" w:rsidP="00A616E2">
      <w:pPr>
        <w:pStyle w:val="StyleJustified"/>
        <w:numPr>
          <w:ilvl w:val="0"/>
          <w:numId w:val="96"/>
        </w:numPr>
        <w:jc w:val="both"/>
        <w:rPr>
          <w:highlight w:val="lightGray"/>
          <w:lang w:val="de-DE"/>
        </w:rPr>
      </w:pPr>
      <w:r>
        <w:rPr>
          <w:lang w:val="de-DE"/>
        </w:rPr>
        <w:t>Подршката за внес на антикоагулациска терапија бара разгледување на контраиндикациите и индикациите.</w:t>
      </w:r>
    </w:p>
    <w:p w:rsidR="00A616E2" w:rsidRPr="001F3C8D" w:rsidRDefault="002338B9" w:rsidP="00A616E2">
      <w:pPr>
        <w:pStyle w:val="StyleJustified"/>
        <w:numPr>
          <w:ilvl w:val="0"/>
          <w:numId w:val="96"/>
        </w:numPr>
        <w:jc w:val="both"/>
        <w:rPr>
          <w:lang w:val="de-DE"/>
        </w:rPr>
      </w:pPr>
      <w:r>
        <w:rPr>
          <w:lang w:val="de-DE"/>
        </w:rPr>
        <w:t>Рутинска употреба на антикоагулациска терапија (нефракциониран хепарин, нискомолекуларни хепарини, хепариноиди, орални антикоагулантни медикаменти, директни тромбин инхибитори и средства кои го врзуваат фибриногенот) не се препорачува како третман  на  акутен исхемичен мозочен удар (ннд-</w:t>
      </w:r>
      <w:r>
        <w:rPr>
          <w:rFonts w:ascii="Times New Roman" w:hAnsi="Times New Roman"/>
          <w:b/>
          <w:lang w:val="de-DE"/>
        </w:rPr>
        <w:t>А</w:t>
      </w:r>
      <w:r>
        <w:rPr>
          <w:lang w:val="de-DE"/>
        </w:rPr>
        <w:t>)</w:t>
      </w:r>
      <w:r w:rsidR="00A616E2" w:rsidRPr="00E51D65">
        <w:rPr>
          <w:rStyle w:val="FootnoteReference"/>
          <w:rFonts w:eastAsia="MS Mincho"/>
          <w:b/>
          <w:lang w:val="de-DE"/>
        </w:rPr>
        <w:footnoteReference w:id="53"/>
      </w:r>
      <w:r>
        <w:rPr>
          <w:lang w:val="de-DE"/>
        </w:rPr>
        <w:t>.</w:t>
      </w:r>
    </w:p>
    <w:p w:rsidR="00A616E2" w:rsidRDefault="002338B9" w:rsidP="00A616E2">
      <w:pPr>
        <w:pStyle w:val="StyleJustified"/>
        <w:numPr>
          <w:ilvl w:val="0"/>
          <w:numId w:val="96"/>
        </w:numPr>
        <w:jc w:val="both"/>
        <w:rPr>
          <w:lang w:val="de-DE"/>
        </w:rPr>
      </w:pPr>
      <w:r>
        <w:rPr>
          <w:lang w:val="de-DE"/>
        </w:rPr>
        <w:lastRenderedPageBreak/>
        <w:t>Антикоагулациски средства не се препорачуваат во третманот на болните со акутен исхемичен мозочен удар во прогресија (ннд-</w:t>
      </w:r>
      <w:r>
        <w:rPr>
          <w:rFonts w:ascii="Times New Roman" w:hAnsi="Times New Roman"/>
          <w:b/>
          <w:lang w:val="de-DE"/>
        </w:rPr>
        <w:t>А</w:t>
      </w:r>
      <w:r>
        <w:rPr>
          <w:lang w:val="de-DE"/>
        </w:rPr>
        <w:t>)</w:t>
      </w:r>
      <w:r w:rsidR="00A616E2" w:rsidRPr="00665372">
        <w:rPr>
          <w:rStyle w:val="FootnoteReference"/>
          <w:rFonts w:eastAsia="MS Mincho"/>
          <w:b/>
          <w:lang w:val="de-DE"/>
        </w:rPr>
        <w:footnoteReference w:id="54"/>
      </w:r>
      <w:r>
        <w:rPr>
          <w:lang w:val="de-DE"/>
        </w:rPr>
        <w:t>.</w:t>
      </w:r>
    </w:p>
    <w:p w:rsidR="00A616E2" w:rsidRDefault="002338B9" w:rsidP="00A616E2">
      <w:pPr>
        <w:pStyle w:val="StyleJustified"/>
        <w:numPr>
          <w:ilvl w:val="0"/>
          <w:numId w:val="96"/>
        </w:numPr>
        <w:jc w:val="both"/>
        <w:rPr>
          <w:lang w:val="de-DE"/>
        </w:rPr>
      </w:pPr>
      <w:r>
        <w:rPr>
          <w:lang w:val="de-DE"/>
        </w:rPr>
        <w:t xml:space="preserve">Пациентите со исхемичен мозочен удар или транзиторна исхемична атака (ТИА) кои се во атријална фибрилација треба да се третираат со </w:t>
      </w:r>
      <w:r>
        <w:rPr>
          <w:rFonts w:ascii="Times New Roman" w:hAnsi="Times New Roman"/>
          <w:lang w:val="de-DE"/>
        </w:rPr>
        <w:t xml:space="preserve">њарфарин </w:t>
      </w:r>
      <w:r>
        <w:rPr>
          <w:lang w:val="de-DE"/>
        </w:rPr>
        <w:t xml:space="preserve">(таргет </w:t>
      </w:r>
      <w:r>
        <w:rPr>
          <w:rFonts w:ascii="Times New Roman" w:hAnsi="Times New Roman"/>
          <w:lang w:val="de-DE"/>
        </w:rPr>
        <w:t>ИНР</w:t>
      </w:r>
      <w:r>
        <w:rPr>
          <w:lang w:val="de-DE"/>
        </w:rPr>
        <w:t xml:space="preserve"> 2.0-3.0) (ннд-</w:t>
      </w:r>
      <w:r>
        <w:rPr>
          <w:rFonts w:ascii="Times New Roman" w:hAnsi="Times New Roman"/>
          <w:b/>
          <w:lang w:val="de-DE"/>
        </w:rPr>
        <w:t>А</w:t>
      </w:r>
      <w:r>
        <w:rPr>
          <w:lang w:val="de-DE"/>
        </w:rPr>
        <w:t>)</w:t>
      </w:r>
      <w:r w:rsidR="00A616E2" w:rsidRPr="00665372">
        <w:rPr>
          <w:rStyle w:val="FootnoteReference"/>
          <w:rFonts w:eastAsia="MS Mincho"/>
          <w:b/>
          <w:lang w:val="de-DE"/>
        </w:rPr>
        <w:footnoteReference w:id="55"/>
      </w:r>
      <w:r>
        <w:rPr>
          <w:lang w:val="de-DE"/>
        </w:rPr>
        <w:t>.</w:t>
      </w:r>
    </w:p>
    <w:p w:rsidR="00A616E2" w:rsidRDefault="002338B9" w:rsidP="00A616E2">
      <w:pPr>
        <w:pStyle w:val="StyleJustified"/>
        <w:numPr>
          <w:ilvl w:val="0"/>
          <w:numId w:val="96"/>
        </w:numPr>
        <w:jc w:val="both"/>
        <w:rPr>
          <w:lang w:val="de-DE"/>
        </w:rPr>
      </w:pPr>
      <w:r>
        <w:rPr>
          <w:lang w:val="de-DE"/>
        </w:rPr>
        <w:t xml:space="preserve">Кај пациентите со атријална фибрилација која го прати исхемичниот мозочен удар може да се внесе </w:t>
      </w:r>
      <w:r>
        <w:rPr>
          <w:rFonts w:ascii="Times New Roman" w:hAnsi="Times New Roman"/>
          <w:lang w:val="de-DE"/>
        </w:rPr>
        <w:t>њарфарин</w:t>
      </w:r>
      <w:r>
        <w:rPr>
          <w:lang w:val="de-DE"/>
        </w:rPr>
        <w:t xml:space="preserve"> порано кај минорниот мозочен удар или ТИА, но би требало третманот да се одложи за 2 недели од почетокот на симптомите кај болните со мајорен мозочен удар (ннд-</w:t>
      </w:r>
      <w:r>
        <w:rPr>
          <w:rFonts w:ascii="Times New Roman" w:hAnsi="Times New Roman"/>
          <w:b/>
          <w:lang w:val="de-DE"/>
        </w:rPr>
        <w:t>Ц</w:t>
      </w:r>
      <w:r>
        <w:rPr>
          <w:lang w:val="de-DE"/>
        </w:rPr>
        <w:t>)</w:t>
      </w:r>
      <w:r w:rsidR="00A616E2" w:rsidRPr="00665372">
        <w:rPr>
          <w:rStyle w:val="FootnoteReference"/>
          <w:rFonts w:eastAsia="MS Mincho"/>
          <w:b/>
          <w:lang w:val="de-DE"/>
        </w:rPr>
        <w:footnoteReference w:id="56"/>
      </w:r>
      <w:r>
        <w:rPr>
          <w:lang w:val="de-DE"/>
        </w:rPr>
        <w:t>.</w:t>
      </w:r>
    </w:p>
    <w:p w:rsidR="00A616E2" w:rsidRDefault="002338B9" w:rsidP="00A616E2">
      <w:pPr>
        <w:pStyle w:val="StyleJustified"/>
        <w:numPr>
          <w:ilvl w:val="0"/>
          <w:numId w:val="96"/>
        </w:numPr>
        <w:jc w:val="both"/>
        <w:rPr>
          <w:lang w:val="de-DE"/>
        </w:rPr>
      </w:pPr>
      <w:r>
        <w:rPr>
          <w:lang w:val="de-DE"/>
        </w:rPr>
        <w:t>Антикоагулациската терапија не се препорачува во превенцијата на рекурентен исхемичен мозочен удар  кај болните кои прележале некардиоемболичен  мозочен удар (ннд-</w:t>
      </w:r>
      <w:r>
        <w:rPr>
          <w:rFonts w:ascii="Times New Roman" w:hAnsi="Times New Roman"/>
          <w:b/>
          <w:lang w:val="de-DE"/>
        </w:rPr>
        <w:t>А</w:t>
      </w:r>
      <w:r>
        <w:rPr>
          <w:lang w:val="de-DE"/>
        </w:rPr>
        <w:t>)</w:t>
      </w:r>
      <w:r w:rsidR="00A616E2" w:rsidRPr="00665372">
        <w:rPr>
          <w:rStyle w:val="FootnoteReference"/>
          <w:rFonts w:eastAsia="MS Mincho"/>
          <w:b/>
          <w:lang w:val="de-DE"/>
        </w:rPr>
        <w:footnoteReference w:id="57"/>
      </w:r>
      <w:r>
        <w:rPr>
          <w:lang w:val="de-DE"/>
        </w:rPr>
        <w:t>.</w:t>
      </w:r>
    </w:p>
    <w:p w:rsidR="00A616E2" w:rsidRDefault="002338B9" w:rsidP="00A616E2">
      <w:pPr>
        <w:pStyle w:val="StyleJustified"/>
        <w:numPr>
          <w:ilvl w:val="0"/>
          <w:numId w:val="96"/>
        </w:numPr>
        <w:jc w:val="both"/>
        <w:rPr>
          <w:lang w:val="de-DE"/>
        </w:rPr>
      </w:pPr>
      <w:r>
        <w:rPr>
          <w:lang w:val="de-DE"/>
        </w:rPr>
        <w:t xml:space="preserve">Болните со церебрална венска тромбоза треба да бидат третирани со интравенски внес на нефракциониран хепарин или  супкутан внес на нискомолекуларен хепарин, а потоа треба да следи терапија со </w:t>
      </w:r>
      <w:r>
        <w:rPr>
          <w:rFonts w:ascii="Times New Roman" w:hAnsi="Times New Roman"/>
          <w:lang w:val="de-DE"/>
        </w:rPr>
        <w:t>њарфарин</w:t>
      </w:r>
      <w:r>
        <w:rPr>
          <w:lang w:val="de-DE"/>
        </w:rPr>
        <w:t xml:space="preserve"> (ннд-</w:t>
      </w:r>
      <w:r>
        <w:rPr>
          <w:rFonts w:ascii="Times New Roman" w:hAnsi="Times New Roman"/>
          <w:b/>
          <w:lang w:val="de-DE"/>
        </w:rPr>
        <w:t>Ц</w:t>
      </w:r>
      <w:r>
        <w:rPr>
          <w:lang w:val="de-DE"/>
        </w:rPr>
        <w:t>)</w:t>
      </w:r>
      <w:r w:rsidR="00A616E2" w:rsidRPr="00CC31F4">
        <w:rPr>
          <w:rStyle w:val="FootnoteReference"/>
          <w:rFonts w:eastAsia="MS Mincho"/>
          <w:b/>
          <w:lang w:val="de-DE"/>
        </w:rPr>
        <w:footnoteReference w:id="58"/>
      </w:r>
      <w:r>
        <w:rPr>
          <w:lang w:val="de-DE"/>
        </w:rPr>
        <w:t>.</w:t>
      </w:r>
    </w:p>
    <w:p w:rsidR="00A616E2" w:rsidRPr="003729F8" w:rsidRDefault="002338B9" w:rsidP="00A616E2">
      <w:pPr>
        <w:pStyle w:val="StyleJustified"/>
        <w:numPr>
          <w:ilvl w:val="0"/>
          <w:numId w:val="96"/>
        </w:numPr>
        <w:jc w:val="both"/>
        <w:rPr>
          <w:lang w:val="de-DE"/>
        </w:rPr>
      </w:pPr>
      <w:r>
        <w:rPr>
          <w:lang w:val="de-DE"/>
        </w:rPr>
        <w:t>На болните со екстракранијална цервикална артериска дисекција се препорачува третман или со антикоагулациска терапија од три до шест месеци или третман со антиагрегациска терапија (ннд-</w:t>
      </w:r>
      <w:r>
        <w:rPr>
          <w:rFonts w:ascii="Times New Roman" w:hAnsi="Times New Roman"/>
          <w:b/>
          <w:lang w:val="de-DE"/>
        </w:rPr>
        <w:t>Д</w:t>
      </w:r>
      <w:r>
        <w:rPr>
          <w:lang w:val="de-DE"/>
        </w:rPr>
        <w:t>)</w:t>
      </w:r>
      <w:r w:rsidR="00A616E2" w:rsidRPr="00CC31F4">
        <w:rPr>
          <w:rStyle w:val="FootnoteReference"/>
          <w:rFonts w:eastAsia="MS Mincho"/>
          <w:b/>
          <w:lang w:val="de-DE"/>
        </w:rPr>
        <w:footnoteReference w:id="59"/>
      </w:r>
      <w:r>
        <w:rPr>
          <w:lang w:val="de-DE"/>
        </w:rPr>
        <w:t>.</w:t>
      </w:r>
    </w:p>
    <w:p w:rsidR="00A616E2" w:rsidRPr="003A446F" w:rsidRDefault="002338B9" w:rsidP="00A616E2">
      <w:pPr>
        <w:pStyle w:val="StyleJustified"/>
        <w:numPr>
          <w:ilvl w:val="0"/>
          <w:numId w:val="92"/>
        </w:numPr>
        <w:jc w:val="both"/>
        <w:rPr>
          <w:lang w:val="de-DE"/>
        </w:rPr>
      </w:pPr>
      <w:r>
        <w:rPr>
          <w:b/>
          <w:lang w:val="de-DE"/>
        </w:rPr>
        <w:t>Тромболиза со ткивен пласминоген активатор (</w:t>
      </w:r>
      <w:r>
        <w:rPr>
          <w:rFonts w:ascii="Times New Roman" w:hAnsi="Times New Roman"/>
          <w:b/>
          <w:lang w:val="de-DE"/>
        </w:rPr>
        <w:t>рт-ПА</w:t>
      </w:r>
      <w:r>
        <w:rPr>
          <w:b/>
          <w:lang w:val="de-DE"/>
        </w:rPr>
        <w:t>)</w:t>
      </w:r>
      <w:r>
        <w:rPr>
          <w:lang w:val="de-DE"/>
        </w:rPr>
        <w:t xml:space="preserve"> (ннд-</w:t>
      </w:r>
      <w:r>
        <w:rPr>
          <w:rFonts w:ascii="Times New Roman" w:hAnsi="Times New Roman"/>
          <w:b/>
          <w:bCs/>
          <w:lang w:val="de-DE"/>
        </w:rPr>
        <w:t>А</w:t>
      </w:r>
      <w:r>
        <w:rPr>
          <w:lang w:val="de-DE"/>
        </w:rPr>
        <w:t>):</w:t>
      </w:r>
    </w:p>
    <w:p w:rsidR="00A616E2" w:rsidRPr="003A446F" w:rsidRDefault="002338B9" w:rsidP="00A616E2">
      <w:pPr>
        <w:pStyle w:val="StyleJustified"/>
        <w:numPr>
          <w:ilvl w:val="0"/>
          <w:numId w:val="101"/>
        </w:numPr>
        <w:jc w:val="both"/>
        <w:rPr>
          <w:lang w:val="de-DE"/>
        </w:rPr>
      </w:pPr>
      <w:r>
        <w:rPr>
          <w:lang w:val="de-DE"/>
        </w:rPr>
        <w:t xml:space="preserve">Индицирана за третман на исхемичниот инсулт, ако се аплицира во првите </w:t>
      </w:r>
      <w:r>
        <w:rPr>
          <w:highlight w:val="lightGray"/>
          <w:lang w:val="de-DE"/>
        </w:rPr>
        <w:t>4.5 часа</w:t>
      </w:r>
      <w:r>
        <w:rPr>
          <w:lang w:val="de-DE"/>
        </w:rPr>
        <w:t xml:space="preserve"> од почетокот на првите симптоми и после преглед на детални селекциски критериуми. </w:t>
      </w:r>
      <w:r>
        <w:rPr>
          <w:highlight w:val="lightGray"/>
          <w:lang w:val="de-DE"/>
        </w:rPr>
        <w:t>Тромболитичната терапија треба да биде аплицирана во централни болници</w:t>
      </w:r>
      <w:r w:rsidR="00A616E2" w:rsidRPr="00256CD2">
        <w:rPr>
          <w:rStyle w:val="FootnoteReference"/>
          <w:rFonts w:eastAsia="MS Mincho"/>
          <w:b/>
          <w:highlight w:val="lightGray"/>
          <w:lang w:val="de-DE"/>
        </w:rPr>
        <w:footnoteReference w:id="60"/>
      </w:r>
      <w:r>
        <w:rPr>
          <w:highlight w:val="lightGray"/>
          <w:lang w:val="de-DE"/>
        </w:rPr>
        <w:t xml:space="preserve"> кои се наменети за сите граѓани, независно од местото на престојување или време во денот. Во оддалечените области ова е возможно да се организира со помош на спасувачки хеликоптери</w:t>
      </w:r>
      <w:r w:rsidR="00A616E2" w:rsidRPr="00256CD2">
        <w:rPr>
          <w:rStyle w:val="FootnoteReference"/>
          <w:rFonts w:eastAsia="MS Mincho"/>
          <w:b/>
          <w:highlight w:val="lightGray"/>
          <w:lang w:val="de-DE"/>
        </w:rPr>
        <w:footnoteReference w:id="61"/>
      </w:r>
      <w:r>
        <w:rPr>
          <w:highlight w:val="lightGray"/>
          <w:lang w:val="de-DE"/>
        </w:rPr>
        <w:t xml:space="preserve"> или </w:t>
      </w:r>
      <w:r w:rsidR="00A616E2" w:rsidRPr="00256CD2">
        <w:rPr>
          <w:highlight w:val="lightGray"/>
          <w:lang w:val="de-DE"/>
        </w:rPr>
        <w:t>„</w:t>
      </w:r>
      <w:r>
        <w:rPr>
          <w:rFonts w:ascii="Times New Roman" w:hAnsi="Times New Roman"/>
          <w:highlight w:val="lightGray"/>
          <w:lang w:val="de-DE"/>
        </w:rPr>
        <w:t>телестроке”</w:t>
      </w:r>
      <w:r w:rsidR="00A616E2" w:rsidRPr="00256CD2">
        <w:rPr>
          <w:rStyle w:val="FootnoteReference"/>
          <w:rFonts w:ascii="Times New Roman" w:eastAsia="MS Mincho" w:hAnsi="Times New Roman"/>
          <w:b/>
          <w:highlight w:val="lightGray"/>
          <w:lang w:val="de-DE"/>
        </w:rPr>
        <w:footnoteReference w:id="62"/>
      </w:r>
      <w:r>
        <w:rPr>
          <w:b/>
          <w:highlight w:val="lightGray"/>
          <w:lang w:val="de-DE"/>
        </w:rPr>
        <w:t xml:space="preserve"> </w:t>
      </w:r>
      <w:r>
        <w:rPr>
          <w:highlight w:val="lightGray"/>
          <w:lang w:val="de-DE"/>
        </w:rPr>
        <w:t>услуги</w:t>
      </w:r>
      <w:r>
        <w:rPr>
          <w:lang w:val="de-DE"/>
        </w:rPr>
        <w:t>.</w:t>
      </w:r>
    </w:p>
    <w:p w:rsidR="00A616E2" w:rsidRPr="003A446F" w:rsidRDefault="002338B9" w:rsidP="00A616E2">
      <w:pPr>
        <w:pStyle w:val="StyleJustified"/>
        <w:numPr>
          <w:ilvl w:val="0"/>
          <w:numId w:val="101"/>
        </w:numPr>
        <w:jc w:val="both"/>
        <w:rPr>
          <w:lang w:val="de-DE"/>
        </w:rPr>
      </w:pPr>
      <w:r>
        <w:rPr>
          <w:lang w:val="de-DE"/>
        </w:rPr>
        <w:t xml:space="preserve">Поинакви критериуми на селекција, како и порастегнат тераписки </w:t>
      </w:r>
      <w:r w:rsidR="00A616E2" w:rsidRPr="003A446F">
        <w:rPr>
          <w:lang w:val="de-DE"/>
        </w:rPr>
        <w:t>„</w:t>
      </w:r>
      <w:r>
        <w:rPr>
          <w:rFonts w:ascii="Times New Roman" w:hAnsi="Times New Roman"/>
          <w:lang w:val="de-DE"/>
        </w:rPr>
        <w:t>тиме њиндоњ</w:t>
      </w:r>
      <w:r>
        <w:rPr>
          <w:lang w:val="de-DE"/>
        </w:rPr>
        <w:t>” се применува кај оклузијата на базиларната артерија.</w:t>
      </w:r>
    </w:p>
    <w:p w:rsidR="00A616E2" w:rsidRPr="0063101D"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Центрите кои го нудат овој начин на третман имаат внесено релевантни упатства за третман кои се имплементирани  во единиците за ургентни состојби.</w:t>
      </w:r>
    </w:p>
    <w:p w:rsidR="00A616E2" w:rsidRPr="00685D11" w:rsidRDefault="002338B9" w:rsidP="00A616E2">
      <w:pPr>
        <w:numPr>
          <w:ilvl w:val="0"/>
          <w:numId w:val="84"/>
        </w:numPr>
        <w:jc w:val="both"/>
        <w:rPr>
          <w:rFonts w:ascii="Macedonian Tms" w:hAnsi="Macedonian Tms" w:cs="Macedonian Tms"/>
          <w:b/>
          <w:sz w:val="20"/>
          <w:szCs w:val="20"/>
          <w:lang w:val="de-DE"/>
        </w:rPr>
      </w:pPr>
      <w:r>
        <w:rPr>
          <w:rFonts w:ascii="Macedonian Tms" w:hAnsi="Macedonian Tms" w:cs="Macedonian Tms"/>
          <w:b/>
          <w:sz w:val="20"/>
          <w:szCs w:val="20"/>
          <w:lang w:val="de-DE"/>
        </w:rPr>
        <w:t>Рехабилитација:</w:t>
      </w:r>
    </w:p>
    <w:p w:rsidR="00A616E2"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Рехабилитациајата започнува во најраната фаза. Најефикасна е ако е дадена од страна на мултидисциплинарен</w:t>
      </w:r>
      <w:r w:rsidR="00A616E2" w:rsidRPr="00C244B2">
        <w:rPr>
          <w:rStyle w:val="FootnoteReference"/>
          <w:rFonts w:ascii="Macedonian Tms" w:eastAsia="MS Mincho" w:hAnsi="Macedonian Tms" w:cs="Macedonian Tms"/>
          <w:b/>
          <w:lang w:val="de-DE"/>
        </w:rPr>
        <w:footnoteReference w:id="63"/>
      </w:r>
      <w:r>
        <w:rPr>
          <w:rFonts w:ascii="Macedonian Tms" w:hAnsi="Macedonian Tms" w:cs="Macedonian Tms"/>
          <w:sz w:val="20"/>
          <w:szCs w:val="20"/>
          <w:lang w:val="de-DE"/>
        </w:rPr>
        <w:t xml:space="preserve"> тим на одделот за цереброваскуларни болести, </w:t>
      </w:r>
      <w:r>
        <w:rPr>
          <w:rFonts w:ascii="Macedonian Tms" w:hAnsi="Macedonian Tms" w:cs="Macedonian Tms"/>
          <w:sz w:val="20"/>
          <w:szCs w:val="20"/>
          <w:highlight w:val="lightGray"/>
          <w:lang w:val="de-DE"/>
        </w:rPr>
        <w:t>каде што секој пациент се оценува во тек на првата недела, кои се неговите рехабилитациски потреби и се преземат соодветни рехабилитациски мерки.</w:t>
      </w:r>
      <w:r>
        <w:rPr>
          <w:rFonts w:ascii="Macedonian Tms" w:hAnsi="Macedonian Tms" w:cs="Macedonian Tms"/>
          <w:sz w:val="20"/>
          <w:szCs w:val="20"/>
          <w:lang w:val="de-DE"/>
        </w:rPr>
        <w:t xml:space="preserve"> Мобилизирањето на пациентите се обавува постепено, после нестабилната </w:t>
      </w:r>
      <w:r>
        <w:rPr>
          <w:rFonts w:ascii="Macedonian Tms" w:hAnsi="Macedonian Tms" w:cs="Macedonian Tms"/>
          <w:sz w:val="20"/>
          <w:szCs w:val="20"/>
          <w:lang w:val="de-DE"/>
        </w:rPr>
        <w:lastRenderedPageBreak/>
        <w:t xml:space="preserve">фаза. </w:t>
      </w:r>
      <w:r>
        <w:rPr>
          <w:rFonts w:ascii="Macedonian Tms" w:hAnsi="Macedonian Tms" w:cs="Macedonian Tms"/>
          <w:sz w:val="20"/>
          <w:szCs w:val="20"/>
          <w:highlight w:val="lightGray"/>
          <w:lang w:val="de-DE"/>
        </w:rPr>
        <w:t>За некои пациенти одговара интензивна мултидисциплинарна рехабилитација по акутната фаза.</w:t>
      </w:r>
    </w:p>
    <w:p w:rsidR="00A616E2" w:rsidRPr="00AD31E1" w:rsidRDefault="002338B9" w:rsidP="00A616E2">
      <w:pPr>
        <w:spacing w:before="360" w:after="360"/>
        <w:jc w:val="both"/>
        <w:rPr>
          <w:rFonts w:ascii="Macedonian Tms" w:hAnsi="Macedonian Tms" w:cs="Macedonian Tms"/>
          <w:b/>
          <w:sz w:val="22"/>
          <w:szCs w:val="22"/>
          <w:lang w:val="de-DE"/>
        </w:rPr>
      </w:pPr>
      <w:r>
        <w:rPr>
          <w:rFonts w:ascii="Macedonian Tms" w:hAnsi="Macedonian Tms" w:cs="Macedonian Tms"/>
          <w:b/>
          <w:sz w:val="22"/>
          <w:szCs w:val="22"/>
          <w:lang w:val="de-DE"/>
        </w:rPr>
        <w:t>Секундарна превенција</w:t>
      </w:r>
    </w:p>
    <w:p w:rsidR="00A616E2" w:rsidRPr="00032DC7" w:rsidRDefault="002338B9" w:rsidP="00A616E2">
      <w:pPr>
        <w:numPr>
          <w:ilvl w:val="0"/>
          <w:numId w:val="85"/>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Секундарната превенција започнува во акутната фаза по разгледувањето на секој ризик фактор одделно:</w:t>
      </w:r>
    </w:p>
    <w:p w:rsidR="00A616E2"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Ако пациентот добил инфаркт кој има атеротромботично или микроангиопатско потекло, треба да се внесат антитромботични лекови, односно комбинација</w:t>
      </w:r>
      <w:r w:rsidR="00A616E2" w:rsidRPr="00B70365">
        <w:rPr>
          <w:rStyle w:val="FootnoteReference"/>
          <w:rFonts w:ascii="Macedonian Tms" w:eastAsia="MS Mincho" w:hAnsi="Macedonian Tms" w:cs="Macedonian Tms"/>
          <w:b/>
          <w:highlight w:val="lightGray"/>
          <w:lang w:val="de-DE"/>
        </w:rPr>
        <w:footnoteReference w:id="64"/>
      </w:r>
      <w:r>
        <w:rPr>
          <w:rFonts w:ascii="Macedonian Tms" w:hAnsi="Macedonian Tms" w:cs="Macedonian Tms"/>
          <w:sz w:val="20"/>
          <w:szCs w:val="20"/>
          <w:highlight w:val="lightGray"/>
          <w:lang w:val="de-DE"/>
        </w:rPr>
        <w:t xml:space="preserve"> од аспирин+</w:t>
      </w:r>
      <w:r>
        <w:rPr>
          <w:sz w:val="20"/>
          <w:szCs w:val="20"/>
          <w:highlight w:val="lightGray"/>
          <w:lang w:val="de-DE"/>
        </w:rPr>
        <w:t>дипѕридамоле</w:t>
      </w:r>
      <w:r>
        <w:rPr>
          <w:rFonts w:ascii="Macedonian Tms" w:hAnsi="Macedonian Tms" w:cs="Macedonian Tms"/>
          <w:sz w:val="20"/>
          <w:szCs w:val="20"/>
          <w:highlight w:val="lightGray"/>
          <w:lang w:val="de-DE"/>
        </w:rPr>
        <w:t xml:space="preserve"> или </w:t>
      </w:r>
      <w:r>
        <w:rPr>
          <w:sz w:val="20"/>
          <w:szCs w:val="20"/>
          <w:highlight w:val="lightGray"/>
          <w:lang w:val="de-DE"/>
        </w:rPr>
        <w:t>цлопидогрел</w:t>
      </w:r>
      <w:r>
        <w:rPr>
          <w:rFonts w:ascii="Macedonian Tms" w:hAnsi="Macedonian Tms" w:cs="Macedonian Tms"/>
          <w:sz w:val="20"/>
          <w:szCs w:val="20"/>
          <w:highlight w:val="lightGray"/>
          <w:lang w:val="de-DE"/>
        </w:rPr>
        <w:t>. Двете стратегии имаат еднаков ефект. Ако пациентот не може да ја поднесе комбинацијата аспирин+</w:t>
      </w:r>
      <w:r>
        <w:rPr>
          <w:sz w:val="20"/>
          <w:szCs w:val="20"/>
          <w:highlight w:val="lightGray"/>
          <w:lang w:val="de-DE"/>
        </w:rPr>
        <w:t>дипѕридамоле</w:t>
      </w:r>
      <w:r>
        <w:rPr>
          <w:rFonts w:ascii="Macedonian Tms" w:hAnsi="Macedonian Tms" w:cs="Macedonian Tms"/>
          <w:sz w:val="20"/>
          <w:szCs w:val="20"/>
          <w:highlight w:val="lightGray"/>
          <w:lang w:val="de-DE"/>
        </w:rPr>
        <w:t xml:space="preserve"> или од било која причина </w:t>
      </w:r>
      <w:r>
        <w:rPr>
          <w:sz w:val="20"/>
          <w:szCs w:val="20"/>
          <w:highlight w:val="lightGray"/>
          <w:lang w:val="de-DE"/>
        </w:rPr>
        <w:t>цлопидогрел</w:t>
      </w:r>
      <w:r>
        <w:rPr>
          <w:rFonts w:ascii="Macedonian Tms" w:hAnsi="Macedonian Tms" w:cs="Macedonian Tms"/>
          <w:sz w:val="20"/>
          <w:szCs w:val="20"/>
          <w:highlight w:val="lightGray"/>
          <w:lang w:val="de-DE"/>
        </w:rPr>
        <w:t>-от не може да  се употреби, тогаш треба да се прифати  само аспиринот.</w:t>
      </w:r>
    </w:p>
    <w:p w:rsidR="00A616E2" w:rsidRPr="00032DC7"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 xml:space="preserve">Во понатамошниот третман на тромбоемболичниот инфаркт од кардиогено потекло индицирана е перманентна терапија со </w:t>
      </w:r>
      <w:r>
        <w:rPr>
          <w:sz w:val="20"/>
          <w:szCs w:val="20"/>
          <w:highlight w:val="lightGray"/>
          <w:lang w:val="de-DE"/>
        </w:rPr>
        <w:t>њарфарин</w:t>
      </w:r>
      <w:r>
        <w:rPr>
          <w:rFonts w:ascii="Macedonian Tms" w:hAnsi="Macedonian Tms" w:cs="Macedonian Tms"/>
          <w:sz w:val="20"/>
          <w:szCs w:val="20"/>
          <w:highlight w:val="lightGray"/>
          <w:lang w:val="de-DE"/>
        </w:rPr>
        <w:t>.</w:t>
      </w:r>
    </w:p>
    <w:p w:rsidR="00A616E2" w:rsidRPr="0063101D"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Намалувањето на крвниот притисок е најефикасниот третман, се смета дека болните од дијабет извлекуваат најголема корист од тоа.</w:t>
      </w:r>
    </w:p>
    <w:p w:rsidR="00A616E2" w:rsidRPr="0063101D" w:rsidRDefault="002338B9" w:rsidP="00A616E2">
      <w:pPr>
        <w:numPr>
          <w:ilvl w:val="1"/>
          <w:numId w:val="64"/>
        </w:numPr>
        <w:jc w:val="both"/>
        <w:rPr>
          <w:rFonts w:ascii="Macedonian Tms" w:hAnsi="Macedonian Tms" w:cs="Macedonian Tms"/>
          <w:sz w:val="20"/>
          <w:szCs w:val="20"/>
        </w:rPr>
      </w:pPr>
      <w:r>
        <w:rPr>
          <w:sz w:val="20"/>
          <w:szCs w:val="20"/>
        </w:rPr>
        <w:t>АЦЕ</w:t>
      </w:r>
      <w:r>
        <w:rPr>
          <w:rFonts w:ascii="Macedonian Tms" w:hAnsi="Macedonian Tms" w:cs="Macedonian Tms"/>
          <w:sz w:val="20"/>
          <w:szCs w:val="20"/>
        </w:rPr>
        <w:t xml:space="preserve">-инхибиторите и </w:t>
      </w:r>
      <w:r>
        <w:rPr>
          <w:sz w:val="20"/>
          <w:szCs w:val="20"/>
        </w:rPr>
        <w:t>АТ</w:t>
      </w:r>
      <w:r>
        <w:rPr>
          <w:rFonts w:ascii="Macedonian Tms" w:hAnsi="Macedonian Tms" w:cs="Macedonian Tms"/>
          <w:sz w:val="20"/>
          <w:szCs w:val="20"/>
        </w:rPr>
        <w:t>-рецептор-антагонистите се внесуваат во профилактички цели независно од нивниот антихипертензивен ефект.</w:t>
      </w:r>
    </w:p>
    <w:p w:rsidR="00A616E2" w:rsidRDefault="002338B9" w:rsidP="00A616E2">
      <w:pPr>
        <w:numPr>
          <w:ilvl w:val="1"/>
          <w:numId w:val="64"/>
        </w:numPr>
        <w:jc w:val="both"/>
        <w:rPr>
          <w:rFonts w:ascii="Macedonian Tms" w:hAnsi="Macedonian Tms" w:cs="Macedonian Tms"/>
          <w:sz w:val="20"/>
          <w:szCs w:val="20"/>
          <w:lang w:val="es-ES"/>
        </w:rPr>
      </w:pPr>
      <w:r>
        <w:rPr>
          <w:rFonts w:ascii="Macedonian Tms" w:hAnsi="Macedonian Tms" w:cs="Macedonian Tms"/>
          <w:sz w:val="20"/>
          <w:szCs w:val="20"/>
          <w:lang w:val="es-ES"/>
        </w:rPr>
        <w:t>Статините се индицирани кај симптоматската артериопатија,  независно од вредностите на холестеролот на пациентот (</w:t>
      </w:r>
      <w:r>
        <w:rPr>
          <w:rFonts w:ascii="Macedonian Tms" w:hAnsi="Macedonian Tms" w:cs="Macedonian Tms"/>
          <w:sz w:val="20"/>
          <w:szCs w:val="20"/>
          <w:highlight w:val="lightGray"/>
          <w:lang w:val="es-ES"/>
        </w:rPr>
        <w:t>ннд-</w:t>
      </w:r>
      <w:r>
        <w:rPr>
          <w:b/>
          <w:sz w:val="20"/>
          <w:szCs w:val="20"/>
          <w:highlight w:val="lightGray"/>
          <w:lang w:val="es-ES"/>
        </w:rPr>
        <w:t>Б</w:t>
      </w:r>
      <w:r>
        <w:rPr>
          <w:rFonts w:ascii="Macedonian Tms" w:hAnsi="Macedonian Tms" w:cs="Macedonian Tms"/>
          <w:sz w:val="20"/>
          <w:szCs w:val="20"/>
          <w:highlight w:val="lightGray"/>
          <w:lang w:val="es-ES"/>
        </w:rPr>
        <w:t>).</w:t>
      </w:r>
      <w:r>
        <w:rPr>
          <w:rFonts w:ascii="Macedonian Tms" w:hAnsi="Macedonian Tms" w:cs="Macedonian Tms"/>
          <w:sz w:val="20"/>
          <w:szCs w:val="20"/>
          <w:lang w:val="es-ES"/>
        </w:rPr>
        <w:t xml:space="preserve">  </w:t>
      </w:r>
    </w:p>
    <w:p w:rsidR="00A616E2" w:rsidRPr="005C3165" w:rsidRDefault="002338B9" w:rsidP="00A616E2">
      <w:pPr>
        <w:numPr>
          <w:ilvl w:val="0"/>
          <w:numId w:val="64"/>
        </w:numPr>
        <w:contextualSpacing/>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Хируршки третман (ендартеректомија).</w:t>
      </w:r>
    </w:p>
    <w:p w:rsidR="00A616E2"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highlight w:val="lightGray"/>
        </w:rPr>
        <w:t>ПОВРЗАНИ ИЗВОРИ</w:t>
      </w:r>
    </w:p>
    <w:p w:rsidR="00A616E2" w:rsidRPr="00681624" w:rsidRDefault="002338B9" w:rsidP="00A616E2">
      <w:pPr>
        <w:spacing w:before="360" w:after="360"/>
        <w:jc w:val="both"/>
        <w:rPr>
          <w:rFonts w:ascii="Macedonian Tms" w:hAnsi="Macedonian Tms" w:cs="Macedonian Tms"/>
          <w:bCs/>
          <w:sz w:val="22"/>
          <w:szCs w:val="22"/>
        </w:rPr>
      </w:pPr>
      <w:r>
        <w:rPr>
          <w:rFonts w:ascii="Macedonian Tms" w:hAnsi="Macedonian Tms" w:cs="Macedonian Tms"/>
          <w:b/>
          <w:bCs/>
          <w:sz w:val="22"/>
          <w:szCs w:val="22"/>
        </w:rPr>
        <w:t>Кохранови прегледи</w:t>
      </w:r>
    </w:p>
    <w:p w:rsidR="00A616E2" w:rsidRPr="00DA0DC5" w:rsidRDefault="002338B9" w:rsidP="00A616E2">
      <w:pPr>
        <w:pStyle w:val="StyleJustified"/>
        <w:numPr>
          <w:ilvl w:val="0"/>
          <w:numId w:val="0"/>
        </w:numPr>
        <w:spacing w:before="360" w:after="360"/>
        <w:ind w:left="360" w:hanging="360"/>
        <w:rPr>
          <w:b/>
        </w:rPr>
      </w:pPr>
      <w:r>
        <w:rPr>
          <w:b/>
          <w:i/>
        </w:rPr>
        <w:t>Фармакотерапија</w:t>
      </w:r>
    </w:p>
    <w:p w:rsidR="00A616E2" w:rsidRDefault="002338B9" w:rsidP="00A616E2">
      <w:pPr>
        <w:pStyle w:val="StyleJustified"/>
        <w:numPr>
          <w:ilvl w:val="0"/>
          <w:numId w:val="106"/>
        </w:numPr>
        <w:contextualSpacing/>
        <w:jc w:val="both"/>
      </w:pPr>
      <w:r>
        <w:t>Медикаментот</w:t>
      </w:r>
      <w:r>
        <w:rPr>
          <w:rFonts w:ascii="Times New Roman" w:hAnsi="Times New Roman"/>
        </w:rPr>
        <w:t xml:space="preserve"> анцрод </w:t>
      </w:r>
      <w:r>
        <w:t xml:space="preserve">може да биде еден од новите лекови кои ветуваат во третманот на акутниот церебрален инфаркт, но податокот е с# уште недоволен за дефинитивен заклучок </w:t>
      </w:r>
      <w:r>
        <w:rPr>
          <w:rFonts w:ascii="Times New Roman" w:hAnsi="Times New Roman"/>
        </w:rPr>
        <w:t>(</w:t>
      </w:r>
      <w:r>
        <w:t>ннд</w:t>
      </w:r>
      <w:r>
        <w:rPr>
          <w:rFonts w:ascii="Times New Roman" w:hAnsi="Times New Roman"/>
          <w:b/>
        </w:rPr>
        <w:t>-Ц</w:t>
      </w:r>
      <w:r>
        <w:rPr>
          <w:rFonts w:ascii="Times New Roman" w:hAnsi="Times New Roman"/>
        </w:rPr>
        <w:t>).</w:t>
      </w:r>
    </w:p>
    <w:p w:rsidR="00A616E2" w:rsidRDefault="002338B9" w:rsidP="00A616E2">
      <w:pPr>
        <w:pStyle w:val="StyleJustified"/>
        <w:numPr>
          <w:ilvl w:val="0"/>
          <w:numId w:val="106"/>
        </w:numPr>
        <w:contextualSpacing/>
        <w:jc w:val="both"/>
      </w:pPr>
      <w:r>
        <w:t xml:space="preserve">Антикоагулациските лекови имаат слична ефикасност како аспиринот во третманот на акутниот церебрален инфаркт, но со повеќе несакани  ефекти </w:t>
      </w:r>
      <w:r>
        <w:rPr>
          <w:rFonts w:ascii="Times New Roman" w:hAnsi="Times New Roman"/>
        </w:rPr>
        <w:t>(</w:t>
      </w:r>
      <w:r>
        <w:t>ннд</w:t>
      </w:r>
      <w:r>
        <w:rPr>
          <w:rFonts w:ascii="Times New Roman" w:hAnsi="Times New Roman"/>
          <w:b/>
        </w:rPr>
        <w:t>-А</w:t>
      </w:r>
      <w:r>
        <w:rPr>
          <w:rFonts w:ascii="Times New Roman" w:hAnsi="Times New Roman"/>
        </w:rPr>
        <w:t>).</w:t>
      </w:r>
    </w:p>
    <w:p w:rsidR="00A616E2" w:rsidRDefault="002338B9" w:rsidP="00A616E2">
      <w:pPr>
        <w:pStyle w:val="StyleJustified"/>
        <w:numPr>
          <w:ilvl w:val="0"/>
          <w:numId w:val="106"/>
        </w:numPr>
        <w:contextualSpacing/>
        <w:jc w:val="both"/>
      </w:pPr>
      <w:r>
        <w:t>Аспиринот (160-300</w:t>
      </w:r>
      <w:r>
        <w:rPr>
          <w:rFonts w:ascii="Times New Roman" w:hAnsi="Times New Roman"/>
        </w:rPr>
        <w:t>мг</w:t>
      </w:r>
      <w:r>
        <w:t xml:space="preserve">/ден) внесен во првите 48 часа од почетокот на предпоставен церебрален инфаркт го редуцира ризикот од ран рекурентен инфаркт и го подобрува крајниот исход </w:t>
      </w:r>
      <w:r>
        <w:rPr>
          <w:rFonts w:ascii="Times New Roman" w:hAnsi="Times New Roman"/>
        </w:rPr>
        <w:t>(</w:t>
      </w:r>
      <w:r>
        <w:t>ннд</w:t>
      </w:r>
      <w:r>
        <w:rPr>
          <w:rFonts w:ascii="Times New Roman" w:hAnsi="Times New Roman"/>
          <w:b/>
        </w:rPr>
        <w:t>-А</w:t>
      </w:r>
      <w:r>
        <w:rPr>
          <w:rFonts w:ascii="Times New Roman" w:hAnsi="Times New Roman"/>
        </w:rPr>
        <w:t>).</w:t>
      </w:r>
    </w:p>
    <w:p w:rsidR="00A616E2" w:rsidRDefault="002338B9" w:rsidP="00A616E2">
      <w:pPr>
        <w:pStyle w:val="StyleJustified"/>
        <w:numPr>
          <w:ilvl w:val="0"/>
          <w:numId w:val="106"/>
        </w:numPr>
        <w:contextualSpacing/>
        <w:jc w:val="both"/>
      </w:pPr>
      <w:r>
        <w:t xml:space="preserve">Калциум антагонистите се без бенефит кај пациентите со акутен церебрален инфаркт </w:t>
      </w:r>
      <w:r>
        <w:rPr>
          <w:rFonts w:ascii="Times New Roman" w:hAnsi="Times New Roman"/>
        </w:rPr>
        <w:t>(</w:t>
      </w:r>
      <w:r>
        <w:t>ннд</w:t>
      </w:r>
      <w:r>
        <w:rPr>
          <w:rFonts w:ascii="Times New Roman" w:hAnsi="Times New Roman"/>
          <w:b/>
        </w:rPr>
        <w:t>-А</w:t>
      </w:r>
      <w:r>
        <w:rPr>
          <w:rFonts w:ascii="Times New Roman" w:hAnsi="Times New Roman"/>
        </w:rPr>
        <w:t>)</w:t>
      </w:r>
      <w:r>
        <w:t>.</w:t>
      </w:r>
    </w:p>
    <w:p w:rsidR="00A616E2" w:rsidRDefault="002338B9" w:rsidP="00A616E2">
      <w:pPr>
        <w:pStyle w:val="StyleJustified"/>
        <w:numPr>
          <w:ilvl w:val="0"/>
          <w:numId w:val="106"/>
        </w:numPr>
        <w:contextualSpacing/>
        <w:jc w:val="both"/>
      </w:pPr>
      <w:r>
        <w:t>Ургентната антикоагулациска терапија кај пациентите со акутен церебрален инфаркт не е поврзана со крајниот краткорочен или долгорочен  бенефит (ннд-</w:t>
      </w:r>
      <w:r>
        <w:rPr>
          <w:rFonts w:ascii="Times New Roman" w:hAnsi="Times New Roman"/>
          <w:b/>
        </w:rPr>
        <w:t>А</w:t>
      </w:r>
      <w:r>
        <w:t>).</w:t>
      </w:r>
    </w:p>
    <w:p w:rsidR="00A616E2" w:rsidRDefault="002338B9" w:rsidP="00A616E2">
      <w:pPr>
        <w:pStyle w:val="StyleJustified"/>
        <w:numPr>
          <w:ilvl w:val="0"/>
          <w:numId w:val="106"/>
        </w:numPr>
        <w:contextualSpacing/>
        <w:jc w:val="both"/>
      </w:pPr>
      <w:r>
        <w:t xml:space="preserve">Антикоагулациските лекови го редуцираат ризикот од рекурентен инфаркт за две третини кај пациентите со неревматична атријална фибрилација. Тие се поефикасни одколку аспиринот или </w:t>
      </w:r>
      <w:r>
        <w:rPr>
          <w:rFonts w:ascii="Times New Roman" w:hAnsi="Times New Roman"/>
        </w:rPr>
        <w:t xml:space="preserve">индобуфен </w:t>
      </w:r>
      <w:r>
        <w:t>(ннд-</w:t>
      </w:r>
      <w:r>
        <w:rPr>
          <w:rFonts w:ascii="Times New Roman" w:hAnsi="Times New Roman"/>
          <w:b/>
        </w:rPr>
        <w:t>А</w:t>
      </w:r>
      <w:r>
        <w:t>)</w:t>
      </w:r>
      <w:r>
        <w:rPr>
          <w:rFonts w:ascii="Times New Roman" w:hAnsi="Times New Roman"/>
        </w:rPr>
        <w:t>.</w:t>
      </w:r>
    </w:p>
    <w:p w:rsidR="00A616E2" w:rsidRDefault="002338B9" w:rsidP="00A616E2">
      <w:pPr>
        <w:pStyle w:val="StyleJustified"/>
        <w:numPr>
          <w:ilvl w:val="0"/>
          <w:numId w:val="106"/>
        </w:numPr>
        <w:contextualSpacing/>
        <w:jc w:val="both"/>
      </w:pPr>
      <w:r>
        <w:rPr>
          <w:rFonts w:ascii="Times New Roman" w:hAnsi="Times New Roman"/>
        </w:rPr>
        <w:t>Гинко билоба</w:t>
      </w:r>
      <w:r w:rsidR="00A616E2" w:rsidRPr="000F230F">
        <w:rPr>
          <w:rStyle w:val="FootnoteReference"/>
          <w:rFonts w:ascii="Times New Roman" w:eastAsia="MS Mincho" w:hAnsi="Times New Roman"/>
          <w:b/>
        </w:rPr>
        <w:footnoteReference w:id="65"/>
      </w:r>
      <w:r>
        <w:t xml:space="preserve"> екстрактот  може да биде со извесен  бенефит во третманот  на акутен церебрален инфаркт, но с# уште недостасува доказ од добро дизајнирани и квалитетни студии (ннд-</w:t>
      </w:r>
      <w:r>
        <w:rPr>
          <w:rFonts w:ascii="Times New Roman" w:hAnsi="Times New Roman"/>
          <w:b/>
        </w:rPr>
        <w:t>Д</w:t>
      </w:r>
      <w:r>
        <w:t>).</w:t>
      </w:r>
    </w:p>
    <w:p w:rsidR="00A616E2" w:rsidRDefault="002338B9" w:rsidP="00A616E2">
      <w:pPr>
        <w:pStyle w:val="StyleJustified"/>
        <w:numPr>
          <w:ilvl w:val="0"/>
          <w:numId w:val="106"/>
        </w:numPr>
        <w:contextualSpacing/>
        <w:jc w:val="both"/>
      </w:pPr>
      <w:r>
        <w:rPr>
          <w:lang w:val="de-DE"/>
        </w:rPr>
        <w:t>Кортикостероидите се без ефект во третманот на пациентите со предпоставен  акутен  церебрален инфаркт (</w:t>
      </w:r>
      <w:r>
        <w:rPr>
          <w:highlight w:val="lightGray"/>
          <w:lang w:val="de-DE"/>
        </w:rPr>
        <w:t>ннд-</w:t>
      </w:r>
      <w:r>
        <w:rPr>
          <w:rFonts w:ascii="Times New Roman" w:hAnsi="Times New Roman"/>
          <w:b/>
          <w:highlight w:val="lightGray"/>
          <w:lang w:val="de-DE"/>
        </w:rPr>
        <w:t>Ц</w:t>
      </w:r>
      <w:r>
        <w:rPr>
          <w:highlight w:val="lightGray"/>
          <w:lang w:val="de-DE"/>
        </w:rPr>
        <w:t>).</w:t>
      </w:r>
    </w:p>
    <w:p w:rsidR="00A616E2" w:rsidRDefault="002338B9" w:rsidP="00A616E2">
      <w:pPr>
        <w:pStyle w:val="StyleJustified"/>
        <w:numPr>
          <w:ilvl w:val="0"/>
          <w:numId w:val="106"/>
        </w:numPr>
        <w:contextualSpacing/>
        <w:jc w:val="both"/>
      </w:pPr>
      <w:r>
        <w:rPr>
          <w:lang w:val="de-DE"/>
        </w:rPr>
        <w:t xml:space="preserve">Интравенски внесениот </w:t>
      </w:r>
      <w:r>
        <w:rPr>
          <w:rFonts w:ascii="Times New Roman" w:hAnsi="Times New Roman"/>
          <w:lang w:val="de-DE"/>
        </w:rPr>
        <w:t>глѕцерол</w:t>
      </w:r>
      <w:r>
        <w:rPr>
          <w:lang w:val="de-DE"/>
        </w:rPr>
        <w:t xml:space="preserve"> може да не биде корисен во третманот на акутен церебрален инфаркт, гледано од аспект на морталитетот или  функционалниот исход (ннд-</w:t>
      </w:r>
      <w:r>
        <w:rPr>
          <w:rFonts w:ascii="Times New Roman" w:hAnsi="Times New Roman"/>
          <w:b/>
          <w:lang w:val="de-DE"/>
        </w:rPr>
        <w:t>Ц</w:t>
      </w:r>
      <w:r>
        <w:rPr>
          <w:lang w:val="de-DE"/>
        </w:rPr>
        <w:t>).</w:t>
      </w:r>
    </w:p>
    <w:p w:rsidR="00A616E2" w:rsidRDefault="002338B9" w:rsidP="00A616E2">
      <w:pPr>
        <w:pStyle w:val="StyleJustified"/>
        <w:numPr>
          <w:ilvl w:val="0"/>
          <w:numId w:val="106"/>
        </w:numPr>
        <w:contextualSpacing/>
        <w:jc w:val="both"/>
      </w:pPr>
      <w:r>
        <w:rPr>
          <w:rFonts w:ascii="Times New Roman" w:hAnsi="Times New Roman"/>
          <w:lang w:val="de-DE"/>
        </w:rPr>
        <w:t>Нафтидрофурѕл</w:t>
      </w:r>
      <w:r>
        <w:rPr>
          <w:lang w:val="de-DE"/>
        </w:rPr>
        <w:t>-от е без ефект во третманот на акутниот исхемичен инсулт  или хеморагичниот инфаркт (ннд-</w:t>
      </w:r>
      <w:r>
        <w:rPr>
          <w:rFonts w:ascii="Times New Roman" w:hAnsi="Times New Roman"/>
          <w:b/>
          <w:lang w:val="de-DE"/>
        </w:rPr>
        <w:t>А</w:t>
      </w:r>
      <w:r>
        <w:rPr>
          <w:lang w:val="de-DE"/>
        </w:rPr>
        <w:t>).</w:t>
      </w:r>
    </w:p>
    <w:p w:rsidR="00A616E2" w:rsidRDefault="002338B9" w:rsidP="00A616E2">
      <w:pPr>
        <w:pStyle w:val="StyleJustified"/>
        <w:numPr>
          <w:ilvl w:val="0"/>
          <w:numId w:val="106"/>
        </w:numPr>
        <w:contextualSpacing/>
        <w:jc w:val="both"/>
      </w:pPr>
      <w:r>
        <w:rPr>
          <w:lang w:val="de-DE"/>
        </w:rPr>
        <w:lastRenderedPageBreak/>
        <w:t xml:space="preserve">Инсуфициентни се податоците кои го подржуваат рутинскиот внес на </w:t>
      </w:r>
      <w:r>
        <w:rPr>
          <w:rFonts w:ascii="Times New Roman" w:hAnsi="Times New Roman"/>
          <w:lang w:val="de-DE"/>
        </w:rPr>
        <w:t>манитол</w:t>
      </w:r>
      <w:r>
        <w:rPr>
          <w:lang w:val="de-DE"/>
        </w:rPr>
        <w:t>-от во третманот на акутниот исхемичен инсулт (ннд-</w:t>
      </w:r>
      <w:r>
        <w:rPr>
          <w:rFonts w:ascii="Times New Roman" w:hAnsi="Times New Roman"/>
          <w:b/>
          <w:lang w:val="de-DE"/>
        </w:rPr>
        <w:t>Д</w:t>
      </w:r>
      <w:r>
        <w:rPr>
          <w:lang w:val="de-DE"/>
        </w:rPr>
        <w:t>).</w:t>
      </w:r>
    </w:p>
    <w:p w:rsidR="00A616E2" w:rsidRDefault="002338B9" w:rsidP="00A616E2">
      <w:pPr>
        <w:pStyle w:val="StyleJustified"/>
        <w:numPr>
          <w:ilvl w:val="0"/>
          <w:numId w:val="106"/>
        </w:numPr>
        <w:contextualSpacing/>
        <w:jc w:val="both"/>
      </w:pPr>
      <w:r>
        <w:rPr>
          <w:rFonts w:ascii="Times New Roman" w:hAnsi="Times New Roman"/>
        </w:rPr>
        <w:t>Пирацетам</w:t>
      </w:r>
      <w:r>
        <w:t>-от</w:t>
      </w:r>
      <w:r>
        <w:rPr>
          <w:rFonts w:ascii="Times New Roman" w:hAnsi="Times New Roman"/>
        </w:rPr>
        <w:t xml:space="preserve"> </w:t>
      </w:r>
      <w:r>
        <w:t>е без бенефит во третманот на акутниот исхемичен инсулт</w:t>
      </w:r>
      <w:r>
        <w:rPr>
          <w:rFonts w:ascii="Times New Roman" w:hAnsi="Times New Roman"/>
        </w:rPr>
        <w:t xml:space="preserve"> (</w:t>
      </w:r>
      <w:r>
        <w:t>ннд-</w:t>
      </w:r>
      <w:r>
        <w:rPr>
          <w:rFonts w:ascii="Times New Roman" w:hAnsi="Times New Roman"/>
          <w:b/>
        </w:rPr>
        <w:t>А</w:t>
      </w:r>
      <w:r>
        <w:rPr>
          <w:rFonts w:ascii="Times New Roman" w:hAnsi="Times New Roman"/>
        </w:rPr>
        <w:t>).</w:t>
      </w:r>
    </w:p>
    <w:p w:rsidR="00A616E2" w:rsidRDefault="002338B9" w:rsidP="00A616E2">
      <w:pPr>
        <w:pStyle w:val="StyleJustified"/>
        <w:numPr>
          <w:ilvl w:val="0"/>
          <w:numId w:val="106"/>
        </w:numPr>
        <w:contextualSpacing/>
        <w:jc w:val="both"/>
      </w:pPr>
      <w:r>
        <w:t xml:space="preserve">Намалувањето на крвниот притисок  кај акутниот исхемичен инсулт може да резултира  без било каков ефект во преживувањето или функционалниот исход </w:t>
      </w:r>
      <w:r>
        <w:rPr>
          <w:highlight w:val="lightGray"/>
        </w:rPr>
        <w:t>(ннд-</w:t>
      </w:r>
      <w:r>
        <w:rPr>
          <w:rFonts w:ascii="Times New Roman" w:hAnsi="Times New Roman"/>
          <w:b/>
          <w:highlight w:val="lightGray"/>
        </w:rPr>
        <w:t>Б</w:t>
      </w:r>
      <w:r>
        <w:rPr>
          <w:highlight w:val="lightGray"/>
        </w:rPr>
        <w:t>).</w:t>
      </w:r>
    </w:p>
    <w:p w:rsidR="00A616E2" w:rsidRDefault="002338B9" w:rsidP="00A616E2">
      <w:pPr>
        <w:pStyle w:val="StyleJustified"/>
        <w:numPr>
          <w:ilvl w:val="0"/>
          <w:numId w:val="106"/>
        </w:numPr>
        <w:contextualSpacing/>
        <w:jc w:val="both"/>
      </w:pPr>
      <w:r>
        <w:rPr>
          <w:rFonts w:ascii="Times New Roman" w:hAnsi="Times New Roman"/>
        </w:rPr>
        <w:t>Тиклопидин-</w:t>
      </w:r>
      <w:r>
        <w:t xml:space="preserve">от и </w:t>
      </w:r>
      <w:r>
        <w:rPr>
          <w:rFonts w:ascii="Times New Roman" w:hAnsi="Times New Roman"/>
        </w:rPr>
        <w:t>цлопидогрел-</w:t>
      </w:r>
      <w:r>
        <w:t xml:space="preserve">от се лесно, но сигнификантно со поголем ефект одколку аспиринот во превенцијата на сериозен васкуларен инцидент кај високоризични  особи (а особено кај пациенти со ТИА/прележан-исхемичен инсулт). </w:t>
      </w:r>
      <w:r>
        <w:rPr>
          <w:rFonts w:ascii="Times New Roman" w:hAnsi="Times New Roman"/>
        </w:rPr>
        <w:t>Цлопидогрел</w:t>
      </w:r>
      <w:r>
        <w:t>-от</w:t>
      </w:r>
      <w:r w:rsidR="00A616E2" w:rsidRPr="000F230F">
        <w:rPr>
          <w:rStyle w:val="FootnoteReference"/>
          <w:rFonts w:eastAsia="MS Mincho"/>
          <w:b/>
        </w:rPr>
        <w:footnoteReference w:id="66"/>
      </w:r>
      <w:r>
        <w:t xml:space="preserve"> и </w:t>
      </w:r>
      <w:r>
        <w:rPr>
          <w:rFonts w:ascii="Times New Roman" w:hAnsi="Times New Roman"/>
        </w:rPr>
        <w:t>аспирин+дипѕридамол</w:t>
      </w:r>
      <w:r>
        <w:t xml:space="preserve">-от се исто така ефикасни во редуцирањето на ризикот од рекурентен инсулт. Ризикот од поголем хеморагичен инцидент, како што е интрацеребралната хеморагија е понизок при третманот со </w:t>
      </w:r>
      <w:r>
        <w:rPr>
          <w:rFonts w:ascii="Times New Roman" w:hAnsi="Times New Roman"/>
        </w:rPr>
        <w:t>цлопидогрел</w:t>
      </w:r>
      <w:r>
        <w:t xml:space="preserve"> (ннд-</w:t>
      </w:r>
      <w:r>
        <w:rPr>
          <w:rFonts w:ascii="Times New Roman" w:hAnsi="Times New Roman"/>
          <w:b/>
        </w:rPr>
        <w:t>А</w:t>
      </w:r>
      <w:r>
        <w:t>).</w:t>
      </w:r>
    </w:p>
    <w:p w:rsidR="00A616E2" w:rsidRDefault="002338B9" w:rsidP="00A616E2">
      <w:pPr>
        <w:pStyle w:val="StyleJustified"/>
        <w:numPr>
          <w:ilvl w:val="0"/>
          <w:numId w:val="106"/>
        </w:numPr>
        <w:contextualSpacing/>
        <w:jc w:val="both"/>
      </w:pPr>
      <w:r>
        <w:rPr>
          <w:highlight w:val="lightGray"/>
        </w:rPr>
        <w:t>Бета антагонистите, калциум блокерите, азотниот оксид и простациклните го намалуваат крвниот притисок кај акутниот исхемичен инсулт. Меѓутоа, овие податоци не даваат процена на ефектот од промената на крвниот притисок врз исходот (ннд-</w:t>
      </w:r>
      <w:r>
        <w:rPr>
          <w:rFonts w:ascii="Times New Roman" w:hAnsi="Times New Roman"/>
          <w:b/>
          <w:highlight w:val="lightGray"/>
        </w:rPr>
        <w:t>А</w:t>
      </w:r>
      <w:r>
        <w:rPr>
          <w:highlight w:val="lightGray"/>
        </w:rPr>
        <w:t>).</w:t>
      </w:r>
    </w:p>
    <w:p w:rsidR="00A616E2" w:rsidRDefault="002338B9" w:rsidP="00A616E2">
      <w:pPr>
        <w:pStyle w:val="StyleJustified"/>
        <w:numPr>
          <w:ilvl w:val="0"/>
          <w:numId w:val="106"/>
        </w:numPr>
        <w:contextualSpacing/>
        <w:jc w:val="both"/>
      </w:pPr>
      <w:r>
        <w:rPr>
          <w:highlight w:val="lightGray"/>
        </w:rPr>
        <w:t>Кај исхемичниот мозочен удар интраартериската тромболиза резултира со повисока стапка на реканализација одколку  нетромболитичниот стандарден третман, доведувајќи до подобрување на функционалниот исход после 3 месечно следење на болниот, но и зголемена стапка на симптоматски интракранијални хеморагии (ннд-</w:t>
      </w:r>
      <w:r>
        <w:rPr>
          <w:rFonts w:ascii="Times New Roman" w:hAnsi="Times New Roman"/>
          <w:b/>
          <w:highlight w:val="lightGray"/>
        </w:rPr>
        <w:t>Б</w:t>
      </w:r>
      <w:r>
        <w:rPr>
          <w:highlight w:val="lightGray"/>
        </w:rPr>
        <w:t>).</w:t>
      </w:r>
    </w:p>
    <w:p w:rsidR="00A616E2" w:rsidRPr="00CF3C3E" w:rsidRDefault="002338B9" w:rsidP="00A616E2">
      <w:pPr>
        <w:pStyle w:val="StyleJustified"/>
        <w:numPr>
          <w:ilvl w:val="0"/>
          <w:numId w:val="106"/>
        </w:numPr>
        <w:contextualSpacing/>
        <w:jc w:val="both"/>
        <w:rPr>
          <w:color w:val="FF0000"/>
        </w:rPr>
      </w:pPr>
      <w:r>
        <w:rPr>
          <w:color w:val="FF0000"/>
        </w:rPr>
        <w:t>Превентивната антибиотска терапија може да го редуцира ризикот од инфекција кај пациентите со акутен исхемичен инсулт, но не го редуцира бројот на пациентите зависни од друго лице и на починатите пациенти (ннд-</w:t>
      </w:r>
      <w:r>
        <w:rPr>
          <w:rFonts w:ascii="Times New Roman" w:hAnsi="Times New Roman"/>
          <w:b/>
          <w:color w:val="FF0000"/>
        </w:rPr>
        <w:t>Ц</w:t>
      </w:r>
      <w:r>
        <w:rPr>
          <w:color w:val="FF0000"/>
        </w:rPr>
        <w:t>).</w:t>
      </w:r>
    </w:p>
    <w:p w:rsidR="00A616E2" w:rsidRPr="00740030" w:rsidRDefault="002338B9" w:rsidP="00A616E2">
      <w:pPr>
        <w:pStyle w:val="StyleJustified"/>
        <w:numPr>
          <w:ilvl w:val="0"/>
          <w:numId w:val="0"/>
        </w:numPr>
        <w:spacing w:before="360" w:after="360"/>
        <w:ind w:left="360" w:hanging="360"/>
        <w:rPr>
          <w:b/>
          <w:sz w:val="22"/>
          <w:szCs w:val="22"/>
        </w:rPr>
      </w:pPr>
      <w:r>
        <w:rPr>
          <w:b/>
          <w:i/>
        </w:rPr>
        <w:t>Останати</w:t>
      </w:r>
      <w:r>
        <w:rPr>
          <w:b/>
          <w:i/>
          <w:sz w:val="22"/>
          <w:szCs w:val="22"/>
        </w:rPr>
        <w:t xml:space="preserve"> </w:t>
      </w:r>
      <w:r>
        <w:rPr>
          <w:b/>
          <w:i/>
        </w:rPr>
        <w:t>терапевтски мерки</w:t>
      </w:r>
    </w:p>
    <w:p w:rsidR="00A616E2" w:rsidRDefault="002338B9" w:rsidP="00A616E2">
      <w:pPr>
        <w:pStyle w:val="StyleJustified"/>
        <w:numPr>
          <w:ilvl w:val="0"/>
          <w:numId w:val="104"/>
        </w:numPr>
        <w:contextualSpacing/>
        <w:jc w:val="both"/>
        <w:rPr>
          <w:rFonts w:ascii="Times New Roman" w:hAnsi="Times New Roman"/>
        </w:rPr>
      </w:pPr>
      <w:r>
        <w:t>Акупунктурата останува без јасен ефект во третманот  и во акутната и во хроничната фаза на церебралниот инфаркт (ннд-</w:t>
      </w:r>
      <w:r>
        <w:rPr>
          <w:rFonts w:ascii="Times New Roman" w:hAnsi="Times New Roman"/>
          <w:b/>
        </w:rPr>
        <w:t>Б</w:t>
      </w:r>
      <w:r>
        <w:t>).</w:t>
      </w:r>
    </w:p>
    <w:p w:rsidR="00A616E2" w:rsidRPr="00435203" w:rsidRDefault="002338B9" w:rsidP="00A616E2">
      <w:pPr>
        <w:pStyle w:val="StyleJustified"/>
        <w:numPr>
          <w:ilvl w:val="0"/>
          <w:numId w:val="104"/>
        </w:numPr>
        <w:contextualSpacing/>
        <w:jc w:val="both"/>
        <w:rPr>
          <w:rFonts w:ascii="Times New Roman" w:hAnsi="Times New Roman"/>
        </w:rPr>
      </w:pPr>
      <w:r>
        <w:t xml:space="preserve">Дополнителната хипербарична оксигенска терапија веројатно е без ефект во третманот на акутниот церебрален инфаркт </w:t>
      </w:r>
      <w:r>
        <w:rPr>
          <w:rFonts w:ascii="Arial" w:hAnsi="Arial" w:cs="Arial"/>
        </w:rPr>
        <w:t>(</w:t>
      </w:r>
      <w:r>
        <w:rPr>
          <w:rFonts w:cs="Arial"/>
        </w:rPr>
        <w:t>ннд-</w:t>
      </w:r>
      <w:r>
        <w:rPr>
          <w:rFonts w:ascii="Times New Roman" w:hAnsi="Times New Roman"/>
          <w:b/>
        </w:rPr>
        <w:t>Ц</w:t>
      </w:r>
      <w:r>
        <w:rPr>
          <w:rFonts w:ascii="Arial" w:hAnsi="Arial" w:cs="Arial"/>
        </w:rPr>
        <w:t>).</w:t>
      </w:r>
    </w:p>
    <w:p w:rsidR="00A616E2" w:rsidRPr="007470C4" w:rsidRDefault="002338B9" w:rsidP="00A616E2">
      <w:pPr>
        <w:pStyle w:val="StyleJustified"/>
        <w:numPr>
          <w:ilvl w:val="0"/>
          <w:numId w:val="104"/>
        </w:numPr>
        <w:contextualSpacing/>
        <w:jc w:val="both"/>
        <w:rPr>
          <w:rFonts w:ascii="Times New Roman" w:hAnsi="Times New Roman"/>
          <w:highlight w:val="lightGray"/>
        </w:rPr>
      </w:pPr>
      <w:r>
        <w:rPr>
          <w:highlight w:val="lightGray"/>
        </w:rPr>
        <w:t>Употребата на различни типови компресивни чорапи може да не го одстранува ризикот од длабоки венски тромбози споредено со рутинската медицинска нега кај болниот со мозочен удар. Долгиот тип на компресивни чорапи (до бедрото) се подобри одколку оние до коленото. Недоволни се податоците кои укажуваат на употребата на повремени пневматски компресивни сретства кај овие болни (ннд-</w:t>
      </w:r>
      <w:r>
        <w:rPr>
          <w:rFonts w:ascii="Times New Roman" w:hAnsi="Times New Roman"/>
          <w:b/>
          <w:highlight w:val="lightGray"/>
        </w:rPr>
        <w:t>Ц</w:t>
      </w:r>
      <w:r>
        <w:rPr>
          <w:highlight w:val="lightGray"/>
        </w:rPr>
        <w:t>).</w:t>
      </w:r>
    </w:p>
    <w:p w:rsidR="00A616E2" w:rsidRPr="00A47D90" w:rsidRDefault="002338B9" w:rsidP="00A616E2">
      <w:pPr>
        <w:pStyle w:val="StyleJustified"/>
        <w:numPr>
          <w:ilvl w:val="0"/>
          <w:numId w:val="104"/>
        </w:numPr>
        <w:contextualSpacing/>
        <w:jc w:val="both"/>
        <w:rPr>
          <w:rFonts w:ascii="Times New Roman" w:hAnsi="Times New Roman"/>
        </w:rPr>
      </w:pPr>
      <w:r>
        <w:t>Хематопоетските стимулирачки фактори се чини дека имаат ограничен ефект на мозочниот удар и ако доказот е инсуфициентен (ннд-</w:t>
      </w:r>
      <w:r>
        <w:rPr>
          <w:rFonts w:ascii="Times New Roman" w:hAnsi="Times New Roman"/>
          <w:b/>
        </w:rPr>
        <w:t>Д</w:t>
      </w:r>
      <w:r>
        <w:t>).</w:t>
      </w:r>
    </w:p>
    <w:p w:rsidR="00A616E2" w:rsidRPr="004A4701" w:rsidRDefault="002338B9" w:rsidP="00A616E2">
      <w:pPr>
        <w:pStyle w:val="StyleJustified"/>
        <w:numPr>
          <w:ilvl w:val="0"/>
          <w:numId w:val="104"/>
        </w:numPr>
        <w:contextualSpacing/>
        <w:jc w:val="both"/>
        <w:rPr>
          <w:rFonts w:ascii="Times New Roman" w:hAnsi="Times New Roman"/>
        </w:rPr>
      </w:pPr>
      <w:r>
        <w:t>Информациите што активно им се даваат на пациентите кои преживеале мозочен удар како и на нивните негуватели ги зголемуваат нивните знаења за мозочниот удар, а исто така може да учествуваат и во намалувањето на степенот на депресијата (ннд-</w:t>
      </w:r>
      <w:r>
        <w:rPr>
          <w:rFonts w:ascii="Times New Roman" w:hAnsi="Times New Roman"/>
          <w:b/>
        </w:rPr>
        <w:t>Б</w:t>
      </w:r>
      <w:r>
        <w:rPr>
          <w:rFonts w:ascii="Times New Roman" w:hAnsi="Times New Roman"/>
        </w:rPr>
        <w:t>).</w:t>
      </w:r>
    </w:p>
    <w:p w:rsidR="00A616E2" w:rsidRDefault="002338B9" w:rsidP="00A616E2">
      <w:pPr>
        <w:pStyle w:val="StyleJustified"/>
        <w:numPr>
          <w:ilvl w:val="0"/>
          <w:numId w:val="104"/>
        </w:numPr>
        <w:contextualSpacing/>
        <w:jc w:val="both"/>
        <w:rPr>
          <w:rFonts w:ascii="Times New Roman" w:hAnsi="Times New Roman"/>
        </w:rPr>
      </w:pPr>
      <w:r>
        <w:t>Психотерапијата се чини дека има мал, но сигнификантен  ефект во подобрувањето на расположението, но и во превенцијата од депресија кај пациетите после мозочниот удар, особено кога антидепресивите не учествуваат во превенција на депресијата или во подобрувањето на психичкиот опоравок (ннд-</w:t>
      </w:r>
      <w:r>
        <w:rPr>
          <w:rFonts w:ascii="Times New Roman" w:hAnsi="Times New Roman"/>
          <w:b/>
        </w:rPr>
        <w:t>Б</w:t>
      </w:r>
      <w:r>
        <w:t>).</w:t>
      </w:r>
    </w:p>
    <w:p w:rsidR="00A616E2" w:rsidRDefault="002338B9" w:rsidP="00A616E2">
      <w:pPr>
        <w:pStyle w:val="StyleJustified"/>
        <w:numPr>
          <w:ilvl w:val="0"/>
          <w:numId w:val="104"/>
        </w:numPr>
        <w:contextualSpacing/>
        <w:jc w:val="both"/>
        <w:rPr>
          <w:rFonts w:ascii="Times New Roman" w:hAnsi="Times New Roman"/>
        </w:rPr>
      </w:pPr>
      <w:r>
        <w:t>Не постои разлика во ефикасноста меѓу многу раната (во првите 24 часа) и конвенционалната мобилизација (ннд-</w:t>
      </w:r>
      <w:r>
        <w:rPr>
          <w:rFonts w:ascii="Times New Roman" w:hAnsi="Times New Roman"/>
          <w:b/>
        </w:rPr>
        <w:t>Б</w:t>
      </w:r>
      <w:r>
        <w:t>).</w:t>
      </w:r>
    </w:p>
    <w:p w:rsidR="00A616E2" w:rsidRPr="00435203" w:rsidRDefault="002338B9" w:rsidP="00A616E2">
      <w:pPr>
        <w:pStyle w:val="StyleJustified"/>
        <w:numPr>
          <w:ilvl w:val="0"/>
          <w:numId w:val="104"/>
        </w:numPr>
        <w:contextualSpacing/>
        <w:jc w:val="both"/>
        <w:rPr>
          <w:rFonts w:ascii="Times New Roman" w:hAnsi="Times New Roman"/>
        </w:rPr>
      </w:pPr>
      <w:r>
        <w:t>С# уште не постои доказ што ќе ја подржи рутинската употреба на физичката или фармаколошката стратегија во редуцирањето на телесната температура на болните со акутен мозочен удар (ннд-</w:t>
      </w:r>
      <w:r>
        <w:rPr>
          <w:rFonts w:ascii="Times New Roman" w:hAnsi="Times New Roman"/>
          <w:b/>
        </w:rPr>
        <w:t>Д</w:t>
      </w:r>
      <w:r>
        <w:t>).</w:t>
      </w:r>
    </w:p>
    <w:p w:rsidR="00A616E2" w:rsidRPr="003633E0" w:rsidRDefault="002338B9" w:rsidP="00A616E2">
      <w:pPr>
        <w:pStyle w:val="StyleJustified"/>
        <w:numPr>
          <w:ilvl w:val="0"/>
          <w:numId w:val="0"/>
        </w:numPr>
        <w:spacing w:before="480" w:after="480"/>
        <w:ind w:left="360" w:hanging="360"/>
        <w:rPr>
          <w:b/>
        </w:rPr>
      </w:pPr>
      <w:r>
        <w:rPr>
          <w:b/>
          <w:sz w:val="22"/>
          <w:szCs w:val="22"/>
        </w:rPr>
        <w:t>Останати информативни прегледи</w:t>
      </w:r>
    </w:p>
    <w:p w:rsidR="00A616E2" w:rsidRDefault="002338B9" w:rsidP="00A616E2">
      <w:pPr>
        <w:pStyle w:val="StyleJustified"/>
        <w:numPr>
          <w:ilvl w:val="0"/>
          <w:numId w:val="105"/>
        </w:numPr>
        <w:contextualSpacing/>
        <w:jc w:val="both"/>
      </w:pPr>
      <w:r>
        <w:t>Аспиринот го зголемува ризикот од хеморагичен мозочен инфаркт (12/10000 случаи), но тоа е неспоредливо во однос со неговиот корисен ефект на вкупниот морталитет и на мозочниот удар (ннд-</w:t>
      </w:r>
      <w:r>
        <w:rPr>
          <w:rFonts w:ascii="Times New Roman" w:hAnsi="Times New Roman"/>
          <w:b/>
        </w:rPr>
        <w:t>А</w:t>
      </w:r>
      <w:r>
        <w:t>).</w:t>
      </w:r>
    </w:p>
    <w:p w:rsidR="00A616E2" w:rsidRDefault="002338B9" w:rsidP="00A616E2">
      <w:pPr>
        <w:pStyle w:val="StyleJustified"/>
        <w:numPr>
          <w:ilvl w:val="0"/>
          <w:numId w:val="105"/>
        </w:numPr>
        <w:contextualSpacing/>
        <w:jc w:val="both"/>
      </w:pPr>
      <w:r>
        <w:lastRenderedPageBreak/>
        <w:t>Раната антикоагулациска терапија во тек на првите 48 часа е неефикасна кај акутниот кардиоемболичен мозочен удар (ннд-</w:t>
      </w:r>
      <w:r>
        <w:rPr>
          <w:rFonts w:ascii="Times New Roman" w:hAnsi="Times New Roman"/>
          <w:b/>
        </w:rPr>
        <w:t>А</w:t>
      </w:r>
      <w:r>
        <w:t>).</w:t>
      </w:r>
    </w:p>
    <w:p w:rsidR="00A616E2" w:rsidRDefault="002338B9" w:rsidP="00A616E2">
      <w:pPr>
        <w:pStyle w:val="StyleJustified"/>
        <w:numPr>
          <w:ilvl w:val="0"/>
          <w:numId w:val="105"/>
        </w:numPr>
        <w:contextualSpacing/>
        <w:jc w:val="both"/>
      </w:pPr>
      <w:r>
        <w:t xml:space="preserve">Третманот со интравенски </w:t>
      </w:r>
      <w:r>
        <w:rPr>
          <w:rFonts w:ascii="Times New Roman" w:hAnsi="Times New Roman"/>
        </w:rPr>
        <w:t>ртПА</w:t>
      </w:r>
      <w:r>
        <w:t xml:space="preserve"> може да има помалку поволен исход кај болните со мозочен удар  на возраст од 80 години или постари, одколку кај помладите пациенти </w:t>
      </w:r>
      <w:r>
        <w:rPr>
          <w:rFonts w:ascii="MAC C Times" w:hAnsi="MAC C Times"/>
        </w:rPr>
        <w:t>(</w:t>
      </w:r>
      <w:r>
        <w:t>ннд</w:t>
      </w:r>
      <w:r>
        <w:rPr>
          <w:rFonts w:ascii="Times New Roman" w:hAnsi="Times New Roman"/>
          <w:b/>
        </w:rPr>
        <w:t>-Ц</w:t>
      </w:r>
      <w:r>
        <w:t>).</w:t>
      </w:r>
    </w:p>
    <w:p w:rsidR="00A616E2" w:rsidRPr="00D500B6"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РЕФЕРЕНЦИ</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Хацке Њ, Касте М, Блухмки Е, Брозман М, Д</w:t>
      </w:r>
      <w:r w:rsidR="00A616E2" w:rsidRPr="00B14E49">
        <w:rPr>
          <w:sz w:val="20"/>
          <w:szCs w:val="20"/>
          <w:highlight w:val="lightGray"/>
        </w:rPr>
        <w:t>á</w:t>
      </w:r>
      <w:r>
        <w:rPr>
          <w:sz w:val="20"/>
          <w:szCs w:val="20"/>
          <w:highlight w:val="lightGray"/>
        </w:rPr>
        <w:t xml:space="preserve">валос А, Гуидетти Д, Ларруе В, Леес КР, Медегхри З, Мацхниг Т, Сцхнеидер Д, вон Куммер Р, Њахлгрен Н, Тони Д, ЕЦАСС Инвестигаторс. Тхромболѕсис њитх алтепласе 3 то 4.5 хоурс афтер ацуте исцхемиц строке. Н Енгл Ј Мед 2008 Сеп 25;359(13):1317-29. </w:t>
      </w:r>
      <w:hyperlink r:id="rId69" w:tgtFrame="_tab" w:tooltip="PMID: 18815396" w:history="1">
        <w:r w:rsidR="00A616E2" w:rsidRPr="00B14E49">
          <w:rPr>
            <w:b/>
            <w:bCs/>
            <w:vanish/>
            <w:spacing w:val="-12"/>
            <w:sz w:val="20"/>
            <w:szCs w:val="20"/>
            <w:highlight w:val="lightGray"/>
          </w:rPr>
          <w:t>«PMID: 18815396»</w:t>
        </w:r>
        <w:r>
          <w:rPr>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Њахлгрен Н, Ахмед Н, Д</w:t>
      </w:r>
      <w:r w:rsidR="00A616E2" w:rsidRPr="00B14E49">
        <w:rPr>
          <w:sz w:val="20"/>
          <w:szCs w:val="20"/>
          <w:highlight w:val="lightGray"/>
        </w:rPr>
        <w:t>á</w:t>
      </w:r>
      <w:r>
        <w:rPr>
          <w:sz w:val="20"/>
          <w:szCs w:val="20"/>
          <w:highlight w:val="lightGray"/>
        </w:rPr>
        <w:t>валос А, Хацке Њ, Милл</w:t>
      </w:r>
      <w:r w:rsidR="00A616E2" w:rsidRPr="00B14E49">
        <w:rPr>
          <w:sz w:val="20"/>
          <w:szCs w:val="20"/>
          <w:highlight w:val="lightGray"/>
        </w:rPr>
        <w:t>á</w:t>
      </w:r>
      <w:r>
        <w:rPr>
          <w:sz w:val="20"/>
          <w:szCs w:val="20"/>
          <w:highlight w:val="lightGray"/>
        </w:rPr>
        <w:t xml:space="preserve">н М, Муир К, Роине РО, Тони Д, Леес КР, СИТС инвестигаторс. Тхромболѕсис њитх алтепласе 3-4.5 х афтер ацуте исцхаемиц строке (СИТС-ИСТР): ан обсерватионал студѕ. Ланцет 2008 Оцт 11;372(9646):1303-9. </w:t>
      </w:r>
      <w:hyperlink r:id="rId70" w:tgtFrame="_tab" w:tooltip="PMID: 18790527" w:history="1">
        <w:r w:rsidR="00A616E2" w:rsidRPr="00B14E49">
          <w:rPr>
            <w:b/>
            <w:bCs/>
            <w:vanish/>
            <w:spacing w:val="-12"/>
            <w:sz w:val="20"/>
            <w:szCs w:val="20"/>
            <w:highlight w:val="lightGray"/>
          </w:rPr>
          <w:t>«PMID: 18790527»</w:t>
        </w:r>
        <w:r>
          <w:rPr>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Доннан ГА, Фисхер М, Мацлеод М, Давис СМ. Строке. Ланцет 2008 Маѕ 10;371(9624):1612-23. </w:t>
      </w:r>
      <w:hyperlink r:id="rId71" w:tgtFrame="_tab" w:tooltip="PMID: 18468545" w:history="1">
        <w:r w:rsidR="00A616E2" w:rsidRPr="00B14E49">
          <w:rPr>
            <w:b/>
            <w:bCs/>
            <w:vanish/>
            <w:spacing w:val="-12"/>
            <w:sz w:val="20"/>
            <w:szCs w:val="20"/>
            <w:highlight w:val="lightGray"/>
          </w:rPr>
          <w:t>«PMID: 18468545»</w:t>
        </w:r>
        <w:r>
          <w:rPr>
            <w:b/>
            <w:bCs/>
            <w:spacing w:val="-12"/>
            <w:sz w:val="20"/>
            <w:szCs w:val="20"/>
            <w:highlight w:val="lightGray"/>
          </w:rPr>
          <w:t>ПубМед</w:t>
        </w:r>
      </w:hyperlink>
      <w:r>
        <w:rPr>
          <w:sz w:val="20"/>
          <w:szCs w:val="20"/>
          <w:highlight w:val="lightGray"/>
        </w:rPr>
        <w:t xml:space="preserve"> </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Ханкеѕ ГЈ. Цлиницал упдате: манагемент оф строке. Ланцет 2007 Апр 21;369(9570):1330-2. </w:t>
      </w:r>
      <w:hyperlink r:id="rId72" w:tgtFrame="_tab" w:tooltip="PMID: 17448805" w:history="1">
        <w:r w:rsidR="00A616E2" w:rsidRPr="00B14E49">
          <w:rPr>
            <w:b/>
            <w:bCs/>
            <w:vanish/>
            <w:spacing w:val="-12"/>
            <w:sz w:val="20"/>
            <w:szCs w:val="20"/>
            <w:highlight w:val="lightGray"/>
          </w:rPr>
          <w:t>«PMID: 17448805»</w:t>
        </w:r>
        <w:r>
          <w:rPr>
            <w:b/>
            <w:bCs/>
            <w:spacing w:val="-12"/>
            <w:sz w:val="20"/>
            <w:szCs w:val="20"/>
            <w:highlight w:val="lightGray"/>
          </w:rPr>
          <w:t>ПубМед</w:t>
        </w:r>
      </w:hyperlink>
      <w:r>
        <w:rPr>
          <w:sz w:val="20"/>
          <w:szCs w:val="20"/>
          <w:highlight w:val="lightGray"/>
        </w:rPr>
        <w:t xml:space="preserve"> </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ван дер Њорп ХБ, ван Гијн Ј. Цлиницал працтице. Ацуте исцхемиц строке. Н Енгл Ј Мед 2007 Ауг 9;357(6):572-9. </w:t>
      </w:r>
      <w:hyperlink r:id="rId73" w:tgtFrame="_tab" w:tooltip="PMID: 17687132" w:history="1">
        <w:r w:rsidR="00A616E2" w:rsidRPr="00B14E49">
          <w:rPr>
            <w:b/>
            <w:bCs/>
            <w:vanish/>
            <w:spacing w:val="-12"/>
            <w:sz w:val="20"/>
            <w:szCs w:val="20"/>
            <w:highlight w:val="lightGray"/>
          </w:rPr>
          <w:t>«PMID: 17687132»</w:t>
        </w:r>
        <w:r>
          <w:rPr>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bCs/>
          <w:sz w:val="20"/>
          <w:szCs w:val="20"/>
          <w:highlight w:val="lightGray"/>
          <w:lang w:val="en-US"/>
        </w:rPr>
      </w:pPr>
      <w:r>
        <w:rPr>
          <w:sz w:val="20"/>
          <w:szCs w:val="20"/>
          <w:highlight w:val="lightGray"/>
        </w:rPr>
        <w:t xml:space="preserve">Берге Е, Сандерцоцк П. Антицоагулантс версус антиплателет агентс фор ацуте исцхаемиц строке. Цоцхране Датабасе Сѕст Рев 2002;(4):ЦД003242. </w:t>
      </w:r>
      <w:hyperlink r:id="rId74" w:tgtFrame="_tab" w:tooltip="PMID: 12519590" w:history="1">
        <w:r w:rsidR="00A616E2" w:rsidRPr="00B14E49">
          <w:rPr>
            <w:rStyle w:val="title1"/>
            <w:b/>
            <w:bCs/>
            <w:spacing w:val="-12"/>
            <w:sz w:val="20"/>
            <w:szCs w:val="20"/>
            <w:highlight w:val="lightGray"/>
          </w:rPr>
          <w:t>«PMID: 12519590»</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bCs/>
          <w:sz w:val="20"/>
          <w:szCs w:val="20"/>
          <w:highlight w:val="lightGray"/>
          <w:lang w:val="en-US"/>
        </w:rPr>
      </w:pPr>
      <w:r>
        <w:rPr>
          <w:sz w:val="20"/>
          <w:szCs w:val="20"/>
          <w:highlight w:val="lightGray"/>
        </w:rPr>
        <w:t xml:space="preserve">Хорн Ј, Лимбург М. Цалциум антагонистс фор ацуте исцхемиц строке. Цоцхране Датабасе Сѕст Рев 2000;(2):ЦД001928. </w:t>
      </w:r>
      <w:hyperlink r:id="rId75" w:tgtFrame="_tab" w:tooltip="PMID: 10796454" w:history="1">
        <w:r w:rsidR="00A616E2" w:rsidRPr="00B14E49">
          <w:rPr>
            <w:rStyle w:val="title1"/>
            <w:b/>
            <w:bCs/>
            <w:spacing w:val="-12"/>
            <w:sz w:val="20"/>
            <w:szCs w:val="20"/>
            <w:highlight w:val="lightGray"/>
          </w:rPr>
          <w:t>«PMID: 10796454»</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bCs/>
          <w:sz w:val="20"/>
          <w:szCs w:val="20"/>
          <w:highlight w:val="lightGray"/>
          <w:lang w:val="en-US"/>
        </w:rPr>
      </w:pPr>
      <w:r>
        <w:rPr>
          <w:sz w:val="20"/>
          <w:szCs w:val="20"/>
          <w:highlight w:val="lightGray"/>
        </w:rPr>
        <w:t xml:space="preserve">Сандерцоцк ПА, Цоунселл Ц, Камал АК. Антицоагулантс фор ацуте исцхаемиц строке. Цоцхране Датабасе Сѕст Рев 2008 Оцт 8;(4):ЦД000024. </w:t>
      </w:r>
      <w:hyperlink r:id="rId76" w:tgtFrame="_tab" w:tooltip="PMID: 18843603" w:history="1">
        <w:r w:rsidR="00A616E2" w:rsidRPr="00B14E49">
          <w:rPr>
            <w:rStyle w:val="title1"/>
            <w:b/>
            <w:bCs/>
            <w:spacing w:val="-12"/>
            <w:sz w:val="20"/>
            <w:szCs w:val="20"/>
            <w:highlight w:val="lightGray"/>
          </w:rPr>
          <w:t>«PMID: 18843603»</w:t>
        </w:r>
        <w:r>
          <w:rPr>
            <w:rStyle w:val="text"/>
            <w:b/>
            <w:bCs/>
            <w:spacing w:val="-12"/>
            <w:sz w:val="20"/>
            <w:szCs w:val="20"/>
            <w:highlight w:val="lightGray"/>
          </w:rPr>
          <w:t>ПубМед</w:t>
        </w:r>
      </w:hyperlink>
      <w:r>
        <w:rPr>
          <w:sz w:val="20"/>
          <w:szCs w:val="20"/>
          <w:highlight w:val="lightGray"/>
        </w:rPr>
        <w:t>.</w:t>
      </w:r>
    </w:p>
    <w:p w:rsidR="00A616E2" w:rsidRPr="00B14E49" w:rsidRDefault="00A616E2" w:rsidP="00A616E2">
      <w:pPr>
        <w:numPr>
          <w:ilvl w:val="0"/>
          <w:numId w:val="88"/>
        </w:numPr>
        <w:ind w:left="360" w:hanging="360"/>
        <w:contextualSpacing/>
        <w:jc w:val="both"/>
        <w:rPr>
          <w:bCs/>
          <w:sz w:val="20"/>
          <w:szCs w:val="20"/>
          <w:highlight w:val="lightGray"/>
          <w:lang w:val="en-US"/>
        </w:rPr>
      </w:pP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Саџена Р, Коудстаал ПЈ. Антицоагулантс фор превентинг строке ин патиентс њитх нонрхеуматиц атриал фибриллатион анд а хисторѕ оф строке ор трансиент исцхаемиц аттацк. Цоцхране Датабасе Сѕст Рев 2004;(2):ЦД000185. </w:t>
      </w:r>
      <w:hyperlink r:id="rId77" w:tgtFrame="_tab" w:tooltip="PMID: 15106146" w:history="1">
        <w:r w:rsidR="00A616E2" w:rsidRPr="00B14E49">
          <w:rPr>
            <w:rStyle w:val="title1"/>
            <w:b/>
            <w:bCs/>
            <w:spacing w:val="-12"/>
            <w:sz w:val="20"/>
            <w:szCs w:val="20"/>
            <w:highlight w:val="lightGray"/>
          </w:rPr>
          <w:t>«PMID: 15106146»</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Саџена Р, Коудстаал П. Антицоагулантс версус антиплателет тхерапѕ фор превентинг строке ин патиентс њитх нонрхеуматиц атриал фибриллатион анд а хисторѕ оф строке ор трансиент исцхемиц аттацк. Цоцхране Датабасе Сѕст Рев 2004 Оцт 18;(4):ЦД000187. </w:t>
      </w:r>
      <w:hyperlink r:id="rId78" w:tgtFrame="_tab" w:tooltip="PMID: 15494992" w:history="1">
        <w:r w:rsidR="00A616E2" w:rsidRPr="00B14E49">
          <w:rPr>
            <w:rStyle w:val="title1"/>
            <w:b/>
            <w:bCs/>
            <w:spacing w:val="-12"/>
            <w:sz w:val="20"/>
            <w:szCs w:val="20"/>
            <w:highlight w:val="lightGray"/>
          </w:rPr>
          <w:t>«PMID: 15494992»</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Зенг Џ, Лиу М, Ѕанг Ѕ, Ли Ѕ, Асплунд К. Гинкго билоба фор ацуте исцхаемиц строке. Цоцхране Датабасе Сѕст Рев 2005 Оцт 19;(4):ЦД003691. </w:t>
      </w:r>
      <w:hyperlink r:id="rId79" w:tgtFrame="_tab" w:tooltip="PMID: 16235335" w:history="1">
        <w:r w:rsidR="00A616E2" w:rsidRPr="00B14E49">
          <w:rPr>
            <w:rStyle w:val="title1"/>
            <w:b/>
            <w:bCs/>
            <w:spacing w:val="-12"/>
            <w:sz w:val="20"/>
            <w:szCs w:val="20"/>
            <w:highlight w:val="lightGray"/>
          </w:rPr>
          <w:t>«PMID: 16235335»</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Берецзки Д, Фекете И, Прадо ГФ, Лиу М. Маннитол фор ацуте строке. Цоцхране Датабасе Сѕст Рев 2007 Јул 18;(3):ЦД001153. </w:t>
      </w:r>
      <w:hyperlink r:id="rId80" w:tgtFrame="_tab" w:tooltip="PMID: 17636655" w:history="1">
        <w:r w:rsidR="00A616E2" w:rsidRPr="00B14E49">
          <w:rPr>
            <w:rStyle w:val="title1"/>
            <w:b/>
            <w:bCs/>
            <w:spacing w:val="-12"/>
            <w:sz w:val="20"/>
            <w:szCs w:val="20"/>
            <w:highlight w:val="lightGray"/>
          </w:rPr>
          <w:t>«PMID: 17636655»</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Рицци С, Целани МГ, Цантисани АТ ет ал. Пирацетам фор ацуте исцхаемиц строке. Цоцхране Датабасе Сѕст Рев 2006;(2):ЦД000419. </w:t>
      </w:r>
      <w:hyperlink r:id="rId81" w:tgtFrame="_tab" w:tooltip="PMID: 16625535" w:history="1">
        <w:r w:rsidR="00A616E2" w:rsidRPr="00B14E49">
          <w:rPr>
            <w:rStyle w:val="title1"/>
            <w:b/>
            <w:bCs/>
            <w:spacing w:val="-12"/>
            <w:sz w:val="20"/>
            <w:szCs w:val="20"/>
            <w:highlight w:val="lightGray"/>
          </w:rPr>
          <w:t>«PMID: 16625535»</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Де Деѕн П, Де Реуцк Ј, Дебердт Њ, Влиетницк Р, Оргогозо Ј, фор мемберс оф тхе Пирацетам ин Ацуте Строке Студѕ (ПАСС) Гроуп. Треатмент оф ацуте исцхемиц строке њитх пирацетам. Строке 1997;28:2347-52.</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Гееганаге Ц, Батх ПМЊ. Интервентионс фор делиберателѕ алтеринг блоод прессуре ин ацуте строке. Цоцхране Датабасе Сѕст Рев. 2008;(4):ЦД000039 </w:t>
      </w:r>
      <w:hyperlink r:id="rId82" w:tgtFrame="_tab" w:tooltip="PMID: 18843604" w:history="1">
        <w:r w:rsidR="00A616E2" w:rsidRPr="00B14E49">
          <w:rPr>
            <w:rStyle w:val="title1"/>
            <w:b/>
            <w:bCs/>
            <w:spacing w:val="-12"/>
            <w:sz w:val="20"/>
            <w:szCs w:val="20"/>
            <w:highlight w:val="lightGray"/>
          </w:rPr>
          <w:t>«PMID: 18843604»</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Судлоњ ЦЛ, Масон Г, Маурице ЈБ, Њеддербурн ЦЈ, Ханкеѕ ГЈ. Тхиенопѕридине деривативес версус аспирин фор превентинг строке анд отхер сериоус васцулар евентс ин хигх васцулар риск патиентс. Цоцхране Датабасе Сѕст Рев 2009;(4):ЦД001246. </w:t>
      </w:r>
      <w:hyperlink r:id="rId83" w:tgtFrame="_tab" w:tooltip="PMID: 19821273" w:history="1">
        <w:r w:rsidR="00A616E2" w:rsidRPr="00B14E49">
          <w:rPr>
            <w:rStyle w:val="title1"/>
            <w:b/>
            <w:bCs/>
            <w:spacing w:val="-12"/>
            <w:sz w:val="20"/>
            <w:szCs w:val="20"/>
            <w:highlight w:val="lightGray"/>
          </w:rPr>
          <w:t>«PMID: 19821273»</w:t>
        </w:r>
        <w:r>
          <w:rPr>
            <w:rStyle w:val="text"/>
            <w:b/>
            <w:bCs/>
            <w:spacing w:val="-12"/>
            <w:sz w:val="20"/>
            <w:szCs w:val="20"/>
            <w:highlight w:val="lightGray"/>
          </w:rPr>
          <w:t>ПубМед</w:t>
        </w:r>
      </w:hyperlink>
      <w:r>
        <w:rPr>
          <w:sz w:val="20"/>
          <w:szCs w:val="20"/>
          <w:highlight w:val="lightGray"/>
        </w:rPr>
        <w:t>.</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Саццо РЛ, Диенер ХЦ, Ѕусуф С, ет ал; ПРоФЕСС Студѕ Гроуп. Аспирин анд еџтендед-релеасе дипѕридамоле версус цлопидогрел фор рецуррент строке. Н Енгл Ј Мед 2008 Сеп 18;359(12):1238-51. </w:t>
      </w:r>
      <w:hyperlink r:id="rId84" w:tgtFrame="_tab" w:tooltip="PMID: 18753638" w:history="1">
        <w:r w:rsidR="00A616E2" w:rsidRPr="00B14E49">
          <w:rPr>
            <w:rStyle w:val="title1"/>
            <w:b/>
            <w:bCs/>
            <w:spacing w:val="-12"/>
            <w:sz w:val="20"/>
            <w:szCs w:val="20"/>
            <w:highlight w:val="lightGray"/>
          </w:rPr>
          <w:t>«PMID: 18753638»</w:t>
        </w:r>
        <w:r>
          <w:rPr>
            <w:rStyle w:val="text"/>
            <w:b/>
            <w:bCs/>
            <w:spacing w:val="-12"/>
            <w:sz w:val="20"/>
            <w:szCs w:val="20"/>
            <w:highlight w:val="lightGray"/>
          </w:rPr>
          <w:t>ПубМед</w:t>
        </w:r>
      </w:hyperlink>
      <w:r>
        <w:rPr>
          <w:sz w:val="20"/>
          <w:szCs w:val="20"/>
          <w:highlight w:val="lightGray"/>
        </w:rPr>
        <w:t xml:space="preserve"> </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Гееганаге Ц, Батх ПМ. Васоацтиве другс фор ацуте строке. Цоцхране Датабасе Сѕст Рев 2010 Јул 7;7():ЦД002839. </w:t>
      </w:r>
      <w:hyperlink r:id="rId85" w:tgtFrame="_tab" w:tooltip="PMID: 20614431" w:history="1">
        <w:r w:rsidR="00A616E2" w:rsidRPr="00B14E49">
          <w:rPr>
            <w:rStyle w:val="title1"/>
            <w:b/>
            <w:bCs/>
            <w:spacing w:val="-12"/>
            <w:sz w:val="20"/>
            <w:szCs w:val="20"/>
            <w:highlight w:val="lightGray"/>
          </w:rPr>
          <w:t>«PMID: 20614431»</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О</w:t>
      </w:r>
      <w:r w:rsidR="00A616E2" w:rsidRPr="00B14E49">
        <w:rPr>
          <w:sz w:val="20"/>
          <w:szCs w:val="20"/>
          <w:highlight w:val="lightGray"/>
        </w:rPr>
        <w:t>'</w:t>
      </w:r>
      <w:r>
        <w:rPr>
          <w:sz w:val="20"/>
          <w:szCs w:val="20"/>
          <w:highlight w:val="lightGray"/>
        </w:rPr>
        <w:t xml:space="preserve">Роурке К, Берге Е, Њалсх ЦД, Келлѕ ПЈ. Перцутанеоус васцулар интервентионс фор ацуте исцхаемиц строке. Цоцхране Датабасе Сѕст Рев 2010 Оцт 6;10():ЦД007574. </w:t>
      </w:r>
      <w:hyperlink r:id="rId86" w:tgtFrame="_tab" w:tooltip="PMID: 20927761" w:history="1">
        <w:r w:rsidR="00A616E2" w:rsidRPr="00B14E49">
          <w:rPr>
            <w:rStyle w:val="title1"/>
            <w:b/>
            <w:bCs/>
            <w:spacing w:val="-12"/>
            <w:sz w:val="20"/>
            <w:szCs w:val="20"/>
            <w:highlight w:val="lightGray"/>
          </w:rPr>
          <w:t>«PMID: 20927761»</w:t>
        </w:r>
        <w:r>
          <w:rPr>
            <w:rStyle w:val="text"/>
            <w:b/>
            <w:bCs/>
            <w:spacing w:val="-12"/>
            <w:sz w:val="20"/>
            <w:szCs w:val="20"/>
            <w:highlight w:val="lightGray"/>
          </w:rPr>
          <w:t>ПубМ</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lastRenderedPageBreak/>
        <w:t xml:space="preserve">Њестендорп ЊФ, Вермеиј ЈД, Вермеиј Ф ет ал. Антибиотиц тхерапѕ фор превентинг инфецтионс ин патиентс њитх ацуте строке. Цоцхране Датабасе Сѕст Рев 2012;1():ЦД008530. </w:t>
      </w:r>
      <w:hyperlink r:id="rId87" w:tgtFrame="_tab" w:tooltip="PMID: 22258987" w:history="1">
        <w:r w:rsidR="00A616E2" w:rsidRPr="00B14E49">
          <w:rPr>
            <w:rStyle w:val="title1"/>
            <w:b/>
            <w:bCs/>
            <w:spacing w:val="-12"/>
            <w:sz w:val="20"/>
            <w:szCs w:val="20"/>
            <w:highlight w:val="lightGray"/>
          </w:rPr>
          <w:t>«PMID: 22258987»</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Батх ПМ, Спригг Н. Цолонѕ стимулатинг фацторс (инцлудинг ерѕтхропоиетин, гранулоцѕте цолонѕ стимулатинг фацтор анд аналогуес) фор строке. Цоцхране Датабасе Сѕст Рев 2007 Апр 18;(2):ЦД005207. </w:t>
      </w:r>
      <w:hyperlink r:id="rId88" w:tgtFrame="_tab" w:tooltip="PMID: 17443577" w:history="1">
        <w:r w:rsidR="00A616E2" w:rsidRPr="00B14E49">
          <w:rPr>
            <w:rStyle w:val="title1"/>
            <w:b/>
            <w:bCs/>
            <w:spacing w:val="-12"/>
            <w:sz w:val="20"/>
            <w:szCs w:val="20"/>
            <w:highlight w:val="lightGray"/>
          </w:rPr>
          <w:t>«PMID: 17443577»</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Смитх Ј, Форстер А, Хоусе А, Кнапп П, Њригхт Ј, Ѕоунг Ј. Информатион провисион фор строке патиентс анд тхеир царегиверс. Цоцхране Датабасе Сѕст Рев 2008 Апр 16;(2):ЦД001919. </w:t>
      </w:r>
      <w:hyperlink r:id="rId89" w:tgtFrame="_tab" w:tooltip="PMID: 18425877" w:history="1">
        <w:r w:rsidR="00A616E2" w:rsidRPr="00B14E49">
          <w:rPr>
            <w:rStyle w:val="title1"/>
            <w:b/>
            <w:bCs/>
            <w:spacing w:val="-12"/>
            <w:sz w:val="20"/>
            <w:szCs w:val="20"/>
            <w:highlight w:val="lightGray"/>
          </w:rPr>
          <w:t>«PMID: 18425877»</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Хацкетт МЛ, Андерсон ЦС, Хоусе А, Халтех Ц. Интервентионс фор превентинг депрессион афтер строке. Цоцхране Датабасе Сѕст Рев 2008 Јул 16;(3):ЦД003689.</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Бернхардт Ј, Тхуѕ МН, Цоллиер ЈМ, Легг ЛА. Верѕ еарлѕ версус делаѕед мобилисатион афтер строке. Цоцхране Датабасе Сѕст Рев 2009;(1):ЦД006187. </w:t>
      </w:r>
      <w:hyperlink r:id="rId90" w:tgtFrame="_tab" w:tooltip="PMID: 19160268" w:history="1">
        <w:r w:rsidR="00A616E2" w:rsidRPr="00B14E49">
          <w:rPr>
            <w:rStyle w:val="title1"/>
            <w:b/>
            <w:bCs/>
            <w:spacing w:val="-12"/>
            <w:sz w:val="20"/>
            <w:szCs w:val="20"/>
            <w:highlight w:val="lightGray"/>
          </w:rPr>
          <w:t>«PMID: 19160268»</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Ден Хертог ХМ, ван дер Њорп ХБ, Тсенг МЦ, Диппел ДЊ. Цоолинг тхерапѕ фор ацуте строке. Цоцхране Датабасе Сѕст Рев 2009 Јан 21;(1):ЦД001247. </w:t>
      </w:r>
      <w:hyperlink r:id="rId91" w:tgtFrame="_tab" w:tooltip="PMID: 19160194" w:history="1">
        <w:r w:rsidR="00A616E2" w:rsidRPr="00B14E49">
          <w:rPr>
            <w:rStyle w:val="title1"/>
            <w:b/>
            <w:bCs/>
            <w:spacing w:val="-12"/>
            <w:sz w:val="20"/>
            <w:szCs w:val="20"/>
            <w:highlight w:val="lightGray"/>
          </w:rPr>
          <w:t>«PMID: 19160194»</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Хе Ј, Њхелтон ПК, Ву Б, Клаг МЈ. Аспирин анд риск оф хеморрхагиц строке: а мета-аналѕсис оф рандомизед цонтроллед триалс. ЈАМА 1998 Дец 9;280(22):1930-5. </w:t>
      </w:r>
      <w:hyperlink r:id="rId92" w:tgtFrame="_tab" w:tooltip="PMID: 9851479" w:history="1">
        <w:r w:rsidR="00A616E2" w:rsidRPr="00B14E49">
          <w:rPr>
            <w:rStyle w:val="title1"/>
            <w:b/>
            <w:bCs/>
            <w:spacing w:val="-12"/>
            <w:sz w:val="20"/>
            <w:szCs w:val="20"/>
            <w:highlight w:val="lightGray"/>
          </w:rPr>
          <w:t>«PMID: 9851479»</w:t>
        </w:r>
        <w:r>
          <w:rPr>
            <w:rStyle w:val="text"/>
            <w:b/>
            <w:bCs/>
            <w:spacing w:val="-12"/>
            <w:sz w:val="20"/>
            <w:szCs w:val="20"/>
            <w:highlight w:val="lightGray"/>
          </w:rPr>
          <w:t>ПубМед</w:t>
        </w:r>
      </w:hyperlink>
      <w:r>
        <w:rPr>
          <w:sz w:val="20"/>
          <w:szCs w:val="20"/>
          <w:highlight w:val="lightGray"/>
        </w:rPr>
        <w:t xml:space="preserve"> </w:t>
      </w:r>
      <w:hyperlink r:id="rId93" w:tgtFrame="_tab" w:tooltip="DARE-11998009728" w:history="1">
        <w:r w:rsidR="00A616E2" w:rsidRPr="00B14E49">
          <w:rPr>
            <w:rStyle w:val="title1"/>
            <w:b/>
            <w:bCs/>
            <w:spacing w:val="-12"/>
            <w:sz w:val="20"/>
            <w:szCs w:val="20"/>
            <w:highlight w:val="lightGray"/>
          </w:rPr>
          <w:t>«DARE-11998009728»</w:t>
        </w:r>
        <w:r>
          <w:rPr>
            <w:rStyle w:val="text"/>
            <w:b/>
            <w:bCs/>
            <w:spacing w:val="-12"/>
            <w:sz w:val="20"/>
            <w:szCs w:val="20"/>
            <w:highlight w:val="lightGray"/>
          </w:rPr>
          <w:t>ДАРЕ</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Пациарони М, Агнелли Г, Мицхели С, Цасо В. Еффицацѕ анд сафетѕ оф антицоагулант треатмент ин ацуте цардиоемболиц строке: а мета-аналѕсис оф рандомизед цонтроллед триалс. Строке 2007 Феб;38(2):423-30. </w:t>
      </w:r>
      <w:hyperlink r:id="rId94" w:tgtFrame="_tab" w:tooltip="PMID: 17204681" w:history="1">
        <w:r w:rsidR="00A616E2" w:rsidRPr="00B14E49">
          <w:rPr>
            <w:rStyle w:val="title1"/>
            <w:b/>
            <w:bCs/>
            <w:spacing w:val="-12"/>
            <w:sz w:val="20"/>
            <w:szCs w:val="20"/>
            <w:highlight w:val="lightGray"/>
          </w:rPr>
          <w:t>«PMID: 17204681»</w:t>
        </w:r>
        <w:r>
          <w:rPr>
            <w:rStyle w:val="text"/>
            <w:b/>
            <w:bCs/>
            <w:spacing w:val="-12"/>
            <w:sz w:val="20"/>
            <w:szCs w:val="20"/>
            <w:highlight w:val="lightGray"/>
          </w:rPr>
          <w:t>ПубМед</w:t>
        </w:r>
      </w:hyperlink>
      <w:r>
        <w:rPr>
          <w:sz w:val="20"/>
          <w:szCs w:val="20"/>
          <w:highlight w:val="lightGray"/>
        </w:rPr>
        <w:t xml:space="preserve"> </w:t>
      </w:r>
      <w:hyperlink r:id="rId95" w:tgtFrame="_tab" w:tooltip="DARE-12007000527" w:history="1">
        <w:r w:rsidR="00A616E2" w:rsidRPr="00B14E49">
          <w:rPr>
            <w:rStyle w:val="title1"/>
            <w:b/>
            <w:bCs/>
            <w:spacing w:val="-12"/>
            <w:sz w:val="20"/>
            <w:szCs w:val="20"/>
            <w:highlight w:val="lightGray"/>
          </w:rPr>
          <w:t>«DARE-12007000527»</w:t>
        </w:r>
        <w:r>
          <w:rPr>
            <w:rStyle w:val="text"/>
            <w:b/>
            <w:bCs/>
            <w:spacing w:val="-12"/>
            <w:sz w:val="20"/>
            <w:szCs w:val="20"/>
            <w:highlight w:val="lightGray"/>
          </w:rPr>
          <w:t>ДАРЕ</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Енгелтер СТ, Бонати ЛХ, Лѕрер П А. Интравеноус тхромболѕсис ин строке патиентс оф </w:t>
      </w:r>
      <w:r w:rsidR="00A616E2" w:rsidRPr="00B14E49">
        <w:rPr>
          <w:sz w:val="20"/>
          <w:szCs w:val="20"/>
          <w:highlight w:val="lightGray"/>
        </w:rPr>
        <w:t>≥</w:t>
      </w:r>
      <w:r>
        <w:rPr>
          <w:sz w:val="20"/>
          <w:szCs w:val="20"/>
          <w:highlight w:val="lightGray"/>
        </w:rPr>
        <w:t xml:space="preserve">80 версус &lt;80 ѕеарс оф аге: а сѕстематиц ревиењ ацросс цохорт студиес. Аге Агеинг 2006 Нов;35(6):572-80 </w:t>
      </w:r>
      <w:hyperlink r:id="rId96" w:tgtFrame="_tab" w:tooltip="PMID: 17047006" w:history="1">
        <w:r w:rsidR="00A616E2" w:rsidRPr="00B14E49">
          <w:rPr>
            <w:rStyle w:val="title1"/>
            <w:b/>
            <w:bCs/>
            <w:spacing w:val="-12"/>
            <w:sz w:val="20"/>
            <w:szCs w:val="20"/>
            <w:highlight w:val="lightGray"/>
          </w:rPr>
          <w:t>«PMID: 17047006»</w:t>
        </w:r>
        <w:r>
          <w:rPr>
            <w:rStyle w:val="text"/>
            <w:b/>
            <w:bCs/>
            <w:spacing w:val="-12"/>
            <w:sz w:val="20"/>
            <w:szCs w:val="20"/>
            <w:highlight w:val="lightGray"/>
          </w:rPr>
          <w:t>ПубМед</w:t>
        </w:r>
      </w:hyperlink>
      <w:r>
        <w:rPr>
          <w:sz w:val="20"/>
          <w:szCs w:val="20"/>
          <w:highlight w:val="lightGray"/>
        </w:rPr>
        <w:t xml:space="preserve"> </w:t>
      </w:r>
      <w:hyperlink r:id="rId97" w:tgtFrame="_tab" w:tooltip="DARE-12006007732" w:history="1">
        <w:r w:rsidR="00A616E2" w:rsidRPr="00B14E49">
          <w:rPr>
            <w:rStyle w:val="title1"/>
            <w:b/>
            <w:bCs/>
            <w:spacing w:val="-12"/>
            <w:sz w:val="20"/>
            <w:szCs w:val="20"/>
            <w:highlight w:val="lightGray"/>
          </w:rPr>
          <w:t>«DARE-12006007732»</w:t>
        </w:r>
        <w:r>
          <w:rPr>
            <w:rStyle w:val="text"/>
            <w:b/>
            <w:bCs/>
            <w:spacing w:val="-12"/>
            <w:sz w:val="20"/>
            <w:szCs w:val="20"/>
            <w:highlight w:val="lightGray"/>
          </w:rPr>
          <w:t>ДАРЕ</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Лѕрер П, Енгелтер С. Антитхромботиц другс фор царотид артерѕ диссецтион. Цоцхране Датабасе Сѕст Рев 2003;(3):ЦД000255. </w:t>
      </w:r>
      <w:hyperlink r:id="rId98" w:tgtFrame="_tab" w:tooltip="PMID: 12917890" w:history="1">
        <w:r w:rsidR="00A616E2" w:rsidRPr="00B14E49">
          <w:rPr>
            <w:rStyle w:val="title1"/>
            <w:b/>
            <w:bCs/>
            <w:spacing w:val="-12"/>
            <w:sz w:val="20"/>
            <w:szCs w:val="20"/>
            <w:highlight w:val="lightGray"/>
          </w:rPr>
          <w:t>«PMID: 12917890»</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Строке Унит Триалистс</w:t>
      </w:r>
      <w:r w:rsidR="00A616E2" w:rsidRPr="00B14E49">
        <w:rPr>
          <w:sz w:val="20"/>
          <w:szCs w:val="20"/>
          <w:highlight w:val="lightGray"/>
        </w:rPr>
        <w:t>'</w:t>
      </w:r>
      <w:r>
        <w:rPr>
          <w:sz w:val="20"/>
          <w:szCs w:val="20"/>
          <w:highlight w:val="lightGray"/>
        </w:rPr>
        <w:t xml:space="preserve"> Цоллаборатион. Органисед инпатиент (строке унит) царе фор строке. Цоцхране Датабасе Сѕст Рев 2007 Оцт 17;(4):ЦД000197. </w:t>
      </w:r>
      <w:hyperlink r:id="rId99" w:tgtFrame="_tab" w:tooltip="PMID: 17943737" w:history="1">
        <w:r w:rsidR="00A616E2" w:rsidRPr="00B14E49">
          <w:rPr>
            <w:rStyle w:val="title1"/>
            <w:b/>
            <w:bCs/>
            <w:spacing w:val="-12"/>
            <w:sz w:val="20"/>
            <w:szCs w:val="20"/>
            <w:highlight w:val="lightGray"/>
          </w:rPr>
          <w:t>«PMID: 17943737»</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Фуентес Б, Цастилло Ј, Сан Јос</w:t>
      </w:r>
      <w:r w:rsidR="00A616E2" w:rsidRPr="00B14E49">
        <w:rPr>
          <w:sz w:val="20"/>
          <w:szCs w:val="20"/>
          <w:highlight w:val="lightGray"/>
        </w:rPr>
        <w:t>é</w:t>
      </w:r>
      <w:r>
        <w:rPr>
          <w:sz w:val="20"/>
          <w:szCs w:val="20"/>
          <w:highlight w:val="lightGray"/>
        </w:rPr>
        <w:t xml:space="preserve"> Б ет ал. Тхе прогностиц валуе оф цапилларѕ глуцосе левелс ин ацуте строке: тхе ГЛѕцемиа ин Ацуте Строке (ГЛИАС) студѕ. Строке 2009;40(2):562-8. </w:t>
      </w:r>
      <w:hyperlink r:id="rId100" w:tgtFrame="_tab" w:tooltip="PMID: 19095970" w:history="1">
        <w:r w:rsidR="00A616E2" w:rsidRPr="00B14E49">
          <w:rPr>
            <w:rStyle w:val="title1"/>
            <w:b/>
            <w:bCs/>
            <w:spacing w:val="-12"/>
            <w:sz w:val="20"/>
            <w:szCs w:val="20"/>
            <w:highlight w:val="lightGray"/>
          </w:rPr>
          <w:t>«PMID: 19095970»</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Беллолио МФ, Гилморе РМ, Стеад ЛГ. Инсулин фор глѕцаемиц цонтрол ин ацуте исцхаемиц строке. Цоцхране Датабасе Сѕст Рев 2011;9():ЦД005346. </w:t>
      </w:r>
      <w:hyperlink r:id="rId101" w:tgtFrame="_tab" w:tooltip="PMID: 21901697" w:history="1">
        <w:r w:rsidR="00A616E2" w:rsidRPr="00B14E49">
          <w:rPr>
            <w:rStyle w:val="title1"/>
            <w:b/>
            <w:bCs/>
            <w:spacing w:val="-12"/>
            <w:sz w:val="20"/>
            <w:szCs w:val="20"/>
            <w:highlight w:val="lightGray"/>
          </w:rPr>
          <w:t>«PMID: 21901697»</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Губитз Г, Сандерцоцк П. Строке манагемент. Цлин Евид 2002 Јун;(7):161-74. </w:t>
      </w:r>
      <w:hyperlink r:id="rId102" w:tgtFrame="_tab" w:tooltip="PMID: 12230642" w:history="1">
        <w:r w:rsidR="00A616E2" w:rsidRPr="00B14E49">
          <w:rPr>
            <w:rStyle w:val="title1"/>
            <w:b/>
            <w:bCs/>
            <w:spacing w:val="-12"/>
            <w:sz w:val="20"/>
            <w:szCs w:val="20"/>
            <w:highlight w:val="lightGray"/>
          </w:rPr>
          <w:t>«PMID: 12230642»</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Сандерцоцк П, Цоунселл Ц, Стоббс СЛ. Лоњ-молецулар-њеигхт хепаринс ор хепариноидс версус стандард унфрацтионатед хепарин фор ацуте исцхаемиц строке. Цоцхране Датабасе Сѕст Рев 2005;(2):ЦД000119. </w:t>
      </w:r>
      <w:hyperlink r:id="rId103" w:tgtFrame="_tab" w:tooltip="PMID: 15846600" w:history="1">
        <w:r w:rsidR="00A616E2" w:rsidRPr="00B14E49">
          <w:rPr>
            <w:rStyle w:val="title1"/>
            <w:b/>
            <w:bCs/>
            <w:spacing w:val="-12"/>
            <w:sz w:val="20"/>
            <w:szCs w:val="20"/>
            <w:highlight w:val="lightGray"/>
          </w:rPr>
          <w:t>«PMID: 15846600»</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Схорр АФ, Јацксон ЊЛ, Схернер ЈХ, Моорес ЛК. Дифференцес бетњеен лоњ-молецулар-њеигхт анд унфрацтионатед хепарин фор веноус тхромбоемболисм превентион фоллоњинг исцхемиц строке: а метааналѕсис. Цхест 2008 Јан;133(1):149-55. </w:t>
      </w:r>
      <w:hyperlink r:id="rId104" w:tgtFrame="_tab" w:tooltip="PMID: 17925410" w:history="1">
        <w:r w:rsidR="00A616E2" w:rsidRPr="00B14E49">
          <w:rPr>
            <w:rStyle w:val="title1"/>
            <w:b/>
            <w:bCs/>
            <w:spacing w:val="-12"/>
            <w:sz w:val="20"/>
            <w:szCs w:val="20"/>
            <w:highlight w:val="lightGray"/>
          </w:rPr>
          <w:t>«PMID: 17925410»</w:t>
        </w:r>
        <w:r>
          <w:rPr>
            <w:rStyle w:val="text"/>
            <w:b/>
            <w:bCs/>
            <w:spacing w:val="-12"/>
            <w:sz w:val="20"/>
            <w:szCs w:val="20"/>
            <w:highlight w:val="lightGray"/>
          </w:rPr>
          <w:t>ПубМед</w:t>
        </w:r>
      </w:hyperlink>
      <w:r>
        <w:rPr>
          <w:sz w:val="20"/>
          <w:szCs w:val="20"/>
          <w:highlight w:val="lightGray"/>
        </w:rPr>
        <w:t xml:space="preserve"> </w:t>
      </w:r>
      <w:hyperlink r:id="rId105" w:tgtFrame="_tab" w:tooltip="DARE-12008005651" w:history="1">
        <w:r w:rsidR="00A616E2" w:rsidRPr="00B14E49">
          <w:rPr>
            <w:rStyle w:val="title1"/>
            <w:b/>
            <w:bCs/>
            <w:spacing w:val="-12"/>
            <w:sz w:val="20"/>
            <w:szCs w:val="20"/>
            <w:highlight w:val="lightGray"/>
          </w:rPr>
          <w:t>«DARE-12008005651»</w:t>
        </w:r>
        <w:r>
          <w:rPr>
            <w:rStyle w:val="text"/>
            <w:b/>
            <w:bCs/>
            <w:spacing w:val="-12"/>
            <w:sz w:val="20"/>
            <w:szCs w:val="20"/>
            <w:highlight w:val="lightGray"/>
          </w:rPr>
          <w:t>ДАРЕ</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Цоутинхо Ј, де Бруијн СФ, Девебер Г ет ал. Антицоагулатион фор церебрал веноус синус тхромбосис. Цоцхране Датабасе Сѕст Рев 2011;(8):ЦД002005. </w:t>
      </w:r>
      <w:hyperlink r:id="rId106" w:tgtFrame="_tab" w:tooltip="PMID: 21833941" w:history="1">
        <w:r w:rsidR="00A616E2" w:rsidRPr="00B14E49">
          <w:rPr>
            <w:rStyle w:val="title1"/>
            <w:b/>
            <w:bCs/>
            <w:spacing w:val="-12"/>
            <w:sz w:val="20"/>
            <w:szCs w:val="20"/>
            <w:highlight w:val="lightGray"/>
          </w:rPr>
          <w:t>«PMID: 21833941»</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Ферро ЈМ, Цанх</w:t>
      </w:r>
      <w:r w:rsidR="00A616E2" w:rsidRPr="00B14E49">
        <w:rPr>
          <w:sz w:val="20"/>
          <w:szCs w:val="20"/>
          <w:highlight w:val="lightGray"/>
        </w:rPr>
        <w:t>ã</w:t>
      </w:r>
      <w:r>
        <w:rPr>
          <w:sz w:val="20"/>
          <w:szCs w:val="20"/>
          <w:highlight w:val="lightGray"/>
        </w:rPr>
        <w:t xml:space="preserve">о П, Стам Ј, Боуссер МГ, Баринагаррементериа Ф, ИСЦВТ Инвестигаторс. Прогносис оф церебрал веин анд дурал синус тхромбосис: ресултс оф тхе Интернатионал Студѕ он Церебрал Веин анд Дурал Синус Тхромбосис (ИСЦВТ). Строке 2004 Мар;35(3):664-70. </w:t>
      </w:r>
      <w:hyperlink r:id="rId107" w:tgtFrame="_tab" w:tooltip="PMID: 14976332" w:history="1">
        <w:r w:rsidR="00A616E2" w:rsidRPr="00B14E49">
          <w:rPr>
            <w:rStyle w:val="title1"/>
            <w:b/>
            <w:bCs/>
            <w:spacing w:val="-12"/>
            <w:sz w:val="20"/>
            <w:szCs w:val="20"/>
            <w:highlight w:val="lightGray"/>
          </w:rPr>
          <w:t>«PMID: 14976332»</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Њардлањ ЈМ, Мурраѕ В, Берге Е, Дел Зоппо ГЈ. Тхромболѕсис фор ацуте исцхаемиц строке. Цоцхране Датабасе Сѕст Рев 2009 Оцт 7;(4):ЦД000213. </w:t>
      </w:r>
      <w:hyperlink r:id="rId108" w:tgtFrame="_tab" w:tooltip="PMID: 19821269" w:history="1">
        <w:r w:rsidR="00A616E2" w:rsidRPr="00B14E49">
          <w:rPr>
            <w:rStyle w:val="title1"/>
            <w:b/>
            <w:bCs/>
            <w:spacing w:val="-12"/>
            <w:sz w:val="20"/>
            <w:szCs w:val="20"/>
            <w:highlight w:val="lightGray"/>
          </w:rPr>
          <w:t>«PMID: 19821269»</w:t>
        </w:r>
        <w:r>
          <w:rPr>
            <w:rStyle w:val="text"/>
            <w:b/>
            <w:bCs/>
            <w:spacing w:val="-12"/>
            <w:sz w:val="20"/>
            <w:szCs w:val="20"/>
            <w:highlight w:val="lightGray"/>
          </w:rPr>
          <w:t>ПубМед</w:t>
        </w:r>
      </w:hyperlink>
      <w:r>
        <w:rPr>
          <w:sz w:val="20"/>
          <w:szCs w:val="20"/>
          <w:highlight w:val="lightGray"/>
        </w:rPr>
        <w:t xml:space="preserve">. </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Њахлгрен Н, Ахмед Н, Д</w:t>
      </w:r>
      <w:r w:rsidR="00A616E2" w:rsidRPr="00B14E49">
        <w:rPr>
          <w:sz w:val="20"/>
          <w:szCs w:val="20"/>
          <w:highlight w:val="lightGray"/>
        </w:rPr>
        <w:t>á</w:t>
      </w:r>
      <w:r>
        <w:rPr>
          <w:sz w:val="20"/>
          <w:szCs w:val="20"/>
          <w:highlight w:val="lightGray"/>
        </w:rPr>
        <w:t xml:space="preserve">валос А, Форд ГА, Гронд М, Хацке Њ, Хеннерици МГ, Касте М, Куелкенс С, Ларруе В, Леес КР, Роине РО, Соинне Л, Тони Д, Ванхоорен Г, СИТС-МОСТ инвестигаторс. Тхромболѕсис њитх алтепласе фор ацуте исцхаемиц строке ин тхе Сафе Имплементатион оф Тхромболѕсис ин Строке-Мониторинг Студѕ (СИТС-МОСТ): ан обсерватионал студѕ. Ланцет 2007 Јан 27;369(9558):275-82. </w:t>
      </w:r>
      <w:hyperlink r:id="rId109" w:tgtFrame="_tab" w:tooltip="PMID: 17258667" w:history="1">
        <w:r w:rsidR="00A616E2" w:rsidRPr="00B14E49">
          <w:rPr>
            <w:rStyle w:val="title1"/>
            <w:b/>
            <w:bCs/>
            <w:spacing w:val="-12"/>
            <w:sz w:val="20"/>
            <w:szCs w:val="20"/>
            <w:highlight w:val="lightGray"/>
          </w:rPr>
          <w:t>«PMID: 17258667»</w:t>
        </w:r>
        <w:r>
          <w:rPr>
            <w:rStyle w:val="text"/>
            <w:b/>
            <w:bCs/>
            <w:spacing w:val="-12"/>
            <w:sz w:val="20"/>
            <w:szCs w:val="20"/>
            <w:highlight w:val="lightGray"/>
          </w:rPr>
          <w:t>ПубМед</w:t>
        </w:r>
      </w:hyperlink>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Манктелоњ Б, Гиллиес Ц, Поттер ЈФ. Манктелоњ БН, Поттер ЈФ. Интервентионс ин тхе Манагемент оф Серум Липидс фор Превентинг Строке Рецурренце. Строке 2009 Сеп 17;(3):ЦД002091.</w:t>
      </w:r>
    </w:p>
    <w:p w:rsidR="00A616E2" w:rsidRPr="00B14E49" w:rsidRDefault="002338B9" w:rsidP="00A616E2">
      <w:pPr>
        <w:numPr>
          <w:ilvl w:val="0"/>
          <w:numId w:val="88"/>
        </w:numPr>
        <w:ind w:left="360" w:hanging="360"/>
        <w:contextualSpacing/>
        <w:jc w:val="both"/>
        <w:rPr>
          <w:sz w:val="20"/>
          <w:szCs w:val="20"/>
          <w:highlight w:val="lightGray"/>
        </w:rPr>
      </w:pPr>
      <w:r>
        <w:rPr>
          <w:sz w:val="20"/>
          <w:szCs w:val="20"/>
          <w:highlight w:val="lightGray"/>
        </w:rPr>
        <w:t xml:space="preserve">Аутхорс: Ристо О. Роине Превиоус аутхорс: Марјаана Луисто Артицле ИД: ебм00759 (036.021) </w:t>
      </w:r>
      <w:r w:rsidR="00A616E2" w:rsidRPr="00B14E49">
        <w:rPr>
          <w:sz w:val="20"/>
          <w:szCs w:val="20"/>
          <w:highlight w:val="lightGray"/>
        </w:rPr>
        <w:t>©</w:t>
      </w:r>
      <w:r>
        <w:rPr>
          <w:sz w:val="20"/>
          <w:szCs w:val="20"/>
          <w:highlight w:val="lightGray"/>
        </w:rPr>
        <w:t xml:space="preserve"> 2012 Дуодецим Медицал Публицатионс Лтд</w:t>
      </w:r>
    </w:p>
    <w:p w:rsidR="00A616E2" w:rsidRDefault="00A616E2" w:rsidP="00A616E2">
      <w:pPr>
        <w:ind w:left="357"/>
        <w:jc w:val="both"/>
        <w:rPr>
          <w:b/>
          <w:bCs/>
          <w:sz w:val="20"/>
          <w:szCs w:val="20"/>
          <w:lang w:val="en-US"/>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27.09.2010, </w:t>
      </w:r>
      <w:r>
        <w:rPr>
          <w:b/>
          <w:bCs/>
          <w:sz w:val="20"/>
          <w:szCs w:val="20"/>
          <w:highlight w:val="lightGray"/>
          <w:u w:val="single"/>
          <w:lang w:val="en-US"/>
        </w:rPr>
        <w:t>њњњ.ебм-гуиделинес.цом</w:t>
      </w:r>
      <w:r>
        <w:rPr>
          <w:b/>
          <w:bCs/>
          <w:sz w:val="20"/>
          <w:szCs w:val="20"/>
          <w:lang w:val="en-US"/>
        </w:rPr>
        <w:t xml:space="preserve"> </w:t>
      </w:r>
    </w:p>
    <w:p w:rsidR="00A616E2" w:rsidRPr="00361AD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опреснува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опреснување до </w:t>
      </w:r>
      <w:r>
        <w:rPr>
          <w:rFonts w:ascii="Macedonian Tms" w:hAnsi="Macedonian Tms" w:cs="Macedonian Tms"/>
          <w:b/>
          <w:bCs/>
          <w:sz w:val="20"/>
          <w:szCs w:val="20"/>
          <w:highlight w:val="lightGray"/>
          <w:lang w:val="en-US"/>
        </w:rPr>
        <w:t>септември 2015г</w:t>
      </w:r>
      <w:r>
        <w:rPr>
          <w:rFonts w:ascii="Macedonian Tms" w:hAnsi="Macedonian Tms" w:cs="Macedonian Tms"/>
          <w:b/>
          <w:bCs/>
          <w:sz w:val="20"/>
          <w:szCs w:val="20"/>
          <w:lang w:val="en-US"/>
        </w:rPr>
        <w:t>.</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AD04C1"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b/>
          <w:bCs/>
        </w:rPr>
      </w:pPr>
      <w:bookmarkStart w:id="7" w:name="Hronichna"/>
      <w:r>
        <w:rPr>
          <w:rFonts w:ascii="Macedonian Tms" w:hAnsi="Macedonian Tms" w:cs="Macedonian Tms"/>
          <w:b/>
          <w:bCs/>
        </w:rPr>
        <w:t>ХРОНИЧНА БОЛКА</w:t>
      </w:r>
    </w:p>
    <w:bookmarkEnd w:id="7"/>
    <w:p w:rsidR="00A616E2" w:rsidRPr="00266A71" w:rsidRDefault="002338B9" w:rsidP="00A616E2">
      <w:pPr>
        <w:numPr>
          <w:ilvl w:val="0"/>
          <w:numId w:val="10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Општи напомени</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Типови  хронична болка</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Испитување пациент со болка</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Третман на хроничната болка</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Опиоиди во третманот на хроничната болка</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Трициклични антидепресиви</w:t>
      </w:r>
    </w:p>
    <w:p w:rsidR="00A616E2" w:rsidRPr="00266A71" w:rsidRDefault="002338B9" w:rsidP="00A616E2">
      <w:pPr>
        <w:numPr>
          <w:ilvl w:val="0"/>
          <w:numId w:val="10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Други  антидепресиви</w:t>
      </w:r>
    </w:p>
    <w:p w:rsidR="00A616E2" w:rsidRPr="00266A71" w:rsidRDefault="002338B9" w:rsidP="00A616E2">
      <w:pPr>
        <w:numPr>
          <w:ilvl w:val="0"/>
          <w:numId w:val="10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Антиепилептични лекови</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Лекови за локална апликација</w:t>
      </w:r>
    </w:p>
    <w:p w:rsidR="00A616E2" w:rsidRPr="00266A71" w:rsidRDefault="002338B9" w:rsidP="00A616E2">
      <w:pPr>
        <w:numPr>
          <w:ilvl w:val="0"/>
          <w:numId w:val="108"/>
        </w:numPr>
        <w:rPr>
          <w:rFonts w:ascii="Macedonian Tms" w:hAnsi="Macedonian Tms" w:cs="Macedonian Tms"/>
          <w:sz w:val="20"/>
          <w:szCs w:val="20"/>
          <w:highlight w:val="lightGray"/>
          <w:u w:val="single"/>
          <w:lang w:val="es-ES"/>
        </w:rPr>
      </w:pPr>
      <w:r>
        <w:rPr>
          <w:rFonts w:ascii="Macedonian Tms" w:hAnsi="Macedonian Tms" w:cs="Macedonian Tms"/>
          <w:sz w:val="20"/>
          <w:szCs w:val="20"/>
          <w:highlight w:val="lightGray"/>
          <w:u w:val="single"/>
          <w:lang w:val="es-ES"/>
        </w:rPr>
        <w:t>ТЕНС  терапија (транскутана електростимулација на нерв)</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Акупунктура</w:t>
      </w:r>
    </w:p>
    <w:p w:rsidR="00A616E2" w:rsidRPr="00B631BC" w:rsidRDefault="002338B9" w:rsidP="00A616E2">
      <w:pPr>
        <w:numPr>
          <w:ilvl w:val="0"/>
          <w:numId w:val="108"/>
        </w:numPr>
        <w:rPr>
          <w:rFonts w:ascii="Macedonian Tms" w:hAnsi="Macedonian Tms" w:cs="Macedonian Tms"/>
          <w:sz w:val="20"/>
          <w:szCs w:val="20"/>
          <w:u w:val="single"/>
        </w:rPr>
      </w:pPr>
      <w:r>
        <w:rPr>
          <w:rFonts w:ascii="Macedonian Tms" w:hAnsi="Macedonian Tms" w:cs="Macedonian Tms"/>
          <w:sz w:val="20"/>
          <w:szCs w:val="20"/>
          <w:u w:val="single"/>
        </w:rPr>
        <w:t>Локални анестетици</w:t>
      </w:r>
    </w:p>
    <w:p w:rsidR="00A616E2" w:rsidRPr="00266A71" w:rsidRDefault="002338B9" w:rsidP="00A616E2">
      <w:pPr>
        <w:numPr>
          <w:ilvl w:val="0"/>
          <w:numId w:val="10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266A71" w:rsidRDefault="002338B9" w:rsidP="00A616E2">
      <w:pPr>
        <w:numPr>
          <w:ilvl w:val="0"/>
          <w:numId w:val="10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C07396"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highlight w:val="lightGray"/>
        </w:rPr>
        <w:t>ОСНОВИ</w:t>
      </w:r>
    </w:p>
    <w:p w:rsidR="00A616E2" w:rsidRPr="00266A71" w:rsidRDefault="002338B9" w:rsidP="00A616E2">
      <w:pPr>
        <w:numPr>
          <w:ilvl w:val="0"/>
          <w:numId w:val="109"/>
        </w:numPr>
        <w:jc w:val="both"/>
        <w:rPr>
          <w:rFonts w:ascii="Macedonian Tms" w:hAnsi="Macedonian Tms" w:cs="Macedonian Tms"/>
          <w:b/>
          <w:i/>
          <w:sz w:val="20"/>
          <w:szCs w:val="20"/>
          <w:highlight w:val="lightGray"/>
        </w:rPr>
      </w:pPr>
      <w:r>
        <w:rPr>
          <w:rFonts w:ascii="Macedonian Tms" w:hAnsi="Macedonian Tms" w:cs="Macedonian Tms"/>
          <w:b/>
          <w:i/>
          <w:sz w:val="20"/>
          <w:szCs w:val="20"/>
          <w:highlight w:val="lightGray"/>
        </w:rPr>
        <w:t>Основниот третман на пациентот со болка треба да се одвива во примарната здравствена заштита. Треба да се консултира специјалист само ако е неопходно</w:t>
      </w:r>
      <w:r>
        <w:rPr>
          <w:rFonts w:ascii="Macedonian Tms" w:hAnsi="Macedonian Tms" w:cs="Macedonian Tms"/>
          <w:sz w:val="20"/>
          <w:szCs w:val="20"/>
          <w:highlight w:val="lightGray"/>
        </w:rPr>
        <w:t xml:space="preserve">. </w:t>
      </w:r>
      <w:r>
        <w:rPr>
          <w:rFonts w:ascii="Macedonian Tms" w:hAnsi="Macedonian Tms" w:cs="Macedonian Tms"/>
          <w:b/>
          <w:i/>
          <w:sz w:val="20"/>
          <w:szCs w:val="20"/>
          <w:highlight w:val="lightGray"/>
        </w:rPr>
        <w:t>Основата на третманот за хроничната болка ја чини само оној третман во кој е воспоставена добра релација со матичниот лекар.</w:t>
      </w:r>
    </w:p>
    <w:p w:rsidR="00A616E2" w:rsidRPr="00A459ED" w:rsidRDefault="002338B9" w:rsidP="00A616E2">
      <w:pPr>
        <w:numPr>
          <w:ilvl w:val="0"/>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Задачата на примарната здравствена заштита се состои од:</w:t>
      </w:r>
    </w:p>
    <w:p w:rsidR="00A616E2" w:rsidRPr="00E67C6E" w:rsidRDefault="002338B9" w:rsidP="00A616E2">
      <w:pPr>
        <w:pStyle w:val="ListParagraph"/>
        <w:numPr>
          <w:ilvl w:val="1"/>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Клинички преглед на пациентот со болка (податоци за болеста и физикален преглед), надополнет со други дополнителни тестови кои се достапни на ниво на примарната здравствена заштита со цел:</w:t>
      </w:r>
    </w:p>
    <w:p w:rsidR="00A616E2" w:rsidRPr="00E67C6E" w:rsidRDefault="002338B9" w:rsidP="00A616E2">
      <w:pPr>
        <w:pStyle w:val="ListParagraph"/>
        <w:numPr>
          <w:ilvl w:val="2"/>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Идентификација на типот на болката (ноцицептивна, невропатска, други);</w:t>
      </w:r>
    </w:p>
    <w:p w:rsidR="00A616E2" w:rsidRPr="00E67C6E" w:rsidRDefault="002338B9" w:rsidP="00A616E2">
      <w:pPr>
        <w:pStyle w:val="ListParagraph"/>
        <w:numPr>
          <w:ilvl w:val="2"/>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Дијагностицирање на основната болест која ја создава болката;</w:t>
      </w:r>
    </w:p>
    <w:p w:rsidR="00A616E2" w:rsidRPr="00E67C6E" w:rsidRDefault="002338B9" w:rsidP="00A616E2">
      <w:pPr>
        <w:pStyle w:val="ListParagraph"/>
        <w:numPr>
          <w:ilvl w:val="2"/>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Сондирање на психосоцијалните фактори кои може да придонесат за хроницитетот на болката: сопствените гледишта на пациентот за болката и нејзиното значење, расположението на пациентот користејќи  </w:t>
      </w:r>
      <w:r>
        <w:rPr>
          <w:sz w:val="20"/>
          <w:szCs w:val="20"/>
          <w:highlight w:val="lightGray"/>
        </w:rPr>
        <w:t>ДЕПС</w:t>
      </w:r>
      <w:r>
        <w:rPr>
          <w:rFonts w:ascii="Macedonian Tms" w:hAnsi="Macedonian Tms" w:cs="Macedonian Tms"/>
          <w:sz w:val="20"/>
          <w:szCs w:val="20"/>
          <w:highlight w:val="lightGray"/>
        </w:rPr>
        <w:t>-скрининг, окупационата терапија и статусот на фамилијата, употребата на алкохол или дроги.</w:t>
      </w:r>
    </w:p>
    <w:p w:rsidR="00A616E2" w:rsidRPr="00E67C6E" w:rsidRDefault="002338B9" w:rsidP="00A616E2">
      <w:pPr>
        <w:pStyle w:val="ListParagraph"/>
        <w:numPr>
          <w:ilvl w:val="1"/>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Каузален или симптоматски третман на болката во согласност со постоечките ставови заради поделбата на одговорностите меѓу примарната и специјалистичката здравствена заштита.</w:t>
      </w:r>
    </w:p>
    <w:p w:rsidR="00A616E2" w:rsidRPr="00E67C6E" w:rsidRDefault="002338B9" w:rsidP="00A616E2">
      <w:pPr>
        <w:numPr>
          <w:ilvl w:val="0"/>
          <w:numId w:val="10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Пациентите со средно тешки или најтешки болки, кои се пролонгирале и покрај укажаниот третман во примарната заштита, треба да се упатат на специјалист.</w:t>
      </w:r>
    </w:p>
    <w:p w:rsidR="00A616E2" w:rsidRPr="00E67C6E" w:rsidRDefault="002338B9" w:rsidP="00A616E2">
      <w:pPr>
        <w:pStyle w:val="StyleJustified"/>
        <w:tabs>
          <w:tab w:val="num" w:pos="360"/>
        </w:tabs>
        <w:ind w:left="357" w:hanging="357"/>
        <w:jc w:val="both"/>
        <w:rPr>
          <w:highlight w:val="lightGray"/>
        </w:rPr>
      </w:pPr>
      <w:r>
        <w:rPr>
          <w:highlight w:val="lightGray"/>
        </w:rPr>
        <w:t xml:space="preserve">При секоја посета на болниот, болката се евалуира со помош на </w:t>
      </w:r>
      <w:r>
        <w:rPr>
          <w:rFonts w:ascii="Times New Roman" w:hAnsi="Times New Roman"/>
          <w:highlight w:val="lightGray"/>
        </w:rPr>
        <w:t>Висуал Аналогуе Сцале ((ВАС-</w:t>
      </w:r>
      <w:r>
        <w:rPr>
          <w:highlight w:val="lightGray"/>
        </w:rPr>
        <w:t>скала</w:t>
      </w:r>
      <w:r>
        <w:rPr>
          <w:rFonts w:ascii="Times New Roman" w:hAnsi="Times New Roman"/>
          <w:highlight w:val="lightGray"/>
        </w:rPr>
        <w:t xml:space="preserve"> </w:t>
      </w:r>
      <w:r>
        <w:rPr>
          <w:highlight w:val="lightGray"/>
        </w:rPr>
        <w:t xml:space="preserve">за болка; 0-10) или со </w:t>
      </w:r>
      <w:r>
        <w:rPr>
          <w:rFonts w:ascii="Times New Roman" w:hAnsi="Times New Roman"/>
          <w:highlight w:val="lightGray"/>
        </w:rPr>
        <w:t>Нумерицал Ратинг Сцале</w:t>
      </w:r>
      <w:r>
        <w:rPr>
          <w:rFonts w:ascii="Times New Roman" w:hAnsi="Times New Roman"/>
          <w:sz w:val="19"/>
          <w:szCs w:val="19"/>
          <w:highlight w:val="lightGray"/>
        </w:rPr>
        <w:t>-</w:t>
      </w:r>
      <w:r>
        <w:rPr>
          <w:highlight w:val="lightGray"/>
        </w:rPr>
        <w:t>скалата за нумеричко проценување (</w:t>
      </w:r>
      <w:r>
        <w:rPr>
          <w:rFonts w:ascii="Times New Roman" w:hAnsi="Times New Roman"/>
          <w:highlight w:val="lightGray"/>
        </w:rPr>
        <w:t>НРС</w:t>
      </w:r>
      <w:r>
        <w:rPr>
          <w:highlight w:val="lightGray"/>
        </w:rPr>
        <w:t>; 0-10), добиените податоци се регистрираат.</w:t>
      </w:r>
    </w:p>
    <w:p w:rsidR="00A616E2" w:rsidRPr="00E67C6E" w:rsidRDefault="002338B9" w:rsidP="00A616E2">
      <w:pPr>
        <w:numPr>
          <w:ilvl w:val="0"/>
          <w:numId w:val="10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За пациентите со слаб одговор од терапијата се организира рехабилитација со цел да се помогне во прилагодувањето и намалувањето на симптомите.</w:t>
      </w:r>
    </w:p>
    <w:p w:rsidR="00A616E2" w:rsidRPr="00C07396"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ОПШТИ  НАПОМЕНИ</w:t>
      </w:r>
    </w:p>
    <w:p w:rsidR="00A616E2" w:rsidRPr="00C55F96" w:rsidRDefault="002338B9" w:rsidP="00A616E2">
      <w:pPr>
        <w:numPr>
          <w:ilvl w:val="0"/>
          <w:numId w:val="110"/>
        </w:numPr>
        <w:jc w:val="both"/>
        <w:rPr>
          <w:rFonts w:ascii="Macedonian Tms" w:hAnsi="Macedonian Tms" w:cs="Macedonian Tms"/>
          <w:sz w:val="20"/>
          <w:szCs w:val="20"/>
        </w:rPr>
      </w:pPr>
      <w:r>
        <w:rPr>
          <w:rFonts w:ascii="Macedonian Tms" w:hAnsi="Macedonian Tms" w:cs="Macedonian Tms"/>
          <w:sz w:val="20"/>
          <w:szCs w:val="20"/>
        </w:rPr>
        <w:lastRenderedPageBreak/>
        <w:t xml:space="preserve">Болката се смета за хронична, кога таа перзистира </w:t>
      </w:r>
      <w:r>
        <w:rPr>
          <w:rFonts w:ascii="Macedonian Tms" w:hAnsi="Macedonian Tms" w:cs="Macedonian Tms"/>
          <w:sz w:val="20"/>
          <w:szCs w:val="20"/>
          <w:highlight w:val="lightGray"/>
        </w:rPr>
        <w:t>повеќе од 3 месеци</w:t>
      </w:r>
      <w:r>
        <w:rPr>
          <w:rFonts w:ascii="Macedonian Tms" w:hAnsi="Macedonian Tms" w:cs="Macedonian Tms"/>
          <w:sz w:val="20"/>
          <w:szCs w:val="20"/>
        </w:rPr>
        <w:t xml:space="preserve"> или трае подолго одколку што е вообичаеното  потребно време за лекување на ткивата.</w:t>
      </w:r>
    </w:p>
    <w:p w:rsidR="00A616E2" w:rsidRPr="00F83CE7" w:rsidRDefault="002338B9" w:rsidP="00A616E2">
      <w:pPr>
        <w:numPr>
          <w:ilvl w:val="0"/>
          <w:numId w:val="111"/>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Невропатската болка се јавува заради лезија на патиштата за бол.</w:t>
      </w:r>
    </w:p>
    <w:p w:rsidR="00A616E2" w:rsidRPr="00B20E7C" w:rsidRDefault="002338B9" w:rsidP="00A616E2">
      <w:pPr>
        <w:numPr>
          <w:ilvl w:val="0"/>
          <w:numId w:val="111"/>
        </w:numPr>
        <w:jc w:val="both"/>
        <w:rPr>
          <w:rFonts w:ascii="Macedonian Tms" w:hAnsi="Macedonian Tms" w:cs="Macedonian Tms"/>
          <w:sz w:val="20"/>
          <w:szCs w:val="20"/>
          <w:lang w:val="es-ES"/>
        </w:rPr>
      </w:pPr>
      <w:r>
        <w:rPr>
          <w:rFonts w:ascii="Macedonian Tms" w:hAnsi="Macedonian Tms" w:cs="Macedonian Tms"/>
          <w:sz w:val="20"/>
          <w:szCs w:val="20"/>
          <w:lang w:val="es-ES"/>
        </w:rPr>
        <w:t>Депресијата, страдањето и анксиозноста се во врска со хроничната болка. При подготвување на третманот и  рехабилитацијата на пациентот, земени се предвид психосоцијалните состојби на пациентот.</w:t>
      </w:r>
    </w:p>
    <w:p w:rsidR="00A616E2" w:rsidRPr="00415D17" w:rsidRDefault="002338B9" w:rsidP="00A616E2">
      <w:pPr>
        <w:numPr>
          <w:ilvl w:val="0"/>
          <w:numId w:val="111"/>
        </w:numPr>
        <w:jc w:val="both"/>
        <w:rPr>
          <w:rFonts w:ascii="Macedonian Tms" w:hAnsi="Macedonian Tms" w:cs="Macedonian Tms"/>
          <w:sz w:val="20"/>
          <w:szCs w:val="20"/>
          <w:lang w:val="es-ES"/>
        </w:rPr>
      </w:pPr>
      <w:r>
        <w:rPr>
          <w:rFonts w:ascii="Macedonian Tms" w:hAnsi="Macedonian Tms" w:cs="Macedonian Tms"/>
          <w:sz w:val="20"/>
          <w:szCs w:val="20"/>
          <w:lang w:val="es-ES"/>
        </w:rPr>
        <w:t>Патофизиологијата на болката се проценува внимателно, (колку е тоа возможно), а третманот се планира во согласност со етиологијата на болката.</w:t>
      </w:r>
    </w:p>
    <w:p w:rsidR="00A616E2" w:rsidRPr="00415D17" w:rsidRDefault="002338B9" w:rsidP="00A616E2">
      <w:pPr>
        <w:numPr>
          <w:ilvl w:val="0"/>
          <w:numId w:val="111"/>
        </w:numPr>
        <w:jc w:val="both"/>
        <w:rPr>
          <w:rFonts w:ascii="Macedonian Tms" w:hAnsi="Macedonian Tms" w:cs="Macedonian Tms"/>
          <w:sz w:val="20"/>
          <w:szCs w:val="20"/>
          <w:lang w:val="es-ES"/>
        </w:rPr>
      </w:pPr>
      <w:r>
        <w:rPr>
          <w:rFonts w:ascii="Macedonian Tms" w:hAnsi="Macedonian Tms" w:cs="Macedonian Tms"/>
          <w:sz w:val="20"/>
          <w:szCs w:val="20"/>
          <w:lang w:val="es-ES"/>
        </w:rPr>
        <w:t>Со добар третман на акутната болка може да се превенира нејзиното преминување во хроничност.</w:t>
      </w:r>
    </w:p>
    <w:p w:rsidR="00A616E2" w:rsidRPr="00415D17" w:rsidRDefault="002338B9" w:rsidP="00A616E2">
      <w:pPr>
        <w:spacing w:before="480" w:after="480"/>
        <w:jc w:val="center"/>
        <w:rPr>
          <w:rFonts w:ascii="Macedonian Tms" w:hAnsi="Macedonian Tms" w:cs="Macedonian Tms"/>
          <w:sz w:val="22"/>
          <w:szCs w:val="22"/>
          <w:lang w:val="es-ES"/>
        </w:rPr>
      </w:pPr>
      <w:r>
        <w:rPr>
          <w:rFonts w:ascii="Macedonian Tms" w:hAnsi="Macedonian Tms" w:cs="Macedonian Tms"/>
          <w:b/>
          <w:bCs/>
          <w:sz w:val="22"/>
          <w:szCs w:val="22"/>
          <w:lang w:val="es-ES"/>
        </w:rPr>
        <w:t>ТИПОВИ  ХРОНИЧНА БОЛКА</w:t>
      </w:r>
    </w:p>
    <w:p w:rsidR="00A616E2" w:rsidRPr="00415D17" w:rsidRDefault="002338B9" w:rsidP="00A616E2">
      <w:pPr>
        <w:spacing w:before="360" w:after="360"/>
        <w:rPr>
          <w:rFonts w:ascii="Macedonian Tms" w:hAnsi="Macedonian Tms" w:cs="Macedonian Tms"/>
          <w:b/>
          <w:bCs/>
          <w:sz w:val="22"/>
          <w:szCs w:val="22"/>
          <w:lang w:val="es-ES"/>
        </w:rPr>
      </w:pPr>
      <w:r>
        <w:rPr>
          <w:rFonts w:ascii="Macedonian Tms" w:hAnsi="Macedonian Tms" w:cs="Macedonian Tms"/>
          <w:b/>
          <w:bCs/>
          <w:sz w:val="22"/>
          <w:szCs w:val="22"/>
          <w:lang w:val="es-ES"/>
        </w:rPr>
        <w:t>Ноцицептивна болка</w:t>
      </w:r>
    </w:p>
    <w:p w:rsidR="00A616E2" w:rsidRPr="00415D17" w:rsidRDefault="002338B9" w:rsidP="00A616E2">
      <w:pPr>
        <w:pStyle w:val="StyleJustified"/>
        <w:tabs>
          <w:tab w:val="num" w:pos="360"/>
        </w:tabs>
        <w:ind w:left="357" w:hanging="357"/>
        <w:jc w:val="both"/>
      </w:pPr>
      <w:r>
        <w:t>Болката се создава заради оштетување на ткивото (ноциперцепција</w:t>
      </w:r>
      <w:r w:rsidR="00A616E2" w:rsidRPr="00415D17">
        <w:t>=</w:t>
      </w:r>
      <w:r>
        <w:t>перцепција на ткивно оштетување):</w:t>
      </w:r>
    </w:p>
    <w:p w:rsidR="00A616E2" w:rsidRPr="000300DE"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Исхемична болка;</w:t>
      </w:r>
    </w:p>
    <w:p w:rsidR="00A616E2" w:rsidRPr="000300DE"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Мускулоскелетна болка;</w:t>
      </w:r>
    </w:p>
    <w:p w:rsidR="00A616E2" w:rsidRPr="000300DE"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Болка заради инфекција;</w:t>
      </w:r>
    </w:p>
    <w:p w:rsidR="00A616E2" w:rsidRPr="00415D17" w:rsidRDefault="002338B9" w:rsidP="00A616E2">
      <w:pPr>
        <w:numPr>
          <w:ilvl w:val="1"/>
          <w:numId w:val="64"/>
        </w:numPr>
        <w:jc w:val="both"/>
        <w:rPr>
          <w:rFonts w:ascii="Macedonian Tms" w:hAnsi="Macedonian Tms" w:cs="Macedonian Tms"/>
          <w:sz w:val="20"/>
          <w:szCs w:val="20"/>
          <w:lang w:val="es-ES"/>
        </w:rPr>
      </w:pPr>
      <w:r>
        <w:rPr>
          <w:rFonts w:ascii="Macedonian Tms" w:hAnsi="Macedonian Tms" w:cs="Macedonian Tms"/>
          <w:sz w:val="20"/>
          <w:szCs w:val="20"/>
          <w:lang w:val="es-ES"/>
        </w:rPr>
        <w:t>Дегенеративна болка од сврзните ткива.</w:t>
      </w:r>
    </w:p>
    <w:p w:rsidR="00A616E2" w:rsidRPr="00415D17" w:rsidRDefault="002338B9" w:rsidP="00A616E2">
      <w:pPr>
        <w:numPr>
          <w:ilvl w:val="0"/>
          <w:numId w:val="112"/>
        </w:numPr>
        <w:jc w:val="both"/>
        <w:rPr>
          <w:rFonts w:ascii="Macedonian Tms" w:hAnsi="Macedonian Tms" w:cs="Macedonian Tms"/>
          <w:sz w:val="20"/>
          <w:szCs w:val="20"/>
          <w:lang w:val="es-ES"/>
        </w:rPr>
      </w:pPr>
      <w:r>
        <w:rPr>
          <w:rFonts w:ascii="Macedonian Tms" w:hAnsi="Macedonian Tms" w:cs="Macedonian Tms"/>
          <w:sz w:val="20"/>
          <w:szCs w:val="20"/>
          <w:lang w:val="es-ES"/>
        </w:rPr>
        <w:t>Причината за настанатата болка е вон нервниот систем.</w:t>
      </w:r>
    </w:p>
    <w:p w:rsidR="00A616E2" w:rsidRPr="00415D17" w:rsidRDefault="002338B9" w:rsidP="00A616E2">
      <w:pPr>
        <w:numPr>
          <w:ilvl w:val="0"/>
          <w:numId w:val="112"/>
        </w:numPr>
        <w:jc w:val="both"/>
        <w:rPr>
          <w:rFonts w:ascii="Macedonian Tms" w:hAnsi="Macedonian Tms" w:cs="Macedonian Tms"/>
          <w:sz w:val="20"/>
          <w:szCs w:val="20"/>
          <w:lang w:val="es-ES"/>
        </w:rPr>
      </w:pPr>
      <w:r>
        <w:rPr>
          <w:rFonts w:ascii="Macedonian Tms" w:hAnsi="Macedonian Tms" w:cs="Macedonian Tms"/>
          <w:sz w:val="20"/>
          <w:szCs w:val="20"/>
          <w:lang w:val="es-ES"/>
        </w:rPr>
        <w:t>Ноцицептивната болка може, исто така, да го инволвира и  тактилниот осет во соодветниот дерматом.</w:t>
      </w:r>
    </w:p>
    <w:p w:rsidR="00A616E2" w:rsidRPr="00415D17" w:rsidRDefault="002338B9" w:rsidP="00A616E2">
      <w:pPr>
        <w:numPr>
          <w:ilvl w:val="0"/>
          <w:numId w:val="112"/>
        </w:numPr>
        <w:jc w:val="both"/>
        <w:rPr>
          <w:rFonts w:ascii="Macedonian Tms" w:hAnsi="Macedonian Tms" w:cs="Macedonian Tms"/>
          <w:sz w:val="20"/>
          <w:szCs w:val="20"/>
          <w:lang w:val="es-ES"/>
        </w:rPr>
      </w:pPr>
      <w:r>
        <w:rPr>
          <w:rFonts w:ascii="Macedonian Tms" w:hAnsi="Macedonian Tms" w:cs="Macedonian Tms"/>
          <w:sz w:val="20"/>
          <w:szCs w:val="20"/>
          <w:lang w:val="es-ES"/>
        </w:rPr>
        <w:t>Долготрајната болка во екстремитетите  може да го активира и симпатичкиот нервен систем, јавувајќи се како промена во температурата и бојата на екстремитетот.</w:t>
      </w:r>
    </w:p>
    <w:p w:rsidR="00A616E2" w:rsidRPr="003F6B28" w:rsidRDefault="002338B9" w:rsidP="00A616E2">
      <w:pPr>
        <w:spacing w:before="360" w:after="360"/>
        <w:rPr>
          <w:rFonts w:ascii="Macedonian Tms" w:hAnsi="Macedonian Tms" w:cs="Macedonian Tms"/>
          <w:b/>
          <w:bCs/>
          <w:sz w:val="22"/>
          <w:szCs w:val="22"/>
        </w:rPr>
      </w:pPr>
      <w:r>
        <w:rPr>
          <w:rFonts w:ascii="Macedonian Tms" w:hAnsi="Macedonian Tms" w:cs="Macedonian Tms"/>
          <w:b/>
          <w:bCs/>
          <w:sz w:val="22"/>
          <w:szCs w:val="22"/>
        </w:rPr>
        <w:t>Невропатска болка</w:t>
      </w:r>
    </w:p>
    <w:p w:rsidR="00A616E2" w:rsidRPr="005F3561" w:rsidRDefault="002338B9" w:rsidP="00A616E2">
      <w:pPr>
        <w:numPr>
          <w:ilvl w:val="0"/>
          <w:numId w:val="113"/>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Навроанатомската локализација на болката и детектираните знаци добиени при клиничкиот преглед се во склад со функционалното нарушување и се предуслов за дијагностицирање на невропатската болка.</w:t>
      </w:r>
    </w:p>
    <w:p w:rsidR="00A616E2" w:rsidRPr="00014D5A" w:rsidRDefault="002338B9" w:rsidP="00A616E2">
      <w:pPr>
        <w:numPr>
          <w:ilvl w:val="0"/>
          <w:numId w:val="113"/>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Како резултат на промените на нервниот систем осетот за допир функционира патолошки, дури и на стимулус кој порано бил безболен, или еден допир може да доведе до интензивна болка (алодинија). Од друга страна може да се детектира намален осет за различни видови стимули.</w:t>
      </w:r>
    </w:p>
    <w:p w:rsidR="00A616E2" w:rsidRPr="000300DE" w:rsidRDefault="002338B9" w:rsidP="00A616E2">
      <w:pPr>
        <w:numPr>
          <w:ilvl w:val="0"/>
          <w:numId w:val="113"/>
        </w:numPr>
        <w:jc w:val="both"/>
        <w:rPr>
          <w:rFonts w:ascii="Macedonian Tms" w:hAnsi="Macedonian Tms" w:cs="Macedonian Tms"/>
          <w:b/>
          <w:bCs/>
          <w:sz w:val="20"/>
          <w:szCs w:val="20"/>
          <w:lang w:val="de-DE"/>
        </w:rPr>
      </w:pPr>
      <w:r>
        <w:rPr>
          <w:rFonts w:ascii="Macedonian Tms" w:hAnsi="Macedonian Tms" w:cs="Macedonian Tms"/>
          <w:b/>
          <w:bCs/>
          <w:sz w:val="20"/>
          <w:szCs w:val="20"/>
          <w:lang w:val="de-DE"/>
        </w:rPr>
        <w:t xml:space="preserve">Лезија на периферен нерв: </w:t>
      </w:r>
    </w:p>
    <w:p w:rsidR="00A616E2" w:rsidRPr="000300DE"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Дијабетична невропатија;</w:t>
      </w:r>
    </w:p>
    <w:p w:rsidR="00A616E2" w:rsidRPr="000300DE"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Оштетување заради компресија;</w:t>
      </w:r>
    </w:p>
    <w:p w:rsidR="00A616E2" w:rsidRPr="000300DE"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Секвела од лезија на периферен нерв;</w:t>
      </w:r>
    </w:p>
    <w:p w:rsidR="00A616E2" w:rsidRPr="000300DE"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Компресија на нервните корени настаната од хернијацијата на интервертебрален дискус.</w:t>
      </w:r>
    </w:p>
    <w:p w:rsidR="00A616E2" w:rsidRPr="00F44339" w:rsidRDefault="002338B9" w:rsidP="00A616E2">
      <w:pPr>
        <w:pStyle w:val="StyleJustified"/>
        <w:tabs>
          <w:tab w:val="num" w:pos="360"/>
        </w:tabs>
        <w:ind w:left="357" w:hanging="357"/>
        <w:jc w:val="both"/>
      </w:pPr>
      <w:r>
        <w:rPr>
          <w:b/>
          <w:bCs/>
        </w:rPr>
        <w:t>Централна</w:t>
      </w:r>
      <w:r>
        <w:t xml:space="preserve"> </w:t>
      </w:r>
      <w:r>
        <w:rPr>
          <w:b/>
          <w:bCs/>
        </w:rPr>
        <w:t>лезија:</w:t>
      </w:r>
    </w:p>
    <w:p w:rsidR="00A616E2" w:rsidRPr="000300DE"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Фантомска болка;</w:t>
      </w:r>
    </w:p>
    <w:p w:rsidR="00A616E2" w:rsidRPr="000300DE"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Невропатска болка настаната од мултипна склероза;</w:t>
      </w:r>
    </w:p>
    <w:p w:rsidR="00A616E2"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Унилатерална болка заради растројства во церебралната циркулација;</w:t>
      </w:r>
    </w:p>
    <w:p w:rsidR="00A616E2" w:rsidRPr="00454B7F" w:rsidRDefault="002338B9" w:rsidP="00A616E2">
      <w:pPr>
        <w:numPr>
          <w:ilvl w:val="1"/>
          <w:numId w:val="6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Диференцирање на болката која е поврзана со спинална лезија.</w:t>
      </w:r>
    </w:p>
    <w:p w:rsidR="00A616E2" w:rsidRPr="000300DE" w:rsidRDefault="002338B9" w:rsidP="00A616E2">
      <w:pPr>
        <w:pStyle w:val="StyleJustified"/>
        <w:tabs>
          <w:tab w:val="num" w:pos="360"/>
        </w:tabs>
        <w:ind w:left="357" w:hanging="357"/>
        <w:jc w:val="both"/>
      </w:pPr>
      <w:r>
        <w:rPr>
          <w:b/>
          <w:bCs/>
        </w:rPr>
        <w:t>Обете, и  периферната и централната лезија</w:t>
      </w:r>
      <w:r>
        <w:t xml:space="preserve"> може да бидат основна причина за постхерпесната и фантомската болка.</w:t>
      </w:r>
    </w:p>
    <w:p w:rsidR="00A616E2" w:rsidRPr="003F6B28" w:rsidRDefault="002338B9" w:rsidP="00A616E2">
      <w:pPr>
        <w:spacing w:before="360" w:after="360"/>
        <w:rPr>
          <w:rFonts w:ascii="Macedonian Tms" w:hAnsi="Macedonian Tms" w:cs="Macedonian Tms"/>
          <w:b/>
          <w:bCs/>
          <w:sz w:val="22"/>
          <w:szCs w:val="22"/>
          <w:lang w:val="de-DE"/>
        </w:rPr>
      </w:pPr>
      <w:r>
        <w:rPr>
          <w:rFonts w:ascii="Macedonian Tms" w:hAnsi="Macedonian Tms" w:cs="Macedonian Tms"/>
          <w:b/>
          <w:bCs/>
          <w:sz w:val="22"/>
          <w:szCs w:val="22"/>
          <w:lang w:val="de-DE"/>
        </w:rPr>
        <w:t>Идиопатска болка</w:t>
      </w:r>
    </w:p>
    <w:p w:rsidR="00A616E2" w:rsidRPr="00CD017A" w:rsidRDefault="002338B9" w:rsidP="00A616E2">
      <w:pPr>
        <w:numPr>
          <w:ilvl w:val="0"/>
          <w:numId w:val="11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Хроничната болка ќе биде окарактеризирана за идиопатска ако не е предизвикана од ткивна лезија/оштетување на нерв и ако дијагностичките критериуми за хроничен болен синдром не се исполнети.</w:t>
      </w:r>
    </w:p>
    <w:p w:rsidR="00A616E2" w:rsidRDefault="002338B9" w:rsidP="00A616E2">
      <w:pPr>
        <w:numPr>
          <w:ilvl w:val="0"/>
          <w:numId w:val="114"/>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lastRenderedPageBreak/>
        <w:t>Најчестата состојба од групата на идиопатски болки е фибромиалгијата, пациентот има продолжена болка и осетливост, а на тестот за болка со вкупно 18 точки, тој покажува скор од  најмалку 11 точки</w:t>
      </w:r>
      <w:r>
        <w:rPr>
          <w:rFonts w:ascii="Macedonian Tms" w:hAnsi="Macedonian Tms" w:cs="Macedonian Tms"/>
          <w:sz w:val="20"/>
          <w:szCs w:val="20"/>
          <w:lang w:val="de-DE"/>
        </w:rPr>
        <w:t xml:space="preserve">: </w:t>
      </w:r>
    </w:p>
    <w:p w:rsidR="00A616E2" w:rsidRPr="00A90913" w:rsidRDefault="002338B9" w:rsidP="00A616E2">
      <w:pPr>
        <w:pStyle w:val="ListParagraph"/>
        <w:numPr>
          <w:ilvl w:val="1"/>
          <w:numId w:val="11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Дијагнозата на фибромијалгијата се базира врз исклучувањето на други заболувања и врз клиничкиот преглед (тестирање и освоени точки).</w:t>
      </w:r>
    </w:p>
    <w:p w:rsidR="00A616E2" w:rsidRPr="00A90913" w:rsidRDefault="002338B9" w:rsidP="00A616E2">
      <w:pPr>
        <w:pStyle w:val="ListParagraph"/>
        <w:numPr>
          <w:ilvl w:val="1"/>
          <w:numId w:val="11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Вежбите во чија основа е сопствената активност на пациентот, а кои се обавуваат со цел да се сочува физичката кондиција и функциската способност, се фундамент во третманот (ннд-</w:t>
      </w:r>
      <w:r>
        <w:rPr>
          <w:b/>
          <w:sz w:val="20"/>
          <w:szCs w:val="20"/>
          <w:highlight w:val="lightGray"/>
          <w:lang w:val="de-DE"/>
        </w:rPr>
        <w:t>А</w:t>
      </w:r>
      <w:r>
        <w:rPr>
          <w:rFonts w:ascii="Macedonian Tms" w:hAnsi="Macedonian Tms" w:cs="Macedonian Tms"/>
          <w:sz w:val="20"/>
          <w:szCs w:val="20"/>
          <w:highlight w:val="lightGray"/>
          <w:lang w:val="de-DE"/>
        </w:rPr>
        <w:t>). Ефикасноста на медикаментниот третман е незначителен, лековите добро не се поднесуваат. Мали дози на трициклични антидепресивни лекови имаат најдобар ефект (ннд-</w:t>
      </w:r>
      <w:r>
        <w:rPr>
          <w:b/>
          <w:sz w:val="20"/>
          <w:szCs w:val="20"/>
          <w:highlight w:val="lightGray"/>
          <w:lang w:val="de-DE"/>
        </w:rPr>
        <w:t>Б</w:t>
      </w:r>
      <w:r>
        <w:rPr>
          <w:rFonts w:ascii="Macedonian Tms" w:hAnsi="Macedonian Tms" w:cs="Macedonian Tms"/>
          <w:sz w:val="20"/>
          <w:szCs w:val="20"/>
          <w:highlight w:val="lightGray"/>
          <w:lang w:val="de-DE"/>
        </w:rPr>
        <w:t>).</w:t>
      </w:r>
    </w:p>
    <w:p w:rsidR="00A616E2" w:rsidRPr="00711016" w:rsidRDefault="002338B9" w:rsidP="00A616E2">
      <w:pPr>
        <w:pStyle w:val="ListParagraph"/>
        <w:numPr>
          <w:ilvl w:val="1"/>
          <w:numId w:val="11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Податоците од студиите говорат во прилог на</w:t>
      </w:r>
      <w:r>
        <w:rPr>
          <w:rFonts w:ascii="Macedonian Tms" w:hAnsi="Macedonian Tms" w:cs="Macedonian Tms"/>
          <w:sz w:val="20"/>
          <w:szCs w:val="20"/>
          <w:lang w:val="de-DE"/>
        </w:rPr>
        <w:t xml:space="preserve"> </w:t>
      </w:r>
      <w:r>
        <w:rPr>
          <w:rFonts w:ascii="Macedonian Tms" w:hAnsi="Macedonian Tms" w:cs="Macedonian Tms"/>
          <w:sz w:val="20"/>
          <w:szCs w:val="20"/>
          <w:highlight w:val="lightGray"/>
          <w:lang w:val="de-DE"/>
        </w:rPr>
        <w:t xml:space="preserve">ефикасноста на </w:t>
      </w:r>
      <w:r>
        <w:rPr>
          <w:sz w:val="20"/>
          <w:szCs w:val="20"/>
          <w:highlight w:val="lightGray"/>
          <w:lang w:val="de-DE"/>
        </w:rPr>
        <w:t>прегабалин</w:t>
      </w:r>
      <w:r>
        <w:rPr>
          <w:rFonts w:ascii="Macedonian Tms" w:hAnsi="Macedonian Tms" w:cs="Macedonian Tms"/>
          <w:sz w:val="20"/>
          <w:szCs w:val="20"/>
          <w:highlight w:val="lightGray"/>
          <w:lang w:val="de-DE"/>
        </w:rPr>
        <w:t>-от</w:t>
      </w:r>
      <w:r w:rsidR="00A616E2">
        <w:rPr>
          <w:rStyle w:val="FootnoteReference"/>
          <w:rFonts w:ascii="Macedonian Tms" w:eastAsiaTheme="majorEastAsia" w:hAnsi="Macedonian Tms" w:cs="Macedonian Tms"/>
          <w:highlight w:val="lightGray"/>
          <w:lang w:val="de-DE"/>
        </w:rPr>
        <w:footnoteReference w:id="67"/>
      </w:r>
      <w:r>
        <w:rPr>
          <w:rFonts w:ascii="Macedonian Tms" w:hAnsi="Macedonian Tms" w:cs="Macedonian Tms"/>
          <w:sz w:val="20"/>
          <w:szCs w:val="20"/>
          <w:highlight w:val="lightGray"/>
          <w:lang w:val="de-DE"/>
        </w:rPr>
        <w:t xml:space="preserve"> (ннд-</w:t>
      </w:r>
      <w:r>
        <w:rPr>
          <w:b/>
          <w:sz w:val="20"/>
          <w:szCs w:val="20"/>
          <w:highlight w:val="lightGray"/>
          <w:lang w:val="de-DE"/>
        </w:rPr>
        <w:t>А</w:t>
      </w:r>
      <w:r>
        <w:rPr>
          <w:rFonts w:ascii="Macedonian Tms" w:hAnsi="Macedonian Tms" w:cs="Macedonian Tms"/>
          <w:sz w:val="20"/>
          <w:szCs w:val="20"/>
          <w:highlight w:val="lightGray"/>
          <w:lang w:val="de-DE"/>
        </w:rPr>
        <w:t xml:space="preserve">) и </w:t>
      </w:r>
      <w:r>
        <w:rPr>
          <w:sz w:val="20"/>
          <w:szCs w:val="20"/>
          <w:highlight w:val="lightGray"/>
          <w:lang w:val="de-DE"/>
        </w:rPr>
        <w:t>дулоџетин</w:t>
      </w:r>
      <w:r>
        <w:rPr>
          <w:rFonts w:ascii="Macedonian Tms" w:hAnsi="Macedonian Tms"/>
          <w:sz w:val="20"/>
          <w:szCs w:val="20"/>
          <w:highlight w:val="lightGray"/>
          <w:lang w:val="de-DE"/>
        </w:rPr>
        <w:t>-от</w:t>
      </w:r>
      <w:r w:rsidR="00A616E2" w:rsidRPr="00B3095B">
        <w:rPr>
          <w:rStyle w:val="FootnoteReference"/>
          <w:rFonts w:ascii="Macedonian Tms" w:eastAsiaTheme="majorEastAsia" w:hAnsi="Macedonian Tms"/>
          <w:b/>
          <w:highlight w:val="lightGray"/>
          <w:lang w:val="de-DE"/>
        </w:rPr>
        <w:footnoteReference w:id="68"/>
      </w:r>
      <w:r>
        <w:rPr>
          <w:rFonts w:ascii="Macedonian Tms" w:hAnsi="Macedonian Tms" w:cs="Macedonian Tms"/>
          <w:sz w:val="20"/>
          <w:szCs w:val="20"/>
          <w:highlight w:val="lightGray"/>
          <w:lang w:val="de-DE"/>
        </w:rPr>
        <w:t xml:space="preserve"> (ннд-</w:t>
      </w:r>
      <w:r>
        <w:rPr>
          <w:b/>
          <w:sz w:val="20"/>
          <w:szCs w:val="20"/>
          <w:highlight w:val="lightGray"/>
          <w:lang w:val="de-DE"/>
        </w:rPr>
        <w:t>А</w:t>
      </w:r>
      <w:r>
        <w:rPr>
          <w:rFonts w:ascii="Macedonian Tms" w:hAnsi="Macedonian Tms" w:cs="Macedonian Tms"/>
          <w:sz w:val="20"/>
          <w:szCs w:val="20"/>
          <w:highlight w:val="lightGray"/>
          <w:lang w:val="de-DE"/>
        </w:rPr>
        <w:t>) во третманот на фибромијалгијата.</w:t>
      </w:r>
    </w:p>
    <w:p w:rsidR="00A616E2" w:rsidRPr="00A90913" w:rsidRDefault="002338B9" w:rsidP="00A616E2">
      <w:pPr>
        <w:spacing w:before="360" w:after="360"/>
        <w:jc w:val="both"/>
        <w:rPr>
          <w:rFonts w:ascii="Macedonian Tms" w:hAnsi="Macedonian Tms" w:cs="Macedonian Tms"/>
          <w:b/>
          <w:sz w:val="22"/>
          <w:szCs w:val="22"/>
          <w:highlight w:val="lightGray"/>
          <w:lang w:val="de-DE"/>
        </w:rPr>
      </w:pPr>
      <w:r>
        <w:rPr>
          <w:rFonts w:ascii="Macedonian Tms" w:hAnsi="Macedonian Tms" w:cs="Macedonian Tms"/>
          <w:b/>
          <w:sz w:val="22"/>
          <w:szCs w:val="22"/>
          <w:highlight w:val="lightGray"/>
          <w:lang w:val="de-DE"/>
        </w:rPr>
        <w:t>Хроничен болен синдром</w:t>
      </w:r>
    </w:p>
    <w:p w:rsidR="00A616E2" w:rsidRPr="000300DE" w:rsidRDefault="002338B9" w:rsidP="00A616E2">
      <w:pPr>
        <w:numPr>
          <w:ilvl w:val="0"/>
          <w:numId w:val="114"/>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Кај хроничниот болен синдром </w:t>
      </w:r>
      <w:r>
        <w:rPr>
          <w:rFonts w:ascii="Macedonian Tms" w:hAnsi="Macedonian Tms" w:cs="Macedonian Tms"/>
          <w:sz w:val="20"/>
          <w:szCs w:val="20"/>
          <w:highlight w:val="lightGray"/>
          <w:lang w:val="de-DE"/>
        </w:rPr>
        <w:t>(</w:t>
      </w:r>
      <w:r>
        <w:rPr>
          <w:sz w:val="20"/>
          <w:szCs w:val="20"/>
          <w:highlight w:val="lightGray"/>
          <w:lang w:val="de-DE"/>
        </w:rPr>
        <w:t>ИЦД</w:t>
      </w:r>
      <w:r>
        <w:rPr>
          <w:rFonts w:ascii="Macedonian Tms" w:hAnsi="Macedonian Tms" w:cs="Macedonian Tms"/>
          <w:sz w:val="20"/>
          <w:szCs w:val="20"/>
          <w:highlight w:val="lightGray"/>
          <w:lang w:val="de-DE"/>
        </w:rPr>
        <w:t>-10: перзизтентно соматиформно болно нарушување-</w:t>
      </w:r>
      <w:r>
        <w:rPr>
          <w:sz w:val="20"/>
          <w:szCs w:val="20"/>
          <w:highlight w:val="lightGray"/>
          <w:lang w:val="de-DE"/>
        </w:rPr>
        <w:t>Ф</w:t>
      </w:r>
      <w:r>
        <w:rPr>
          <w:rFonts w:ascii="Macedonian Tms" w:hAnsi="Macedonian Tms" w:cs="Macedonian Tms"/>
          <w:sz w:val="20"/>
          <w:szCs w:val="20"/>
          <w:highlight w:val="lightGray"/>
          <w:lang w:val="de-DE"/>
        </w:rPr>
        <w:t>45.4)  доминира перзистентна, тешка и истоштувачка болка, која не може потполно да се објасни со физиолошкиот процес или со физичкото нарушување. Болката настанува заради емотивен конфликт или психосоцијални проблеми, кои се доволни да се оформи заклучок дека тие се главните причинители.</w:t>
      </w:r>
    </w:p>
    <w:p w:rsidR="00A616E2" w:rsidRDefault="002338B9" w:rsidP="00A616E2">
      <w:pPr>
        <w:numPr>
          <w:ilvl w:val="0"/>
          <w:numId w:val="114"/>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t>Основата на третманот ја претставува добрата релација меѓу пациентот и докторот. За диференцирање на дијагнозата треба да се преземат соодветни испитувања, особено повторените испитувања ќе допринесат за појаснување на состојбата</w:t>
      </w:r>
      <w:r>
        <w:rPr>
          <w:rFonts w:ascii="Macedonian Tms" w:hAnsi="Macedonian Tms" w:cs="Macedonian Tms"/>
          <w:sz w:val="20"/>
          <w:szCs w:val="20"/>
          <w:lang w:val="de-DE"/>
        </w:rPr>
        <w:t xml:space="preserve">. </w:t>
      </w:r>
    </w:p>
    <w:p w:rsidR="00A616E2" w:rsidRPr="002E4949" w:rsidRDefault="002338B9" w:rsidP="00A616E2">
      <w:pPr>
        <w:numPr>
          <w:ilvl w:val="0"/>
          <w:numId w:val="114"/>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 xml:space="preserve">Фармаколошкиот третман не зазема централно место. Со трицикличните антидепресивни лекови или </w:t>
      </w:r>
      <w:r>
        <w:rPr>
          <w:sz w:val="20"/>
          <w:szCs w:val="20"/>
          <w:highlight w:val="lightGray"/>
          <w:lang w:val="de-DE"/>
        </w:rPr>
        <w:t>СНРИ</w:t>
      </w:r>
      <w:r>
        <w:rPr>
          <w:rFonts w:ascii="Macedonian Tms" w:hAnsi="Macedonian Tms" w:cs="Macedonian Tms"/>
          <w:sz w:val="20"/>
          <w:szCs w:val="20"/>
          <w:highlight w:val="lightGray"/>
          <w:lang w:val="de-DE"/>
        </w:rPr>
        <w:t xml:space="preserve"> (</w:t>
      </w:r>
      <w:r>
        <w:rPr>
          <w:sz w:val="20"/>
          <w:szCs w:val="20"/>
          <w:highlight w:val="lightGray"/>
          <w:lang w:val="de-DE"/>
        </w:rPr>
        <w:t>дулоџетин</w:t>
      </w:r>
      <w:r>
        <w:rPr>
          <w:rFonts w:ascii="Macedonian Tms" w:hAnsi="Macedonian Tms" w:cs="Macedonian Tms"/>
          <w:sz w:val="20"/>
          <w:szCs w:val="20"/>
          <w:highlight w:val="lightGray"/>
          <w:lang w:val="de-DE"/>
        </w:rPr>
        <w:t xml:space="preserve">-от, </w:t>
      </w:r>
      <w:r>
        <w:rPr>
          <w:sz w:val="20"/>
          <w:szCs w:val="20"/>
          <w:highlight w:val="lightGray"/>
          <w:lang w:val="de-DE"/>
        </w:rPr>
        <w:t>милнаципран</w:t>
      </w:r>
      <w:r w:rsidR="00A616E2" w:rsidRPr="00D513A2">
        <w:rPr>
          <w:rStyle w:val="FootnoteReference"/>
          <w:rFonts w:eastAsiaTheme="majorEastAsia"/>
          <w:b/>
          <w:highlight w:val="lightGray"/>
          <w:lang w:val="de-DE"/>
        </w:rPr>
        <w:footnoteReference w:id="69"/>
      </w:r>
      <w:r>
        <w:rPr>
          <w:rFonts w:ascii="Macedonian Tms" w:hAnsi="Macedonian Tms" w:cs="Macedonian Tms"/>
          <w:sz w:val="20"/>
          <w:szCs w:val="20"/>
          <w:highlight w:val="lightGray"/>
          <w:lang w:val="de-DE"/>
        </w:rPr>
        <w:t xml:space="preserve">-от, </w:t>
      </w:r>
      <w:r>
        <w:rPr>
          <w:sz w:val="20"/>
          <w:szCs w:val="20"/>
          <w:highlight w:val="lightGray"/>
          <w:lang w:val="de-DE"/>
        </w:rPr>
        <w:t>венлафаџине</w:t>
      </w:r>
      <w:r>
        <w:rPr>
          <w:rFonts w:ascii="Macedonian Tms" w:hAnsi="Macedonian Tms" w:cs="Macedonian Tms"/>
          <w:sz w:val="20"/>
          <w:szCs w:val="20"/>
          <w:highlight w:val="lightGray"/>
          <w:lang w:val="de-DE"/>
        </w:rPr>
        <w:t>-от) може да се направи обид во лекувањето, бидејќи пациентот може да има слични промени на трансмитерската концентрација во централниот нервен систем како кај онаа на пацинетите со депресија.</w:t>
      </w:r>
    </w:p>
    <w:p w:rsidR="00A616E2" w:rsidRPr="00C0739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ИСПИТУВАЊЕ ПАЦИЕНТ СО БОЛКА</w:t>
      </w:r>
    </w:p>
    <w:p w:rsidR="00A616E2" w:rsidRPr="0050016D" w:rsidRDefault="002338B9" w:rsidP="00A616E2">
      <w:pPr>
        <w:numPr>
          <w:ilvl w:val="0"/>
          <w:numId w:val="115"/>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t>Анамнестички податоци од пациентот: почетокот и развојот на симптомите, предходните испитувања и третман, присутните симптоми и фукционалното нарушување, семејните услови, социјалните фактори на работното место, итн</w:t>
      </w:r>
      <w:r>
        <w:rPr>
          <w:rFonts w:ascii="Macedonian Tms" w:hAnsi="Macedonian Tms" w:cs="Macedonian Tms"/>
          <w:sz w:val="20"/>
          <w:szCs w:val="20"/>
          <w:lang w:val="de-DE"/>
        </w:rPr>
        <w:t>.</w:t>
      </w:r>
    </w:p>
    <w:p w:rsidR="00A616E2" w:rsidRPr="00E079BC" w:rsidRDefault="002338B9" w:rsidP="00A616E2">
      <w:pPr>
        <w:pStyle w:val="StyleJustified"/>
        <w:tabs>
          <w:tab w:val="num" w:pos="360"/>
        </w:tabs>
        <w:ind w:left="357" w:hanging="357"/>
        <w:jc w:val="both"/>
        <w:rPr>
          <w:highlight w:val="lightGray"/>
        </w:rPr>
      </w:pPr>
      <w:r>
        <w:rPr>
          <w:rFonts w:ascii="Times New Roman" w:hAnsi="Times New Roman"/>
          <w:highlight w:val="lightGray"/>
        </w:rPr>
        <w:t>Висуал Аналогуе Сцале</w:t>
      </w:r>
      <w:r>
        <w:rPr>
          <w:highlight w:val="lightGray"/>
        </w:rPr>
        <w:t xml:space="preserve"> (</w:t>
      </w:r>
      <w:r>
        <w:rPr>
          <w:rFonts w:ascii="Times New Roman" w:hAnsi="Times New Roman"/>
          <w:highlight w:val="lightGray"/>
        </w:rPr>
        <w:t>ВАС</w:t>
      </w:r>
      <w:r>
        <w:rPr>
          <w:highlight w:val="lightGray"/>
        </w:rPr>
        <w:t>: 0-10 скора; 0</w:t>
      </w:r>
      <w:r w:rsidR="00A616E2" w:rsidRPr="00E079BC">
        <w:rPr>
          <w:highlight w:val="lightGray"/>
        </w:rPr>
        <w:t>=</w:t>
      </w:r>
      <w:r>
        <w:rPr>
          <w:highlight w:val="lightGray"/>
        </w:rPr>
        <w:t>без болка;10</w:t>
      </w:r>
      <w:r w:rsidR="00A616E2" w:rsidRPr="00E079BC">
        <w:rPr>
          <w:highlight w:val="lightGray"/>
        </w:rPr>
        <w:t>=</w:t>
      </w:r>
      <w:r>
        <w:rPr>
          <w:highlight w:val="lightGray"/>
        </w:rPr>
        <w:t xml:space="preserve">најјака болка) или </w:t>
      </w:r>
      <w:r>
        <w:rPr>
          <w:rFonts w:ascii="Times New Roman" w:hAnsi="Times New Roman"/>
          <w:highlight w:val="lightGray"/>
        </w:rPr>
        <w:t>Нумерицал Ратинг Сцале (НРС; 0</w:t>
      </w:r>
      <w:r w:rsidR="00A616E2" w:rsidRPr="00E079BC">
        <w:rPr>
          <w:rFonts w:ascii="Times New Roman" w:hAnsi="Times New Roman"/>
          <w:highlight w:val="lightGray"/>
        </w:rPr>
        <w:t>–</w:t>
      </w:r>
      <w:r>
        <w:rPr>
          <w:rFonts w:ascii="Times New Roman" w:hAnsi="Times New Roman"/>
          <w:highlight w:val="lightGray"/>
        </w:rPr>
        <w:t xml:space="preserve">10) </w:t>
      </w:r>
      <w:r>
        <w:rPr>
          <w:highlight w:val="lightGray"/>
        </w:rPr>
        <w:t>се користат за квантитативна процена на болката.</w:t>
      </w:r>
    </w:p>
    <w:p w:rsidR="00A616E2" w:rsidRPr="00415D17" w:rsidRDefault="002338B9" w:rsidP="00A616E2">
      <w:pPr>
        <w:numPr>
          <w:ilvl w:val="0"/>
          <w:numId w:val="115"/>
        </w:numPr>
        <w:jc w:val="both"/>
        <w:rPr>
          <w:rFonts w:ascii="Macedonian Tms" w:hAnsi="Macedonian Tms" w:cs="Macedonian Tms"/>
          <w:sz w:val="20"/>
          <w:szCs w:val="20"/>
          <w:lang w:val="es-ES"/>
        </w:rPr>
      </w:pPr>
      <w:r>
        <w:rPr>
          <w:rFonts w:ascii="Macedonian Tms" w:hAnsi="Macedonian Tms" w:cs="Macedonian Tms"/>
          <w:sz w:val="20"/>
          <w:szCs w:val="20"/>
          <w:lang w:val="es-ES"/>
        </w:rPr>
        <w:t>Болката треба да биде квантитативно проценета и запишана при секоја посета на болниот.</w:t>
      </w:r>
    </w:p>
    <w:p w:rsidR="00A616E2" w:rsidRPr="00415D17" w:rsidRDefault="002338B9" w:rsidP="00A616E2">
      <w:pPr>
        <w:numPr>
          <w:ilvl w:val="0"/>
          <w:numId w:val="115"/>
        </w:numPr>
        <w:jc w:val="both"/>
        <w:rPr>
          <w:rFonts w:ascii="Macedonian Tms" w:hAnsi="Macedonian Tms" w:cs="Macedonian Tms"/>
          <w:sz w:val="20"/>
          <w:szCs w:val="20"/>
          <w:lang w:val="es-ES"/>
        </w:rPr>
      </w:pPr>
      <w:r>
        <w:rPr>
          <w:rFonts w:ascii="Macedonian Tms" w:hAnsi="Macedonian Tms" w:cs="Macedonian Tms"/>
          <w:sz w:val="20"/>
          <w:szCs w:val="20"/>
          <w:lang w:val="es-ES"/>
        </w:rPr>
        <w:t>Сензитивните промени и локализацијата на болката кои се регистрирани од страна на пациентот би требало да се евидентираат во шемата/цртежот за болка.</w:t>
      </w:r>
    </w:p>
    <w:p w:rsidR="00A616E2" w:rsidRPr="00D513A2" w:rsidRDefault="002338B9" w:rsidP="00A616E2">
      <w:pPr>
        <w:numPr>
          <w:ilvl w:val="0"/>
          <w:numId w:val="115"/>
        </w:numPr>
        <w:jc w:val="both"/>
        <w:rPr>
          <w:rFonts w:ascii="Macedonian Tms" w:hAnsi="Macedonian Tms" w:cs="Macedonian Tms"/>
          <w:bCs/>
          <w:iCs/>
          <w:sz w:val="20"/>
          <w:szCs w:val="20"/>
        </w:rPr>
      </w:pPr>
      <w:r>
        <w:rPr>
          <w:rFonts w:ascii="Macedonian Tms" w:hAnsi="Macedonian Tms" w:cs="Macedonian Tms"/>
          <w:bCs/>
          <w:iCs/>
          <w:sz w:val="20"/>
          <w:szCs w:val="20"/>
        </w:rPr>
        <w:t>Обрни внимание на температурата на кожата, нејзината виталност и потење (активност на симпатичкиот нервен систем).</w:t>
      </w:r>
    </w:p>
    <w:p w:rsidR="00A616E2" w:rsidRPr="007E6049" w:rsidRDefault="002338B9" w:rsidP="00A616E2">
      <w:pPr>
        <w:numPr>
          <w:ilvl w:val="0"/>
          <w:numId w:val="115"/>
        </w:numPr>
        <w:jc w:val="both"/>
        <w:rPr>
          <w:rFonts w:ascii="Macedonian Tms" w:hAnsi="Macedonian Tms" w:cs="Macedonian Tms"/>
          <w:sz w:val="20"/>
          <w:szCs w:val="20"/>
        </w:rPr>
      </w:pPr>
      <w:r>
        <w:rPr>
          <w:rFonts w:ascii="Macedonian Tms" w:hAnsi="Macedonian Tms" w:cs="Macedonian Tms"/>
          <w:sz w:val="20"/>
          <w:szCs w:val="20"/>
        </w:rPr>
        <w:t>Невропатска болка:</w:t>
      </w:r>
    </w:p>
    <w:p w:rsidR="00A616E2" w:rsidRPr="0050016D"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 xml:space="preserve">Тестирај го осетот за допир, остар допир, вибрација,  температура (топло и ладно), подеднакво, како и реакцијата на нормална, безболна дразба (како што е нежното галење и </w:t>
      </w:r>
      <w:r>
        <w:rPr>
          <w:rFonts w:ascii="Macedonian Tms" w:hAnsi="Macedonian Tms" w:cs="Macedonian Tms"/>
          <w:sz w:val="20"/>
          <w:szCs w:val="20"/>
          <w:highlight w:val="lightGray"/>
        </w:rPr>
        <w:t>нежниот притисок по кожата</w:t>
      </w:r>
      <w:r>
        <w:rPr>
          <w:rFonts w:ascii="Macedonian Tms" w:hAnsi="Macedonian Tms" w:cs="Macedonian Tms"/>
          <w:sz w:val="20"/>
          <w:szCs w:val="20"/>
        </w:rPr>
        <w:t>).</w:t>
      </w:r>
    </w:p>
    <w:p w:rsidR="00A616E2" w:rsidRPr="00415D17" w:rsidRDefault="002338B9" w:rsidP="00A616E2">
      <w:pPr>
        <w:numPr>
          <w:ilvl w:val="1"/>
          <w:numId w:val="64"/>
        </w:numPr>
        <w:jc w:val="both"/>
        <w:rPr>
          <w:rFonts w:ascii="Macedonian Tms" w:hAnsi="Macedonian Tms" w:cs="Macedonian Tms"/>
          <w:sz w:val="20"/>
          <w:szCs w:val="20"/>
          <w:lang w:val="es-ES"/>
        </w:rPr>
      </w:pPr>
      <w:r>
        <w:rPr>
          <w:rFonts w:ascii="Macedonian Tms" w:hAnsi="Macedonian Tms" w:cs="Macedonian Tms"/>
          <w:sz w:val="20"/>
          <w:szCs w:val="20"/>
        </w:rPr>
        <w:t xml:space="preserve">Невролошкиот преглед во кој се вклучени тестовите за моторната функција, испитувањето на рефлексите и кранијалните нерви, ни укажува и упатува на локализацијата на лезијата. </w:t>
      </w:r>
      <w:r>
        <w:rPr>
          <w:rFonts w:ascii="Macedonian Tms" w:hAnsi="Macedonian Tms" w:cs="Macedonian Tms"/>
          <w:sz w:val="20"/>
          <w:szCs w:val="20"/>
          <w:highlight w:val="lightGray"/>
        </w:rPr>
        <w:t>Внимателното испитување на сензибилитетот помага во создавањето на стратегијата на третманот, а подоцна во процена на одговорот од третманот.</w:t>
      </w:r>
    </w:p>
    <w:p w:rsidR="00A616E2" w:rsidRPr="00415D17" w:rsidRDefault="002338B9" w:rsidP="00A616E2">
      <w:pPr>
        <w:numPr>
          <w:ilvl w:val="1"/>
          <w:numId w:val="64"/>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Нормалниот резултат од електроневромиографијата, не ја исклучува можноста за периферна невропатија, бидејќи со ЕНМГ не се се добиваат податоци за статусот на малите сензитивни влакна</w:t>
      </w:r>
      <w:r>
        <w:rPr>
          <w:rFonts w:ascii="Macedonian Tms" w:hAnsi="Macedonian Tms" w:cs="Macedonian Tms"/>
          <w:sz w:val="20"/>
          <w:szCs w:val="20"/>
          <w:lang w:val="es-ES"/>
        </w:rPr>
        <w:t>.</w:t>
      </w:r>
    </w:p>
    <w:p w:rsidR="00A616E2" w:rsidRPr="00C07396"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lastRenderedPageBreak/>
        <w:t>ТРЕТМАН НА ХРОНИЧНАТА БОЛКА</w:t>
      </w:r>
    </w:p>
    <w:p w:rsidR="00A616E2" w:rsidRPr="0050016D" w:rsidRDefault="002338B9" w:rsidP="00A616E2">
      <w:pPr>
        <w:numPr>
          <w:ilvl w:val="0"/>
          <w:numId w:val="116"/>
        </w:numPr>
        <w:jc w:val="both"/>
        <w:rPr>
          <w:rFonts w:ascii="Macedonian Tms" w:hAnsi="Macedonian Tms" w:cs="Macedonian Tms"/>
          <w:sz w:val="20"/>
          <w:szCs w:val="20"/>
        </w:rPr>
      </w:pPr>
      <w:r>
        <w:rPr>
          <w:rFonts w:ascii="Macedonian Tms" w:hAnsi="Macedonian Tms" w:cs="Macedonian Tms"/>
          <w:sz w:val="20"/>
          <w:szCs w:val="20"/>
        </w:rPr>
        <w:t>Третманот се спроведува индивидуално во зависност од механизмите на болката и карактеристиките на болниот добиени со тестирањето, според еден метод и во исто време, но и со комбинирање на терапиите кои се наменети за различните механизми на болка.</w:t>
      </w:r>
    </w:p>
    <w:p w:rsidR="00A616E2" w:rsidRPr="00415D17" w:rsidRDefault="002338B9" w:rsidP="00A616E2">
      <w:pPr>
        <w:numPr>
          <w:ilvl w:val="0"/>
          <w:numId w:val="116"/>
        </w:numPr>
        <w:jc w:val="both"/>
        <w:rPr>
          <w:rFonts w:ascii="Macedonian Tms" w:hAnsi="Macedonian Tms" w:cs="Macedonian Tms"/>
          <w:sz w:val="20"/>
          <w:szCs w:val="20"/>
          <w:lang w:val="es-ES"/>
        </w:rPr>
      </w:pPr>
      <w:r>
        <w:rPr>
          <w:rFonts w:ascii="Macedonian Tms" w:hAnsi="Macedonian Tms" w:cs="Macedonian Tms"/>
          <w:sz w:val="20"/>
          <w:szCs w:val="20"/>
          <w:lang w:val="es-ES"/>
        </w:rPr>
        <w:t>Во повеќе случаи третманот е само симптоматски; етиолошката терапија треба да се спроведе веднаш (на пример: декомпресија на компримиран нерв).</w:t>
      </w:r>
    </w:p>
    <w:p w:rsidR="00A616E2" w:rsidRPr="00415D17" w:rsidRDefault="002338B9" w:rsidP="00A616E2">
      <w:pPr>
        <w:numPr>
          <w:ilvl w:val="0"/>
          <w:numId w:val="116"/>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Симптоматската терапија е поефикасна ако се започне што порано. </w:t>
      </w:r>
    </w:p>
    <w:p w:rsidR="00A616E2" w:rsidRPr="00415D17" w:rsidRDefault="002338B9" w:rsidP="00A616E2">
      <w:pPr>
        <w:numPr>
          <w:ilvl w:val="0"/>
          <w:numId w:val="116"/>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Да се разоткријат </w:t>
      </w:r>
      <w:r>
        <w:rPr>
          <w:rFonts w:ascii="Macedonian Tms" w:hAnsi="Macedonian Tms" w:cs="Macedonian Tms"/>
          <w:sz w:val="20"/>
          <w:szCs w:val="20"/>
          <w:highlight w:val="lightGray"/>
          <w:lang w:val="es-ES"/>
        </w:rPr>
        <w:t>психосоцијалните состојби како извори на болката.</w:t>
      </w:r>
    </w:p>
    <w:p w:rsidR="00A616E2" w:rsidRPr="003F6B28" w:rsidRDefault="002338B9" w:rsidP="00A616E2">
      <w:pPr>
        <w:spacing w:before="360" w:after="360"/>
        <w:rPr>
          <w:rFonts w:ascii="Macedonian Tms" w:hAnsi="Macedonian Tms" w:cs="Macedonian Tms"/>
          <w:sz w:val="22"/>
          <w:szCs w:val="22"/>
        </w:rPr>
      </w:pPr>
      <w:r>
        <w:rPr>
          <w:rFonts w:ascii="Macedonian Tms" w:hAnsi="Macedonian Tms" w:cs="Macedonian Tms"/>
          <w:b/>
          <w:bCs/>
          <w:sz w:val="22"/>
          <w:szCs w:val="22"/>
        </w:rPr>
        <w:t>Ноцицептивна болка</w:t>
      </w:r>
    </w:p>
    <w:p w:rsidR="00A616E2" w:rsidRPr="00415D17" w:rsidRDefault="002338B9" w:rsidP="00A616E2">
      <w:pPr>
        <w:numPr>
          <w:ilvl w:val="0"/>
          <w:numId w:val="117"/>
        </w:numPr>
        <w:jc w:val="both"/>
        <w:rPr>
          <w:rFonts w:ascii="Macedonian Tms" w:hAnsi="Macedonian Tms" w:cs="Macedonian Tms"/>
          <w:sz w:val="20"/>
          <w:szCs w:val="20"/>
          <w:lang w:val="es-ES"/>
        </w:rPr>
      </w:pPr>
      <w:r>
        <w:rPr>
          <w:rFonts w:ascii="Macedonian Tms" w:hAnsi="Macedonian Tms" w:cs="Macedonian Tms"/>
          <w:sz w:val="20"/>
          <w:szCs w:val="20"/>
          <w:lang w:val="es-ES"/>
        </w:rPr>
        <w:t>Терапијата го спречува преминувањето на болката во хронична.</w:t>
      </w:r>
    </w:p>
    <w:p w:rsidR="00A616E2" w:rsidRPr="00415D17" w:rsidRDefault="002338B9" w:rsidP="00A616E2">
      <w:pPr>
        <w:numPr>
          <w:ilvl w:val="0"/>
          <w:numId w:val="117"/>
        </w:numPr>
        <w:jc w:val="both"/>
        <w:rPr>
          <w:rFonts w:ascii="Macedonian Tms" w:hAnsi="Macedonian Tms" w:cs="Macedonian Tms"/>
          <w:sz w:val="20"/>
          <w:szCs w:val="20"/>
          <w:lang w:val="es-ES"/>
        </w:rPr>
      </w:pPr>
      <w:r>
        <w:rPr>
          <w:rFonts w:ascii="Macedonian Tms" w:hAnsi="Macedonian Tms" w:cs="Macedonian Tms"/>
          <w:sz w:val="20"/>
          <w:szCs w:val="20"/>
          <w:lang w:val="es-ES"/>
        </w:rPr>
        <w:t>Аналгетици (нестероидни антиинфламациски медикаменти-</w:t>
      </w:r>
      <w:r>
        <w:rPr>
          <w:sz w:val="20"/>
          <w:szCs w:val="20"/>
          <w:lang w:val="es-ES"/>
        </w:rPr>
        <w:t>НСАИД</w:t>
      </w:r>
      <w:r>
        <w:rPr>
          <w:rFonts w:ascii="Macedonian Tms" w:hAnsi="Macedonian Tms" w:cs="Macedonian Tms"/>
          <w:sz w:val="20"/>
          <w:szCs w:val="20"/>
          <w:lang w:val="es-ES"/>
        </w:rPr>
        <w:t xml:space="preserve">, </w:t>
      </w:r>
      <w:r>
        <w:rPr>
          <w:rFonts w:ascii="Macedonian Tms" w:hAnsi="Macedonian Tms" w:cs="Macedonian Tms"/>
          <w:sz w:val="20"/>
          <w:szCs w:val="20"/>
          <w:highlight w:val="lightGray"/>
          <w:lang w:val="es-ES"/>
        </w:rPr>
        <w:t xml:space="preserve">односно, </w:t>
      </w:r>
      <w:r>
        <w:rPr>
          <w:sz w:val="20"/>
          <w:szCs w:val="20"/>
          <w:highlight w:val="lightGray"/>
          <w:lang w:val="es-ES"/>
        </w:rPr>
        <w:t>трамадол</w:t>
      </w:r>
      <w:r>
        <w:rPr>
          <w:rFonts w:ascii="Macedonian Tms" w:hAnsi="Macedonian Tms" w:cs="Macedonian Tms"/>
          <w:sz w:val="20"/>
          <w:szCs w:val="20"/>
          <w:highlight w:val="lightGray"/>
          <w:lang w:val="es-ES"/>
        </w:rPr>
        <w:t xml:space="preserve"> и </w:t>
      </w:r>
      <w:r>
        <w:rPr>
          <w:sz w:val="20"/>
          <w:szCs w:val="20"/>
          <w:highlight w:val="lightGray"/>
          <w:lang w:val="es-ES"/>
        </w:rPr>
        <w:t>парацетамол-цодеин</w:t>
      </w:r>
      <w:r>
        <w:rPr>
          <w:rFonts w:ascii="Macedonian Tms" w:hAnsi="Macedonian Tms" w:cs="Macedonian Tms"/>
          <w:sz w:val="20"/>
          <w:szCs w:val="20"/>
          <w:highlight w:val="lightGray"/>
          <w:lang w:val="es-ES"/>
        </w:rPr>
        <w:t>, а во специјални индикации јаки опиоиди</w:t>
      </w:r>
      <w:r>
        <w:rPr>
          <w:rFonts w:ascii="Macedonian Tms" w:hAnsi="Macedonian Tms" w:cs="Macedonian Tms"/>
          <w:sz w:val="20"/>
          <w:szCs w:val="20"/>
          <w:lang w:val="es-ES"/>
        </w:rPr>
        <w:t>).</w:t>
      </w:r>
    </w:p>
    <w:p w:rsidR="00A616E2" w:rsidRPr="0050016D" w:rsidRDefault="002338B9" w:rsidP="00A616E2">
      <w:pPr>
        <w:numPr>
          <w:ilvl w:val="0"/>
          <w:numId w:val="117"/>
        </w:numPr>
        <w:jc w:val="both"/>
        <w:rPr>
          <w:rFonts w:ascii="Macedonian Tms" w:hAnsi="Macedonian Tms" w:cs="Macedonian Tms"/>
          <w:sz w:val="20"/>
          <w:szCs w:val="20"/>
        </w:rPr>
      </w:pPr>
      <w:r>
        <w:rPr>
          <w:rFonts w:ascii="Macedonian Tms" w:hAnsi="Macedonian Tms" w:cs="Macedonian Tms"/>
          <w:sz w:val="20"/>
          <w:szCs w:val="20"/>
        </w:rPr>
        <w:t>Физиотерапија;</w:t>
      </w:r>
    </w:p>
    <w:p w:rsidR="00A616E2" w:rsidRDefault="002338B9" w:rsidP="00A616E2">
      <w:pPr>
        <w:pStyle w:val="StyleJustified"/>
        <w:tabs>
          <w:tab w:val="num" w:pos="360"/>
        </w:tabs>
        <w:ind w:left="357" w:hanging="357"/>
        <w:jc w:val="both"/>
      </w:pPr>
      <w:r>
        <w:t xml:space="preserve">Стимулациска терапија (ТЕНС </w:t>
      </w:r>
      <w:r>
        <w:rPr>
          <w:highlight w:val="lightGray"/>
        </w:rPr>
        <w:t>(ннд-</w:t>
      </w:r>
      <w:r>
        <w:rPr>
          <w:rFonts w:ascii="Times New Roman" w:hAnsi="Times New Roman"/>
          <w:b/>
          <w:bCs/>
          <w:highlight w:val="lightGray"/>
        </w:rPr>
        <w:t>Д</w:t>
      </w:r>
      <w:r>
        <w:rPr>
          <w:highlight w:val="lightGray"/>
        </w:rPr>
        <w:t>);</w:t>
      </w:r>
      <w:r>
        <w:t xml:space="preserve"> акупунктура);</w:t>
      </w:r>
    </w:p>
    <w:p w:rsidR="00A616E2" w:rsidRPr="00072B35" w:rsidRDefault="002338B9" w:rsidP="00A616E2">
      <w:pPr>
        <w:pStyle w:val="StyleJustified"/>
        <w:tabs>
          <w:tab w:val="num" w:pos="360"/>
        </w:tabs>
        <w:ind w:left="357" w:hanging="357"/>
        <w:jc w:val="both"/>
      </w:pPr>
      <w:r>
        <w:t>Локална анестезија.</w:t>
      </w:r>
    </w:p>
    <w:p w:rsidR="00A616E2" w:rsidRPr="0050016D" w:rsidRDefault="002338B9" w:rsidP="00A616E2">
      <w:pPr>
        <w:numPr>
          <w:ilvl w:val="0"/>
          <w:numId w:val="117"/>
        </w:numPr>
        <w:jc w:val="both"/>
        <w:rPr>
          <w:rFonts w:ascii="Macedonian Tms" w:hAnsi="Macedonian Tms" w:cs="Macedonian Tms"/>
          <w:sz w:val="20"/>
          <w:szCs w:val="20"/>
          <w:lang w:val="de-DE"/>
        </w:rPr>
      </w:pPr>
      <w:r>
        <w:rPr>
          <w:rFonts w:ascii="Macedonian Tms" w:hAnsi="Macedonian Tms" w:cs="Macedonian Tms"/>
          <w:sz w:val="20"/>
          <w:szCs w:val="20"/>
          <w:lang w:val="de-DE"/>
        </w:rPr>
        <w:t>Тим</w:t>
      </w:r>
      <w:r w:rsidR="00A616E2" w:rsidRPr="005008ED">
        <w:rPr>
          <w:rStyle w:val="FootnoteReference"/>
          <w:rFonts w:ascii="Macedonian Tms" w:eastAsiaTheme="majorEastAsia" w:hAnsi="Macedonian Tms" w:cs="Macedonian Tms"/>
          <w:b/>
          <w:lang w:val="de-DE"/>
        </w:rPr>
        <w:footnoteReference w:id="70"/>
      </w:r>
      <w:r>
        <w:rPr>
          <w:rFonts w:ascii="Macedonian Tms" w:hAnsi="Macedonian Tms" w:cs="Macedonian Tms"/>
          <w:sz w:val="20"/>
          <w:szCs w:val="20"/>
          <w:lang w:val="de-DE"/>
        </w:rPr>
        <w:t xml:space="preserve"> за третман на болката: </w:t>
      </w:r>
    </w:p>
    <w:p w:rsidR="00A616E2" w:rsidRPr="0050016D"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Групи за пациентите кои страдаат од болка предводени од психотерапевти или психолози за амбулантно-поликлинички третман</w:t>
      </w:r>
      <w:r w:rsidR="00A616E2" w:rsidRPr="005008ED">
        <w:rPr>
          <w:rStyle w:val="FootnoteReference"/>
          <w:rFonts w:ascii="Macedonian Tms" w:eastAsiaTheme="majorEastAsia" w:hAnsi="Macedonian Tms" w:cs="Macedonian Tms"/>
          <w:b/>
          <w:lang w:val="de-DE"/>
        </w:rPr>
        <w:footnoteReference w:id="71"/>
      </w:r>
      <w:r>
        <w:rPr>
          <w:rFonts w:ascii="Macedonian Tms" w:hAnsi="Macedonian Tms" w:cs="Macedonian Tms"/>
          <w:sz w:val="20"/>
          <w:szCs w:val="20"/>
          <w:lang w:val="de-DE"/>
        </w:rPr>
        <w:t>.</w:t>
      </w:r>
    </w:p>
    <w:p w:rsidR="00A616E2" w:rsidRPr="00086BDA" w:rsidRDefault="002338B9" w:rsidP="00A616E2">
      <w:pPr>
        <w:spacing w:before="360" w:after="360"/>
        <w:rPr>
          <w:rFonts w:ascii="Macedonian Tms" w:hAnsi="Macedonian Tms" w:cs="Macedonian Tms"/>
          <w:b/>
          <w:bCs/>
          <w:sz w:val="22"/>
          <w:szCs w:val="22"/>
          <w:highlight w:val="lightGray"/>
          <w:lang w:val="de-DE"/>
        </w:rPr>
      </w:pPr>
      <w:r>
        <w:rPr>
          <w:rFonts w:ascii="Macedonian Tms" w:hAnsi="Macedonian Tms" w:cs="Macedonian Tms"/>
          <w:b/>
          <w:bCs/>
          <w:sz w:val="22"/>
          <w:szCs w:val="22"/>
          <w:highlight w:val="lightGray"/>
          <w:lang w:val="de-DE"/>
        </w:rPr>
        <w:t>Невропатска болка</w:t>
      </w:r>
    </w:p>
    <w:p w:rsidR="00A616E2" w:rsidRPr="00086BDA" w:rsidRDefault="002338B9" w:rsidP="00A616E2">
      <w:pPr>
        <w:pStyle w:val="StyleJustified"/>
        <w:tabs>
          <w:tab w:val="num" w:pos="360"/>
        </w:tabs>
        <w:ind w:left="357" w:hanging="357"/>
        <w:jc w:val="both"/>
        <w:rPr>
          <w:highlight w:val="lightGray"/>
          <w:lang w:val="de-DE"/>
        </w:rPr>
      </w:pPr>
      <w:r>
        <w:rPr>
          <w:highlight w:val="lightGray"/>
        </w:rPr>
        <w:t>Трициклични антидепресивни лекови (</w:t>
      </w:r>
      <w:r>
        <w:rPr>
          <w:rFonts w:ascii="Times New Roman" w:hAnsi="Times New Roman"/>
          <w:highlight w:val="lightGray"/>
        </w:rPr>
        <w:t>амитриптѕлине (</w:t>
      </w:r>
      <w:r>
        <w:rPr>
          <w:highlight w:val="lightGray"/>
        </w:rPr>
        <w:t>ннд</w:t>
      </w:r>
      <w:r>
        <w:rPr>
          <w:rFonts w:ascii="Times New Roman" w:hAnsi="Times New Roman"/>
          <w:highlight w:val="lightGray"/>
        </w:rPr>
        <w:t>-</w:t>
      </w:r>
      <w:r>
        <w:rPr>
          <w:rFonts w:ascii="Times New Roman" w:hAnsi="Times New Roman"/>
          <w:b/>
          <w:highlight w:val="lightGray"/>
        </w:rPr>
        <w:t>А</w:t>
      </w:r>
      <w:r>
        <w:rPr>
          <w:rFonts w:ascii="Times New Roman" w:hAnsi="Times New Roman"/>
          <w:highlight w:val="lightGray"/>
        </w:rPr>
        <w:t>), нортриптѕлине</w:t>
      </w:r>
      <w:r w:rsidR="00A616E2" w:rsidRPr="005008ED">
        <w:rPr>
          <w:rStyle w:val="FootnoteReference"/>
          <w:rFonts w:ascii="Times New Roman" w:eastAsiaTheme="majorEastAsia" w:hAnsi="Times New Roman"/>
          <w:b/>
          <w:highlight w:val="lightGray"/>
        </w:rPr>
        <w:footnoteReference w:id="72"/>
      </w:r>
      <w:r>
        <w:rPr>
          <w:rFonts w:ascii="Times New Roman" w:hAnsi="Times New Roman"/>
          <w:highlight w:val="lightGray"/>
        </w:rPr>
        <w:t>, венлафаџине (</w:t>
      </w:r>
      <w:r>
        <w:rPr>
          <w:highlight w:val="lightGray"/>
        </w:rPr>
        <w:t>ннд</w:t>
      </w:r>
      <w:r>
        <w:rPr>
          <w:rFonts w:ascii="Times New Roman" w:hAnsi="Times New Roman"/>
          <w:highlight w:val="lightGray"/>
        </w:rPr>
        <w:t>-</w:t>
      </w:r>
      <w:r>
        <w:rPr>
          <w:rFonts w:ascii="Times New Roman" w:hAnsi="Times New Roman"/>
          <w:b/>
          <w:highlight w:val="lightGray"/>
        </w:rPr>
        <w:t>А</w:t>
      </w:r>
      <w:r>
        <w:rPr>
          <w:rFonts w:ascii="Times New Roman" w:hAnsi="Times New Roman"/>
          <w:highlight w:val="lightGray"/>
        </w:rPr>
        <w:t>), дулоџетине (</w:t>
      </w:r>
      <w:r>
        <w:rPr>
          <w:highlight w:val="lightGray"/>
        </w:rPr>
        <w:t>ннд-</w:t>
      </w:r>
      <w:r>
        <w:rPr>
          <w:rFonts w:ascii="Times New Roman" w:hAnsi="Times New Roman"/>
          <w:b/>
          <w:highlight w:val="lightGray"/>
        </w:rPr>
        <w:t>А</w:t>
      </w:r>
      <w:r>
        <w:rPr>
          <w:rFonts w:ascii="Times New Roman" w:hAnsi="Times New Roman"/>
          <w:highlight w:val="lightGray"/>
        </w:rPr>
        <w:t>)</w:t>
      </w:r>
      <w:r>
        <w:rPr>
          <w:highlight w:val="lightGray"/>
        </w:rPr>
        <w:t>):</w:t>
      </w:r>
    </w:p>
    <w:p w:rsidR="00A616E2" w:rsidRPr="00086BDA" w:rsidRDefault="002338B9" w:rsidP="00A616E2">
      <w:pPr>
        <w:pStyle w:val="StyleJustified"/>
        <w:numPr>
          <w:ilvl w:val="1"/>
          <w:numId w:val="1"/>
        </w:numPr>
        <w:tabs>
          <w:tab w:val="num" w:pos="720"/>
        </w:tabs>
        <w:ind w:left="720"/>
        <w:jc w:val="both"/>
        <w:rPr>
          <w:highlight w:val="lightGray"/>
          <w:lang w:val="de-DE"/>
        </w:rPr>
      </w:pPr>
      <w:r>
        <w:rPr>
          <w:rFonts w:ascii="Times New Roman" w:hAnsi="Times New Roman"/>
          <w:highlight w:val="lightGray"/>
          <w:lang w:val="de-DE"/>
        </w:rPr>
        <w:t>Дулоџетине</w:t>
      </w:r>
      <w:r>
        <w:rPr>
          <w:highlight w:val="lightGray"/>
          <w:lang w:val="de-DE"/>
        </w:rPr>
        <w:t xml:space="preserve">-от е примарно индициран за третман на периферната дијабетична невропатија кај возрасните. </w:t>
      </w:r>
    </w:p>
    <w:p w:rsidR="00A616E2" w:rsidRPr="00086BDA" w:rsidRDefault="002338B9" w:rsidP="00A616E2">
      <w:pPr>
        <w:pStyle w:val="StyleJustified"/>
        <w:tabs>
          <w:tab w:val="num" w:pos="360"/>
        </w:tabs>
        <w:ind w:left="357" w:hanging="357"/>
        <w:jc w:val="both"/>
        <w:rPr>
          <w:highlight w:val="lightGray"/>
        </w:rPr>
      </w:pPr>
      <w:r>
        <w:rPr>
          <w:highlight w:val="lightGray"/>
        </w:rPr>
        <w:t>Антиепилептични лекови  (</w:t>
      </w:r>
      <w:r>
        <w:rPr>
          <w:rFonts w:ascii="Times New Roman" w:hAnsi="Times New Roman"/>
          <w:highlight w:val="lightGray"/>
        </w:rPr>
        <w:t>прегабалин (</w:t>
      </w:r>
      <w:r>
        <w:rPr>
          <w:highlight w:val="lightGray"/>
        </w:rPr>
        <w:t>ннд</w:t>
      </w:r>
      <w:r>
        <w:rPr>
          <w:rFonts w:ascii="Times New Roman" w:hAnsi="Times New Roman"/>
          <w:highlight w:val="lightGray"/>
        </w:rPr>
        <w:t>-</w:t>
      </w:r>
      <w:r>
        <w:rPr>
          <w:rFonts w:ascii="Times New Roman" w:hAnsi="Times New Roman"/>
          <w:b/>
          <w:highlight w:val="lightGray"/>
        </w:rPr>
        <w:t>А</w:t>
      </w:r>
      <w:r>
        <w:rPr>
          <w:rFonts w:ascii="Times New Roman" w:hAnsi="Times New Roman"/>
          <w:highlight w:val="lightGray"/>
        </w:rPr>
        <w:t>), габапентине</w:t>
      </w:r>
      <w:r w:rsidR="00A616E2" w:rsidRPr="002D33D8">
        <w:rPr>
          <w:rStyle w:val="FootnoteReference"/>
          <w:rFonts w:ascii="Times New Roman" w:eastAsiaTheme="majorEastAsia" w:hAnsi="Times New Roman"/>
          <w:b/>
          <w:highlight w:val="lightGray"/>
        </w:rPr>
        <w:footnoteReference w:id="73"/>
      </w:r>
      <w:r>
        <w:rPr>
          <w:rFonts w:ascii="Times New Roman" w:hAnsi="Times New Roman"/>
          <w:highlight w:val="lightGray"/>
        </w:rPr>
        <w:t xml:space="preserve"> </w:t>
      </w:r>
      <w:r>
        <w:rPr>
          <w:highlight w:val="lightGray"/>
        </w:rPr>
        <w:t>(ннд</w:t>
      </w:r>
      <w:r>
        <w:rPr>
          <w:rFonts w:ascii="Times New Roman" w:hAnsi="Times New Roman"/>
          <w:highlight w:val="lightGray"/>
        </w:rPr>
        <w:t>-</w:t>
      </w:r>
      <w:r>
        <w:rPr>
          <w:rFonts w:ascii="Times New Roman" w:hAnsi="Times New Roman"/>
          <w:b/>
          <w:highlight w:val="lightGray"/>
        </w:rPr>
        <w:t>А</w:t>
      </w:r>
      <w:r>
        <w:rPr>
          <w:rFonts w:ascii="Times New Roman" w:hAnsi="Times New Roman"/>
          <w:highlight w:val="lightGray"/>
        </w:rPr>
        <w:t>)</w:t>
      </w:r>
      <w:r w:rsidR="00A616E2" w:rsidRPr="00086BDA">
        <w:rPr>
          <w:rFonts w:ascii="Times New Roman" w:hAnsi="Times New Roman"/>
          <w:highlight w:val="lightGray"/>
        </w:rPr>
        <w:t>↑</w:t>
      </w:r>
      <w:r>
        <w:rPr>
          <w:rFonts w:ascii="Times New Roman" w:hAnsi="Times New Roman"/>
          <w:highlight w:val="lightGray"/>
        </w:rPr>
        <w:t xml:space="preserve">, </w:t>
      </w:r>
      <w:r>
        <w:rPr>
          <w:highlight w:val="lightGray"/>
        </w:rPr>
        <w:t xml:space="preserve">кај тригеминалната невралгија </w:t>
      </w:r>
      <w:r>
        <w:rPr>
          <w:rFonts w:ascii="Times New Roman" w:hAnsi="Times New Roman"/>
          <w:highlight w:val="lightGray"/>
        </w:rPr>
        <w:t>царбамазепин</w:t>
      </w:r>
      <w:r>
        <w:rPr>
          <w:highlight w:val="lightGray"/>
        </w:rPr>
        <w:t xml:space="preserve"> (ннд-</w:t>
      </w:r>
      <w:r>
        <w:rPr>
          <w:rFonts w:ascii="Times New Roman" w:hAnsi="Times New Roman"/>
          <w:b/>
          <w:highlight w:val="lightGray"/>
        </w:rPr>
        <w:t>А</w:t>
      </w:r>
      <w:r>
        <w:rPr>
          <w:rFonts w:ascii="Times New Roman" w:hAnsi="Times New Roman"/>
          <w:highlight w:val="lightGray"/>
        </w:rPr>
        <w:t xml:space="preserve">) </w:t>
      </w:r>
      <w:r>
        <w:rPr>
          <w:highlight w:val="lightGray"/>
        </w:rPr>
        <w:t>или</w:t>
      </w:r>
      <w:r>
        <w:rPr>
          <w:rFonts w:ascii="Times New Roman" w:hAnsi="Times New Roman"/>
          <w:highlight w:val="lightGray"/>
        </w:rPr>
        <w:t xml:space="preserve"> оџцарбазепин (</w:t>
      </w:r>
      <w:r>
        <w:rPr>
          <w:highlight w:val="lightGray"/>
        </w:rPr>
        <w:t>ннд-</w:t>
      </w:r>
      <w:r>
        <w:rPr>
          <w:rFonts w:ascii="Times New Roman" w:hAnsi="Times New Roman"/>
          <w:b/>
          <w:highlight w:val="lightGray"/>
        </w:rPr>
        <w:t>Ц</w:t>
      </w:r>
      <w:r>
        <w:rPr>
          <w:rFonts w:ascii="Times New Roman" w:hAnsi="Times New Roman"/>
          <w:highlight w:val="lightGray"/>
        </w:rPr>
        <w:t>)</w:t>
      </w:r>
      <w:r>
        <w:rPr>
          <w:highlight w:val="lightGray"/>
        </w:rPr>
        <w:t>).</w:t>
      </w:r>
    </w:p>
    <w:p w:rsidR="00A616E2" w:rsidRPr="00086BDA" w:rsidRDefault="002338B9" w:rsidP="00A616E2">
      <w:pPr>
        <w:pStyle w:val="StyleJustified"/>
        <w:numPr>
          <w:ilvl w:val="1"/>
          <w:numId w:val="1"/>
        </w:numPr>
        <w:tabs>
          <w:tab w:val="num" w:pos="720"/>
        </w:tabs>
        <w:ind w:left="720"/>
        <w:jc w:val="both"/>
        <w:rPr>
          <w:highlight w:val="lightGray"/>
        </w:rPr>
      </w:pPr>
      <w:r>
        <w:rPr>
          <w:highlight w:val="lightGray"/>
        </w:rPr>
        <w:t>Прегабалинот е индициран за третман и на централната и на периферната невропатска болка.</w:t>
      </w:r>
    </w:p>
    <w:p w:rsidR="00A616E2" w:rsidRPr="00086BDA" w:rsidRDefault="002338B9" w:rsidP="00A616E2">
      <w:pPr>
        <w:numPr>
          <w:ilvl w:val="0"/>
          <w:numId w:val="118"/>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Опиоиди (ннд-А) (</w:t>
      </w:r>
      <w:r>
        <w:rPr>
          <w:sz w:val="20"/>
          <w:szCs w:val="20"/>
          <w:highlight w:val="lightGray"/>
        </w:rPr>
        <w:t>трамадол</w:t>
      </w:r>
      <w:r>
        <w:rPr>
          <w:rFonts w:ascii="Macedonian Tms" w:hAnsi="Macedonian Tms" w:cs="Macedonian Tms"/>
          <w:sz w:val="20"/>
          <w:szCs w:val="20"/>
          <w:highlight w:val="lightGray"/>
        </w:rPr>
        <w:t>; јаки опиоиди само кај селектирани пациенти и само после прецизен заклучок).</w:t>
      </w:r>
    </w:p>
    <w:p w:rsidR="00A616E2" w:rsidRPr="00086BDA" w:rsidRDefault="002338B9" w:rsidP="00A616E2">
      <w:pPr>
        <w:numPr>
          <w:ilvl w:val="0"/>
          <w:numId w:val="118"/>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Тим за третман на болката.</w:t>
      </w:r>
    </w:p>
    <w:p w:rsidR="00A616E2" w:rsidRPr="003F6B28" w:rsidRDefault="002338B9" w:rsidP="00A616E2">
      <w:pPr>
        <w:spacing w:before="360" w:after="360"/>
        <w:rPr>
          <w:rFonts w:ascii="Macedonian Tms" w:hAnsi="Macedonian Tms" w:cs="Macedonian Tms"/>
          <w:b/>
          <w:bCs/>
          <w:sz w:val="22"/>
          <w:szCs w:val="22"/>
        </w:rPr>
      </w:pPr>
      <w:r>
        <w:rPr>
          <w:rFonts w:ascii="Macedonian Tms" w:hAnsi="Macedonian Tms" w:cs="Macedonian Tms"/>
          <w:b/>
          <w:bCs/>
          <w:sz w:val="22"/>
          <w:szCs w:val="22"/>
        </w:rPr>
        <w:t>Хроничен болен синдром</w:t>
      </w:r>
    </w:p>
    <w:p w:rsidR="00A616E2" w:rsidRPr="00980EF9" w:rsidRDefault="002338B9" w:rsidP="00A616E2">
      <w:pPr>
        <w:numPr>
          <w:ilvl w:val="0"/>
          <w:numId w:val="11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Добра релација доктор-пациент;</w:t>
      </w:r>
    </w:p>
    <w:p w:rsidR="00A616E2" w:rsidRPr="0050016D" w:rsidRDefault="002338B9" w:rsidP="00A616E2">
      <w:pPr>
        <w:numPr>
          <w:ilvl w:val="0"/>
          <w:numId w:val="119"/>
        </w:numPr>
        <w:jc w:val="both"/>
        <w:rPr>
          <w:rFonts w:ascii="Macedonian Tms" w:hAnsi="Macedonian Tms" w:cs="Macedonian Tms"/>
          <w:sz w:val="20"/>
          <w:szCs w:val="20"/>
        </w:rPr>
      </w:pPr>
      <w:r>
        <w:rPr>
          <w:rFonts w:ascii="Macedonian Tms" w:hAnsi="Macedonian Tms" w:cs="Macedonian Tms"/>
          <w:sz w:val="20"/>
          <w:szCs w:val="20"/>
        </w:rPr>
        <w:t>Трициклични антидепресиви;</w:t>
      </w:r>
    </w:p>
    <w:p w:rsidR="00A616E2" w:rsidRPr="00415D17" w:rsidRDefault="002338B9" w:rsidP="00A616E2">
      <w:pPr>
        <w:numPr>
          <w:ilvl w:val="0"/>
          <w:numId w:val="119"/>
        </w:numPr>
        <w:jc w:val="both"/>
        <w:rPr>
          <w:rFonts w:ascii="Macedonian Tms" w:hAnsi="Macedonian Tms" w:cs="Macedonian Tms"/>
          <w:sz w:val="20"/>
          <w:szCs w:val="20"/>
          <w:lang w:val="es-ES"/>
        </w:rPr>
      </w:pPr>
      <w:r>
        <w:rPr>
          <w:rFonts w:ascii="Macedonian Tms" w:hAnsi="Macedonian Tms" w:cs="Macedonian Tms"/>
          <w:sz w:val="20"/>
          <w:szCs w:val="20"/>
          <w:lang w:val="es-ES"/>
        </w:rPr>
        <w:t>Тим за третман на болката.</w:t>
      </w:r>
    </w:p>
    <w:p w:rsidR="00A616E2" w:rsidRPr="00C07396"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ОПИОИДИ ЗА ХРОНИЧНАТА БОЛКА</w:t>
      </w:r>
    </w:p>
    <w:p w:rsidR="00A616E2" w:rsidRPr="00980EF9" w:rsidRDefault="002338B9" w:rsidP="00A616E2">
      <w:pPr>
        <w:numPr>
          <w:ilvl w:val="0"/>
          <w:numId w:val="107"/>
        </w:numPr>
        <w:jc w:val="both"/>
        <w:rPr>
          <w:rFonts w:ascii="Macedonian Tms" w:hAnsi="Macedonian Tms" w:cs="Macedonian Tms"/>
          <w:sz w:val="20"/>
          <w:szCs w:val="20"/>
          <w:lang w:val="de-DE"/>
        </w:rPr>
      </w:pPr>
      <w:r>
        <w:rPr>
          <w:sz w:val="20"/>
          <w:szCs w:val="20"/>
          <w:highlight w:val="lightGray"/>
          <w:lang w:val="de-DE"/>
        </w:rPr>
        <w:lastRenderedPageBreak/>
        <w:t>Трамадол</w:t>
      </w:r>
      <w:r>
        <w:rPr>
          <w:rFonts w:ascii="Macedonian Tms" w:hAnsi="Macedonian Tms" w:cs="Macedonian Tms"/>
          <w:sz w:val="20"/>
          <w:szCs w:val="20"/>
          <w:highlight w:val="lightGray"/>
          <w:lang w:val="de-DE"/>
        </w:rPr>
        <w:t>-от (ннд-</w:t>
      </w:r>
      <w:r>
        <w:rPr>
          <w:sz w:val="20"/>
          <w:szCs w:val="20"/>
          <w:highlight w:val="lightGray"/>
          <w:lang w:val="de-DE"/>
        </w:rPr>
        <w:t>А</w:t>
      </w:r>
      <w:r>
        <w:rPr>
          <w:rFonts w:ascii="Macedonian Tms" w:hAnsi="Macedonian Tms" w:cs="Macedonian Tms"/>
          <w:sz w:val="20"/>
          <w:szCs w:val="20"/>
          <w:highlight w:val="lightGray"/>
          <w:lang w:val="de-DE"/>
        </w:rPr>
        <w:t>) е погоден за третман на хроничната ноцицептивна и невропатска болка и се покажа ефикасен во третманот на дијабетичната полиневропатија, постхерпесната невралгија и невропатската болка поврзана со спинални лезии</w:t>
      </w:r>
      <w:r>
        <w:rPr>
          <w:rFonts w:ascii="Macedonian Tms" w:hAnsi="Macedonian Tms" w:cs="Macedonian Tms"/>
          <w:sz w:val="20"/>
          <w:szCs w:val="20"/>
          <w:lang w:val="de-DE"/>
        </w:rPr>
        <w:t>.</w:t>
      </w:r>
    </w:p>
    <w:p w:rsidR="00A616E2" w:rsidRPr="0050016D"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b/>
          <w:i/>
          <w:sz w:val="20"/>
          <w:szCs w:val="20"/>
          <w:lang w:val="de-DE"/>
        </w:rPr>
        <w:t>Јаките опиоиди се внесуваат, главно, само кога сите други алтернативни лекови се исцрпени</w:t>
      </w:r>
      <w:r>
        <w:rPr>
          <w:rFonts w:ascii="Macedonian Tms" w:hAnsi="Macedonian Tms" w:cs="Macedonian Tms"/>
          <w:sz w:val="20"/>
          <w:szCs w:val="20"/>
          <w:lang w:val="de-DE"/>
        </w:rPr>
        <w:t xml:space="preserve">. </w:t>
      </w:r>
      <w:r>
        <w:rPr>
          <w:rFonts w:ascii="Macedonian Tms" w:hAnsi="Macedonian Tms" w:cs="Macedonian Tms"/>
          <w:sz w:val="20"/>
          <w:szCs w:val="20"/>
          <w:highlight w:val="lightGray"/>
          <w:lang w:val="de-DE"/>
        </w:rPr>
        <w:t>Целта на опиоидниот третман е повлекување на болката и подобрување на функционалната способност на пациентот.</w:t>
      </w:r>
    </w:p>
    <w:p w:rsidR="00A616E2" w:rsidRPr="00B90571"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Ако дијагнозата е јасна и потребата за внес од опиоиди е за краткорочен третман, како што е остеопоротичната вертебрална фрактура или интензивната херпесна болка кај повозрасни болни, опиоидната терапија може наскоро да започне.</w:t>
      </w:r>
    </w:p>
    <w:p w:rsidR="00A616E2" w:rsidRPr="0050016D"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Етиологијата на болката треба да се детектира.</w:t>
      </w:r>
    </w:p>
    <w:p w:rsidR="00A616E2" w:rsidRPr="0050016D" w:rsidRDefault="002338B9" w:rsidP="00A616E2">
      <w:pPr>
        <w:numPr>
          <w:ilvl w:val="0"/>
          <w:numId w:val="107"/>
        </w:numPr>
        <w:jc w:val="both"/>
        <w:rPr>
          <w:rFonts w:ascii="Macedonian Tms" w:hAnsi="Macedonian Tms" w:cs="Macedonian Tms"/>
          <w:sz w:val="20"/>
          <w:szCs w:val="20"/>
        </w:rPr>
      </w:pPr>
      <w:r>
        <w:rPr>
          <w:rFonts w:ascii="Macedonian Tms" w:hAnsi="Macedonian Tms" w:cs="Macedonian Tms"/>
          <w:sz w:val="20"/>
          <w:szCs w:val="20"/>
        </w:rPr>
        <w:t>Други индикации:</w:t>
      </w:r>
    </w:p>
    <w:p w:rsidR="00A616E2" w:rsidRPr="0050016D"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Болката евидентно се намалува од опиоидите и пациентот функционира со поголем  капацитет;</w:t>
      </w:r>
    </w:p>
    <w:p w:rsidR="00A616E2" w:rsidRDefault="002338B9" w:rsidP="00A616E2">
      <w:pPr>
        <w:numPr>
          <w:ilvl w:val="1"/>
          <w:numId w:val="64"/>
        </w:numPr>
        <w:jc w:val="both"/>
        <w:rPr>
          <w:rFonts w:ascii="Macedonian Tms" w:hAnsi="Macedonian Tms" w:cs="Macedonian Tms"/>
          <w:sz w:val="20"/>
          <w:szCs w:val="20"/>
          <w:lang w:val="es-ES"/>
        </w:rPr>
      </w:pPr>
      <w:r>
        <w:rPr>
          <w:rFonts w:ascii="Macedonian Tms" w:hAnsi="Macedonian Tms" w:cs="Macedonian Tms"/>
          <w:sz w:val="20"/>
          <w:szCs w:val="20"/>
          <w:lang w:val="es-ES"/>
        </w:rPr>
        <w:t>Пациентот не е со намера да го злоупотреби лекот.</w:t>
      </w:r>
    </w:p>
    <w:p w:rsidR="00A616E2" w:rsidRPr="00415D17" w:rsidRDefault="002338B9" w:rsidP="00A616E2">
      <w:pPr>
        <w:numPr>
          <w:ilvl w:val="1"/>
          <w:numId w:val="64"/>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Пациентот не страда од нетретирана анксиозност или депресија</w:t>
      </w:r>
      <w:r>
        <w:rPr>
          <w:rFonts w:ascii="Macedonian Tms" w:hAnsi="Macedonian Tms" w:cs="Macedonian Tms"/>
          <w:sz w:val="20"/>
          <w:szCs w:val="20"/>
          <w:lang w:val="es-ES"/>
        </w:rPr>
        <w:t>.</w:t>
      </w:r>
    </w:p>
    <w:p w:rsidR="00A616E2" w:rsidRPr="0050016D"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es-ES"/>
        </w:rPr>
        <w:t xml:space="preserve">Терапијата со опиоиди би требало да започне после заедничката одлука на двајца лекари. </w:t>
      </w:r>
      <w:r>
        <w:rPr>
          <w:rFonts w:ascii="Macedonian Tms" w:hAnsi="Macedonian Tms" w:cs="Macedonian Tms"/>
          <w:sz w:val="20"/>
          <w:szCs w:val="20"/>
          <w:lang w:val="de-DE"/>
        </w:rPr>
        <w:t>Внесот на медикаментот би требало да биде во надлежност/одговорност на само еден лекар, како и  контролните прегледи, кои треба да се обавуваат во интервал од 1-3 месеци. А</w:t>
      </w:r>
      <w:r>
        <w:rPr>
          <w:rFonts w:ascii="Macedonian Tms" w:hAnsi="Macedonian Tms" w:cs="Macedonian Tms"/>
          <w:sz w:val="20"/>
          <w:szCs w:val="20"/>
          <w:highlight w:val="lightGray"/>
          <w:lang w:val="de-DE"/>
        </w:rPr>
        <w:t>ко ефектот е незначителен и/или несаканите ефекти се проблематични, опиоидните лекови треба полека да се намалат</w:t>
      </w:r>
      <w:r>
        <w:rPr>
          <w:rFonts w:ascii="Macedonian Tms" w:hAnsi="Macedonian Tms" w:cs="Macedonian Tms"/>
          <w:sz w:val="20"/>
          <w:szCs w:val="20"/>
          <w:lang w:val="de-DE"/>
        </w:rPr>
        <w:t>.</w:t>
      </w:r>
    </w:p>
    <w:p w:rsidR="00A616E2" w:rsidRPr="006C7C65"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Внесот на терапијата започнува со орален препарат, дозите се зголемуваат постепено после  4-8 недели. Препаратот треба да се зема регуларно, а не </w:t>
      </w:r>
      <w:r w:rsidR="00A616E2" w:rsidRPr="00415D17">
        <w:rPr>
          <w:rFonts w:ascii="Macedonian Tms" w:hAnsi="Macedonian Tms" w:cs="Macedonian Tms"/>
          <w:sz w:val="20"/>
          <w:szCs w:val="20"/>
          <w:lang w:val="es-ES"/>
        </w:rPr>
        <w:t>„</w:t>
      </w:r>
      <w:r>
        <w:rPr>
          <w:rFonts w:ascii="Macedonian Tms" w:hAnsi="Macedonian Tms" w:cs="Macedonian Tms"/>
          <w:sz w:val="20"/>
          <w:szCs w:val="20"/>
          <w:lang w:val="es-ES"/>
        </w:rPr>
        <w:t xml:space="preserve">по потреба”. </w:t>
      </w:r>
      <w:r>
        <w:rPr>
          <w:rFonts w:ascii="Macedonian Tms" w:hAnsi="Macedonian Tms" w:cs="Macedonian Tms"/>
          <w:sz w:val="20"/>
          <w:szCs w:val="20"/>
          <w:highlight w:val="lightGray"/>
          <w:lang w:val="es-ES"/>
        </w:rPr>
        <w:t>Во третманот на другите типови болка кои се вон канцерогената болка, се користат таблетарни опиоиди со подолготрајно дејство.</w:t>
      </w:r>
    </w:p>
    <w:p w:rsidR="00A616E2" w:rsidRPr="006C7C65"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Паралелно со опиоидната терапија, треба да се започне и со лекови за констипацијата, бидејќи таа е поврзана со опијатите и е проблематична ако не се третира. Комбинацијата од</w:t>
      </w:r>
      <w:r>
        <w:rPr>
          <w:sz w:val="20"/>
          <w:szCs w:val="20"/>
          <w:highlight w:val="lightGray"/>
          <w:lang w:val="es-ES"/>
        </w:rPr>
        <w:t xml:space="preserve"> оџѕцодоне</w:t>
      </w:r>
      <w:r w:rsidR="00A616E2" w:rsidRPr="00AB4278">
        <w:rPr>
          <w:rStyle w:val="FootnoteReference"/>
          <w:rFonts w:eastAsiaTheme="majorEastAsia"/>
          <w:b/>
          <w:highlight w:val="lightGray"/>
          <w:lang w:val="es-ES"/>
        </w:rPr>
        <w:footnoteReference w:id="74"/>
      </w:r>
      <w:r>
        <w:rPr>
          <w:rFonts w:ascii="Macedonian Tms" w:hAnsi="Macedonian Tms" w:cs="Macedonian Tms"/>
          <w:sz w:val="20"/>
          <w:szCs w:val="20"/>
          <w:highlight w:val="lightGray"/>
          <w:lang w:val="es-ES"/>
        </w:rPr>
        <w:t xml:space="preserve"> и </w:t>
      </w:r>
      <w:r>
        <w:rPr>
          <w:sz w:val="20"/>
          <w:szCs w:val="20"/>
          <w:highlight w:val="lightGray"/>
          <w:lang w:val="es-ES"/>
        </w:rPr>
        <w:t>налоџоне</w:t>
      </w:r>
      <w:r w:rsidR="00A616E2" w:rsidRPr="00AB4278">
        <w:rPr>
          <w:rStyle w:val="FootnoteReference"/>
          <w:rFonts w:eastAsiaTheme="majorEastAsia"/>
          <w:b/>
          <w:highlight w:val="lightGray"/>
          <w:lang w:val="es-ES"/>
        </w:rPr>
        <w:footnoteReference w:id="75"/>
      </w:r>
      <w:r>
        <w:rPr>
          <w:rFonts w:ascii="Macedonian Tms" w:hAnsi="Macedonian Tms" w:cs="Macedonian Tms"/>
          <w:sz w:val="20"/>
          <w:szCs w:val="20"/>
          <w:highlight w:val="lightGray"/>
          <w:lang w:val="es-ES"/>
        </w:rPr>
        <w:t xml:space="preserve"> е со подобар ефект во однос на констипацијата, одколку </w:t>
      </w:r>
      <w:r>
        <w:rPr>
          <w:sz w:val="20"/>
          <w:szCs w:val="20"/>
          <w:highlight w:val="lightGray"/>
          <w:lang w:val="es-ES"/>
        </w:rPr>
        <w:t>оџѕцодоне</w:t>
      </w:r>
      <w:r>
        <w:rPr>
          <w:rFonts w:ascii="Macedonian Tms" w:hAnsi="Macedonian Tms" w:cs="Macedonian Tms"/>
          <w:sz w:val="20"/>
          <w:szCs w:val="20"/>
          <w:highlight w:val="lightGray"/>
          <w:lang w:val="es-ES"/>
        </w:rPr>
        <w:t xml:space="preserve"> како монотерапија.</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Пациентот треба да биде добро информиран со упатството на медикаментот и може да ги зголемува дозите само во согласност со предходно дозволени шеми.</w:t>
      </w:r>
    </w:p>
    <w:p w:rsidR="00A616E2" w:rsidRPr="0050016D"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Останатите методи за третман на болката продолжуваат.</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de-DE"/>
        </w:rPr>
        <w:t xml:space="preserve">Опиоидите се користат само за третман на болката. </w:t>
      </w:r>
      <w:r>
        <w:rPr>
          <w:rFonts w:ascii="Macedonian Tms" w:hAnsi="Macedonian Tms" w:cs="Macedonian Tms"/>
          <w:sz w:val="20"/>
          <w:szCs w:val="20"/>
          <w:lang w:val="es-ES"/>
        </w:rPr>
        <w:t>Специфичната терапија се користи во третманот на анксиозноста и депресијата.</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Лекувањето со опиоидна терапија во која се вклучени јаки опиоиди  за проблематични пациенти, како и оние со хронична (но не малигна) болка, треба да се обавува во специјализирани</w:t>
      </w:r>
      <w:r w:rsidR="00A616E2" w:rsidRPr="00EE00F2">
        <w:rPr>
          <w:rStyle w:val="FootnoteReference"/>
          <w:rFonts w:ascii="Macedonian Tms" w:eastAsiaTheme="majorEastAsia" w:hAnsi="Macedonian Tms" w:cs="Macedonian Tms"/>
          <w:b/>
          <w:lang w:val="es-ES"/>
        </w:rPr>
        <w:footnoteReference w:id="76"/>
      </w:r>
      <w:r>
        <w:rPr>
          <w:rFonts w:ascii="Macedonian Tms" w:hAnsi="Macedonian Tms" w:cs="Macedonian Tms"/>
          <w:sz w:val="20"/>
          <w:szCs w:val="20"/>
          <w:lang w:val="es-ES"/>
        </w:rPr>
        <w:t xml:space="preserve"> оддели за третман на болка.</w:t>
      </w:r>
    </w:p>
    <w:p w:rsidR="00A616E2" w:rsidRPr="00935F49"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Ризикот за злоупотреба може да се намали со согласност склопена меѓу пациентот и лицата</w:t>
      </w:r>
      <w:r w:rsidR="00A616E2" w:rsidRPr="00EE00F2">
        <w:rPr>
          <w:rStyle w:val="FootnoteReference"/>
          <w:rFonts w:ascii="Macedonian Tms" w:eastAsiaTheme="majorEastAsia" w:hAnsi="Macedonian Tms" w:cs="Macedonian Tms"/>
          <w:b/>
          <w:highlight w:val="lightGray"/>
          <w:lang w:val="es-ES"/>
        </w:rPr>
        <w:footnoteReference w:id="77"/>
      </w:r>
      <w:r>
        <w:rPr>
          <w:rFonts w:ascii="Macedonian Tms" w:hAnsi="Macedonian Tms" w:cs="Macedonian Tms"/>
          <w:sz w:val="20"/>
          <w:szCs w:val="20"/>
          <w:highlight w:val="lightGray"/>
          <w:lang w:val="es-ES"/>
        </w:rPr>
        <w:t xml:space="preserve"> кои вршат фармаколошка супервизија на купените лекови. </w:t>
      </w:r>
    </w:p>
    <w:p w:rsidR="00A616E2" w:rsidRPr="00C07396"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ТРИЦИКЛИЧНИ АНТИДЕПРЕСИВИ</w:t>
      </w:r>
    </w:p>
    <w:p w:rsidR="00A616E2" w:rsidRPr="00AF6334"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Ефектот од аналгетикот е независен од депресијата.</w:t>
      </w:r>
    </w:p>
    <w:p w:rsidR="00A616E2" w:rsidRPr="00AF6334"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Потребни се помали дози во намалувањето на болката одколку во редуцирањето на депресијата.</w:t>
      </w:r>
    </w:p>
    <w:p w:rsidR="00A616E2" w:rsidRPr="002129B2" w:rsidRDefault="002338B9" w:rsidP="00A616E2">
      <w:pPr>
        <w:pStyle w:val="StyleJustified"/>
        <w:tabs>
          <w:tab w:val="num" w:pos="360"/>
        </w:tabs>
        <w:ind w:left="357" w:hanging="357"/>
        <w:jc w:val="both"/>
        <w:rPr>
          <w:highlight w:val="lightGray"/>
        </w:rPr>
      </w:pPr>
      <w:r>
        <w:t xml:space="preserve">Најмногу податоци (студиски) се добиени за </w:t>
      </w:r>
      <w:r>
        <w:rPr>
          <w:rFonts w:ascii="Times New Roman" w:hAnsi="Times New Roman"/>
        </w:rPr>
        <w:t>амитриптѕлин</w:t>
      </w:r>
      <w:r>
        <w:t xml:space="preserve">-от, кој го покажува својот аналгетски ефект  веќе за 4-5 дена. </w:t>
      </w:r>
      <w:r>
        <w:rPr>
          <w:rFonts w:ascii="Times New Roman" w:hAnsi="Times New Roman"/>
          <w:highlight w:val="lightGray"/>
        </w:rPr>
        <w:t>Нортриптѕлине</w:t>
      </w:r>
      <w:r>
        <w:rPr>
          <w:highlight w:val="lightGray"/>
        </w:rPr>
        <w:t>-от</w:t>
      </w:r>
      <w:r w:rsidR="00A616E2" w:rsidRPr="00276C81">
        <w:rPr>
          <w:rStyle w:val="FootnoteReference"/>
          <w:rFonts w:eastAsiaTheme="majorEastAsia"/>
          <w:b/>
          <w:highlight w:val="lightGray"/>
        </w:rPr>
        <w:footnoteReference w:id="78"/>
      </w:r>
      <w:r>
        <w:rPr>
          <w:b/>
          <w:highlight w:val="lightGray"/>
        </w:rPr>
        <w:t xml:space="preserve"> </w:t>
      </w:r>
      <w:r>
        <w:rPr>
          <w:highlight w:val="lightGray"/>
        </w:rPr>
        <w:t xml:space="preserve">е ефикасен како и  на </w:t>
      </w:r>
      <w:r>
        <w:rPr>
          <w:rFonts w:ascii="Times New Roman" w:hAnsi="Times New Roman"/>
          <w:highlight w:val="lightGray"/>
        </w:rPr>
        <w:t>амитриптѕлин</w:t>
      </w:r>
      <w:r>
        <w:rPr>
          <w:highlight w:val="lightGray"/>
        </w:rPr>
        <w:t>-от, а несаканите ефекти му се послаби.</w:t>
      </w:r>
    </w:p>
    <w:p w:rsidR="00A616E2" w:rsidRPr="002129B2" w:rsidRDefault="002338B9" w:rsidP="00A616E2">
      <w:pPr>
        <w:pStyle w:val="StyleJustified"/>
        <w:tabs>
          <w:tab w:val="num" w:pos="360"/>
        </w:tabs>
        <w:ind w:left="357" w:hanging="357"/>
        <w:jc w:val="both"/>
        <w:rPr>
          <w:highlight w:val="lightGray"/>
        </w:rPr>
      </w:pPr>
      <w:r>
        <w:rPr>
          <w:highlight w:val="lightGray"/>
        </w:rPr>
        <w:t>Трицикличните антидепресиви</w:t>
      </w:r>
      <w:r>
        <w:t xml:space="preserve"> се лекови на избор во невропатската болка (ннд-</w:t>
      </w:r>
      <w:r>
        <w:rPr>
          <w:rFonts w:ascii="Times New Roman" w:hAnsi="Times New Roman"/>
          <w:b/>
          <w:bCs/>
        </w:rPr>
        <w:t>А</w:t>
      </w:r>
      <w:r>
        <w:t xml:space="preserve">) и </w:t>
      </w:r>
      <w:r>
        <w:rPr>
          <w:highlight w:val="lightGray"/>
        </w:rPr>
        <w:t>не се контраиндицирани кај пациентите со аритмии, отежнато мокрење или ортостатска хипотензија.</w:t>
      </w:r>
    </w:p>
    <w:p w:rsidR="00A616E2" w:rsidRPr="00AF6334" w:rsidRDefault="002338B9" w:rsidP="00A616E2">
      <w:pPr>
        <w:pStyle w:val="StyleJustified"/>
        <w:tabs>
          <w:tab w:val="num" w:pos="360"/>
        </w:tabs>
        <w:ind w:left="357" w:hanging="357"/>
        <w:jc w:val="both"/>
      </w:pPr>
      <w:r>
        <w:t>Стартувај со мали вечерни дози, почнувајќи со 10-25</w:t>
      </w:r>
      <w:r>
        <w:rPr>
          <w:rFonts w:ascii="Times New Roman" w:hAnsi="Times New Roman"/>
        </w:rPr>
        <w:t>мг</w:t>
      </w:r>
      <w:r>
        <w:t>. Лекот, исто така, го подобрува квалитетот на сонот.</w:t>
      </w:r>
    </w:p>
    <w:p w:rsidR="00A616E2" w:rsidRPr="00415D17" w:rsidRDefault="002338B9" w:rsidP="00A616E2">
      <w:pPr>
        <w:pStyle w:val="StyleJustified"/>
        <w:tabs>
          <w:tab w:val="num" w:pos="360"/>
        </w:tabs>
        <w:ind w:left="357" w:hanging="357"/>
        <w:jc w:val="both"/>
      </w:pPr>
      <w:r>
        <w:t>Дозата се зголемува за 10</w:t>
      </w:r>
      <w:r>
        <w:rPr>
          <w:rFonts w:ascii="Times New Roman" w:hAnsi="Times New Roman"/>
        </w:rPr>
        <w:t>мг</w:t>
      </w:r>
      <w:r>
        <w:t xml:space="preserve"> секој нареден ден с# додека не се постигне намалување на  болката.  Појавата на несаканите ефекти (умор, сува уста, констипација, ортостатска хипотензија) го оневозможуваат зголемувањето на дозата.</w:t>
      </w:r>
    </w:p>
    <w:p w:rsidR="00A616E2" w:rsidRPr="00AF6334"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Поволен ефект може да се постигне кога дозата ќе остане константна во тек на 2 недели.</w:t>
      </w:r>
    </w:p>
    <w:p w:rsidR="00A616E2" w:rsidRPr="00C0739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highlight w:val="lightGray"/>
          <w:lang w:val="de-DE"/>
        </w:rPr>
        <w:t>ДРУГИ АНТИДЕПРЕСИВИ</w:t>
      </w:r>
    </w:p>
    <w:p w:rsidR="00A616E2" w:rsidRPr="006B753F" w:rsidRDefault="002338B9" w:rsidP="00A616E2">
      <w:pPr>
        <w:pStyle w:val="StyleJustified"/>
        <w:tabs>
          <w:tab w:val="num" w:pos="360"/>
        </w:tabs>
        <w:ind w:left="357" w:hanging="357"/>
        <w:jc w:val="both"/>
        <w:rPr>
          <w:highlight w:val="lightGray"/>
        </w:rPr>
      </w:pPr>
      <w:r>
        <w:rPr>
          <w:highlight w:val="lightGray"/>
        </w:rPr>
        <w:t xml:space="preserve">Лековите од </w:t>
      </w:r>
      <w:r>
        <w:rPr>
          <w:rFonts w:ascii="Times New Roman" w:hAnsi="Times New Roman"/>
          <w:highlight w:val="lightGray"/>
        </w:rPr>
        <w:t>СНРИ</w:t>
      </w:r>
      <w:r>
        <w:rPr>
          <w:highlight w:val="lightGray"/>
        </w:rPr>
        <w:t xml:space="preserve"> групата (</w:t>
      </w:r>
      <w:r>
        <w:rPr>
          <w:rFonts w:ascii="Times New Roman" w:hAnsi="Times New Roman"/>
          <w:highlight w:val="lightGray"/>
        </w:rPr>
        <w:t xml:space="preserve">серотонин норепинепхрине реуптаке инхибиторс) </w:t>
      </w:r>
      <w:r>
        <w:rPr>
          <w:highlight w:val="lightGray"/>
        </w:rPr>
        <w:t xml:space="preserve">имаат сличен ефект како амитриптилинот, но фрекфенцијата на проблематичните антихолинергични несакани ефекти е помала. Постојат силни докази за </w:t>
      </w:r>
      <w:r>
        <w:rPr>
          <w:rFonts w:ascii="Times New Roman" w:hAnsi="Times New Roman"/>
          <w:highlight w:val="lightGray"/>
        </w:rPr>
        <w:t>венлафаџин</w:t>
      </w:r>
      <w:r>
        <w:rPr>
          <w:highlight w:val="lightGray"/>
        </w:rPr>
        <w:t>-от (ннд-</w:t>
      </w:r>
      <w:r>
        <w:rPr>
          <w:rFonts w:ascii="Times New Roman" w:hAnsi="Times New Roman"/>
          <w:highlight w:val="lightGray"/>
        </w:rPr>
        <w:t>А</w:t>
      </w:r>
      <w:r>
        <w:rPr>
          <w:highlight w:val="lightGray"/>
        </w:rPr>
        <w:t xml:space="preserve">) и </w:t>
      </w:r>
      <w:r>
        <w:rPr>
          <w:rFonts w:ascii="Times New Roman" w:hAnsi="Times New Roman"/>
          <w:highlight w:val="lightGray"/>
        </w:rPr>
        <w:t>дулоџетин</w:t>
      </w:r>
      <w:r>
        <w:rPr>
          <w:highlight w:val="lightGray"/>
        </w:rPr>
        <w:t>-от (ннд</w:t>
      </w:r>
      <w:r>
        <w:rPr>
          <w:rFonts w:ascii="Times New Roman" w:hAnsi="Times New Roman"/>
          <w:b/>
          <w:highlight w:val="lightGray"/>
        </w:rPr>
        <w:t>-А</w:t>
      </w:r>
      <w:r>
        <w:rPr>
          <w:highlight w:val="lightGray"/>
        </w:rPr>
        <w:t xml:space="preserve">) во третманот на невропатската болка. Покрај трицикличните антидепресиви и габапентиноидите, </w:t>
      </w:r>
      <w:r>
        <w:rPr>
          <w:rFonts w:ascii="Times New Roman" w:hAnsi="Times New Roman"/>
          <w:highlight w:val="lightGray"/>
        </w:rPr>
        <w:t>СНРИ</w:t>
      </w:r>
      <w:r>
        <w:rPr>
          <w:highlight w:val="lightGray"/>
        </w:rPr>
        <w:t xml:space="preserve"> се лекови од прва линија во третманот на периферната невропатска болка. Дијабетичната невропатска болка е индикација за третман со </w:t>
      </w:r>
      <w:r>
        <w:rPr>
          <w:rFonts w:ascii="Times New Roman" w:hAnsi="Times New Roman"/>
          <w:highlight w:val="lightGray"/>
        </w:rPr>
        <w:t>дулоџетине</w:t>
      </w:r>
      <w:r>
        <w:rPr>
          <w:highlight w:val="lightGray"/>
        </w:rPr>
        <w:t xml:space="preserve">-от. </w:t>
      </w:r>
    </w:p>
    <w:p w:rsidR="00A616E2" w:rsidRPr="000E36EC" w:rsidRDefault="002338B9" w:rsidP="00A616E2">
      <w:pPr>
        <w:pStyle w:val="StyleJustified"/>
        <w:numPr>
          <w:ilvl w:val="1"/>
          <w:numId w:val="1"/>
        </w:numPr>
        <w:tabs>
          <w:tab w:val="num" w:pos="720"/>
        </w:tabs>
        <w:ind w:left="720"/>
        <w:jc w:val="both"/>
        <w:rPr>
          <w:highlight w:val="lightGray"/>
        </w:rPr>
      </w:pPr>
      <w:r>
        <w:rPr>
          <w:highlight w:val="lightGray"/>
        </w:rPr>
        <w:t>Дозата е иста како таа во третманот на депресијата.</w:t>
      </w:r>
    </w:p>
    <w:p w:rsidR="00A616E2" w:rsidRPr="000E36EC" w:rsidRDefault="002338B9" w:rsidP="00A616E2">
      <w:pPr>
        <w:pStyle w:val="StyleJustified"/>
        <w:tabs>
          <w:tab w:val="num" w:pos="360"/>
        </w:tabs>
        <w:ind w:left="357" w:hanging="357"/>
        <w:jc w:val="both"/>
        <w:rPr>
          <w:highlight w:val="lightGray"/>
        </w:rPr>
      </w:pPr>
      <w:r>
        <w:rPr>
          <w:highlight w:val="lightGray"/>
        </w:rPr>
        <w:t xml:space="preserve">Аналгетскиот ефект на </w:t>
      </w:r>
      <w:r>
        <w:rPr>
          <w:rFonts w:ascii="Times New Roman" w:hAnsi="Times New Roman"/>
          <w:highlight w:val="lightGray"/>
        </w:rPr>
        <w:t>СНРИ</w:t>
      </w:r>
      <w:r>
        <w:rPr>
          <w:highlight w:val="lightGray"/>
        </w:rPr>
        <w:t xml:space="preserve"> е слаб (ннд-</w:t>
      </w:r>
      <w:r>
        <w:rPr>
          <w:rFonts w:ascii="Times New Roman" w:hAnsi="Times New Roman"/>
          <w:b/>
          <w:highlight w:val="lightGray"/>
        </w:rPr>
        <w:t>Ц</w:t>
      </w:r>
      <w:r>
        <w:rPr>
          <w:highlight w:val="lightGray"/>
        </w:rPr>
        <w:t>) и тие се користат само во третманот на депресијата кај пациентите со болка.</w:t>
      </w:r>
    </w:p>
    <w:p w:rsidR="00A616E2" w:rsidRPr="000E36EC" w:rsidRDefault="002338B9" w:rsidP="00A616E2">
      <w:pPr>
        <w:pStyle w:val="StyleJustified"/>
        <w:numPr>
          <w:ilvl w:val="1"/>
          <w:numId w:val="1"/>
        </w:numPr>
        <w:tabs>
          <w:tab w:val="num" w:pos="720"/>
        </w:tabs>
        <w:ind w:left="720"/>
        <w:jc w:val="both"/>
        <w:rPr>
          <w:highlight w:val="lightGray"/>
        </w:rPr>
      </w:pPr>
      <w:r>
        <w:rPr>
          <w:highlight w:val="lightGray"/>
        </w:rPr>
        <w:t xml:space="preserve">Неопходна е претпазливост при употреба на </w:t>
      </w:r>
      <w:r>
        <w:rPr>
          <w:rFonts w:ascii="Times New Roman" w:hAnsi="Times New Roman"/>
          <w:highlight w:val="lightGray"/>
        </w:rPr>
        <w:t>ССРИ</w:t>
      </w:r>
      <w:r>
        <w:rPr>
          <w:highlight w:val="lightGray"/>
        </w:rPr>
        <w:t xml:space="preserve"> и трамадолот заради веројатност од појава на серотонин синдром.</w:t>
      </w:r>
    </w:p>
    <w:p w:rsidR="00A616E2" w:rsidRPr="00C07396" w:rsidRDefault="002338B9" w:rsidP="00A616E2">
      <w:pPr>
        <w:tabs>
          <w:tab w:val="left" w:pos="2520"/>
        </w:tabs>
        <w:spacing w:before="480" w:after="480"/>
        <w:jc w:val="center"/>
        <w:rPr>
          <w:rFonts w:ascii="Macedonian Tms" w:hAnsi="Macedonian Tms" w:cs="Macedonian Tms"/>
          <w:sz w:val="22"/>
          <w:szCs w:val="22"/>
          <w:lang w:val="de-DE"/>
        </w:rPr>
      </w:pPr>
      <w:r>
        <w:rPr>
          <w:rFonts w:ascii="Macedonian Tms" w:hAnsi="Macedonian Tms" w:cs="Macedonian Tms"/>
          <w:b/>
          <w:bCs/>
          <w:sz w:val="22"/>
          <w:szCs w:val="22"/>
          <w:highlight w:val="lightGray"/>
          <w:lang w:val="de-DE"/>
        </w:rPr>
        <w:t>АНТИЕПИЛЕПТИЧНИ  ЛЕКОВИ</w:t>
      </w:r>
    </w:p>
    <w:p w:rsidR="00A616E2" w:rsidRPr="002D0E1A"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Доказите укажуваат на ефикасност кај болката настаната при лезија на нерв.</w:t>
      </w:r>
    </w:p>
    <w:p w:rsidR="00A616E2" w:rsidRDefault="002338B9" w:rsidP="00A616E2">
      <w:pPr>
        <w:pStyle w:val="ListParagraph"/>
        <w:numPr>
          <w:ilvl w:val="1"/>
          <w:numId w:val="107"/>
        </w:numPr>
        <w:jc w:val="both"/>
        <w:rPr>
          <w:rFonts w:ascii="Macedonian Tms" w:hAnsi="Macedonian Tms" w:cs="Macedonian Tms"/>
          <w:sz w:val="20"/>
          <w:szCs w:val="20"/>
          <w:highlight w:val="lightGray"/>
          <w:lang w:val="de-DE"/>
        </w:rPr>
      </w:pPr>
      <w:r>
        <w:rPr>
          <w:sz w:val="20"/>
          <w:szCs w:val="20"/>
          <w:highlight w:val="lightGray"/>
          <w:lang w:val="de-DE"/>
        </w:rPr>
        <w:t>Царбамазепин</w:t>
      </w:r>
      <w:r>
        <w:rPr>
          <w:rFonts w:ascii="Macedonian Tms" w:hAnsi="Macedonian Tms" w:cs="Macedonian Tms"/>
          <w:sz w:val="20"/>
          <w:szCs w:val="20"/>
          <w:highlight w:val="lightGray"/>
          <w:lang w:val="de-DE"/>
        </w:rPr>
        <w:t>-от (ннд-</w:t>
      </w:r>
      <w:r>
        <w:rPr>
          <w:b/>
          <w:sz w:val="20"/>
          <w:szCs w:val="20"/>
          <w:highlight w:val="lightGray"/>
          <w:lang w:val="de-DE"/>
        </w:rPr>
        <w:t>А</w:t>
      </w:r>
      <w:r>
        <w:rPr>
          <w:rFonts w:ascii="Macedonian Tms" w:hAnsi="Macedonian Tms" w:cs="Macedonian Tms"/>
          <w:sz w:val="20"/>
          <w:szCs w:val="20"/>
          <w:highlight w:val="lightGray"/>
          <w:lang w:val="de-DE"/>
        </w:rPr>
        <w:t xml:space="preserve">) или </w:t>
      </w:r>
      <w:r>
        <w:rPr>
          <w:sz w:val="20"/>
          <w:szCs w:val="20"/>
          <w:highlight w:val="lightGray"/>
          <w:lang w:val="de-DE"/>
        </w:rPr>
        <w:t>оџцарбазепин</w:t>
      </w:r>
      <w:r>
        <w:rPr>
          <w:rFonts w:ascii="Macedonian Tms" w:hAnsi="Macedonian Tms" w:cs="Macedonian Tms"/>
          <w:sz w:val="20"/>
          <w:szCs w:val="20"/>
          <w:highlight w:val="lightGray"/>
          <w:lang w:val="de-DE"/>
        </w:rPr>
        <w:t>-от (ннд-</w:t>
      </w:r>
      <w:r>
        <w:rPr>
          <w:b/>
          <w:sz w:val="20"/>
          <w:szCs w:val="20"/>
          <w:highlight w:val="lightGray"/>
          <w:lang w:val="de-DE"/>
        </w:rPr>
        <w:t>Ц</w:t>
      </w:r>
      <w:r>
        <w:rPr>
          <w:rFonts w:ascii="Macedonian Tms" w:hAnsi="Macedonian Tms" w:cs="Macedonian Tms"/>
          <w:sz w:val="20"/>
          <w:szCs w:val="20"/>
          <w:highlight w:val="lightGray"/>
          <w:lang w:val="de-DE"/>
        </w:rPr>
        <w:t>) кај тригеминалната невралгија. Карбамазепинот е лек од прв избор за тригеминалнта невралгија. Окскарбазепинот има помалки интеракции.</w:t>
      </w:r>
    </w:p>
    <w:p w:rsidR="00A616E2" w:rsidRPr="002D0E1A" w:rsidRDefault="002338B9" w:rsidP="00A616E2">
      <w:pPr>
        <w:pStyle w:val="ListParagraph"/>
        <w:numPr>
          <w:ilvl w:val="1"/>
          <w:numId w:val="107"/>
        </w:numPr>
        <w:jc w:val="both"/>
        <w:rPr>
          <w:rFonts w:ascii="Macedonian Tms" w:hAnsi="Macedonian Tms" w:cs="Macedonian Tms"/>
          <w:sz w:val="20"/>
          <w:szCs w:val="20"/>
          <w:highlight w:val="lightGray"/>
          <w:lang w:val="de-DE"/>
        </w:rPr>
      </w:pPr>
      <w:r>
        <w:rPr>
          <w:sz w:val="20"/>
          <w:szCs w:val="20"/>
          <w:highlight w:val="lightGray"/>
          <w:lang w:val="de-DE"/>
        </w:rPr>
        <w:t>Прегабалин-от (ннд-</w:t>
      </w:r>
      <w:r>
        <w:rPr>
          <w:b/>
          <w:sz w:val="20"/>
          <w:szCs w:val="20"/>
          <w:highlight w:val="lightGray"/>
          <w:lang w:val="de-DE"/>
        </w:rPr>
        <w:t>А</w:t>
      </w:r>
      <w:r>
        <w:rPr>
          <w:sz w:val="20"/>
          <w:szCs w:val="20"/>
          <w:highlight w:val="lightGray"/>
          <w:lang w:val="de-DE"/>
        </w:rPr>
        <w:t>) и габапентин-от (ннд-</w:t>
      </w:r>
      <w:r>
        <w:rPr>
          <w:b/>
          <w:sz w:val="20"/>
          <w:szCs w:val="20"/>
          <w:highlight w:val="lightGray"/>
          <w:lang w:val="de-DE"/>
        </w:rPr>
        <w:t>А</w:t>
      </w:r>
      <w:r>
        <w:rPr>
          <w:sz w:val="20"/>
          <w:szCs w:val="20"/>
          <w:highlight w:val="lightGray"/>
          <w:lang w:val="de-DE"/>
        </w:rPr>
        <w:t>)</w:t>
      </w:r>
      <w:r w:rsidR="00A616E2" w:rsidRPr="00EE00F2">
        <w:rPr>
          <w:sz w:val="20"/>
          <w:szCs w:val="20"/>
          <w:highlight w:val="lightGray"/>
          <w:lang w:val="de-DE"/>
        </w:rPr>
        <w:t>↑</w:t>
      </w:r>
      <w:r>
        <w:rPr>
          <w:sz w:val="20"/>
          <w:szCs w:val="20"/>
          <w:highlight w:val="lightGray"/>
          <w:lang w:val="de-DE"/>
        </w:rPr>
        <w:t xml:space="preserve"> се ефикасни кај периферната и централната болка, а ламотригине</w:t>
      </w:r>
      <w:r>
        <w:rPr>
          <w:rFonts w:ascii="Macedonian Tms" w:hAnsi="Macedonian Tms" w:cs="Macedonian Tms"/>
          <w:sz w:val="20"/>
          <w:szCs w:val="20"/>
          <w:highlight w:val="lightGray"/>
          <w:lang w:val="de-DE"/>
        </w:rPr>
        <w:t>-от кај централната невропатска болка.</w:t>
      </w:r>
    </w:p>
    <w:p w:rsidR="00A616E2"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t>Пациентите кај кои постои контраиндикација за третман со трициклични лекови, прегабалинот и габапентинот се лекови од прв ред во третманот на невропатската болка, исклучок е тригеминалната невралгија</w:t>
      </w:r>
      <w:r>
        <w:rPr>
          <w:rFonts w:ascii="Macedonian Tms" w:hAnsi="Macedonian Tms" w:cs="Macedonian Tms"/>
          <w:sz w:val="20"/>
          <w:szCs w:val="20"/>
          <w:lang w:val="de-DE"/>
        </w:rPr>
        <w:t>.</w:t>
      </w:r>
    </w:p>
    <w:p w:rsidR="00A616E2"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Прегабалинот (ннд-</w:t>
      </w:r>
      <w:r>
        <w:rPr>
          <w:b/>
          <w:sz w:val="20"/>
          <w:szCs w:val="20"/>
          <w:highlight w:val="lightGray"/>
          <w:lang w:val="de-DE"/>
        </w:rPr>
        <w:t>А</w:t>
      </w:r>
      <w:r>
        <w:rPr>
          <w:rFonts w:ascii="Macedonian Tms" w:hAnsi="Macedonian Tms" w:cs="Macedonian Tms"/>
          <w:sz w:val="20"/>
          <w:szCs w:val="20"/>
          <w:highlight w:val="lightGray"/>
          <w:lang w:val="de-DE"/>
        </w:rPr>
        <w:t>) и габапентинот (ннд-</w:t>
      </w:r>
      <w:r>
        <w:rPr>
          <w:b/>
          <w:sz w:val="20"/>
          <w:szCs w:val="20"/>
          <w:highlight w:val="lightGray"/>
          <w:lang w:val="de-DE"/>
        </w:rPr>
        <w:t>А)</w:t>
      </w:r>
      <w:r w:rsidR="00A616E2" w:rsidRPr="000B1DD0">
        <w:rPr>
          <w:sz w:val="20"/>
          <w:szCs w:val="20"/>
          <w:highlight w:val="lightGray"/>
          <w:lang w:val="de-DE"/>
        </w:rPr>
        <w:t>↑</w:t>
      </w:r>
      <w:r>
        <w:rPr>
          <w:rFonts w:ascii="Macedonian Tms" w:hAnsi="Macedonian Tms" w:cs="Macedonian Tms"/>
          <w:sz w:val="20"/>
          <w:szCs w:val="20"/>
          <w:highlight w:val="lightGray"/>
          <w:lang w:val="de-DE"/>
        </w:rPr>
        <w:t xml:space="preserve"> се ефикасни кај постхерпесната невралгија и дијабетичната невропатска болка:</w:t>
      </w:r>
    </w:p>
    <w:p w:rsidR="00A616E2" w:rsidRDefault="002338B9" w:rsidP="00A616E2">
      <w:pPr>
        <w:pStyle w:val="ListParagraph"/>
        <w:numPr>
          <w:ilvl w:val="1"/>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Прегабалин во доза од 75</w:t>
      </w:r>
      <w:r>
        <w:rPr>
          <w:sz w:val="20"/>
          <w:szCs w:val="20"/>
          <w:highlight w:val="lightGray"/>
          <w:lang w:val="de-DE"/>
        </w:rPr>
        <w:t>мг</w:t>
      </w:r>
      <w:r>
        <w:rPr>
          <w:rFonts w:ascii="Macedonian Tms" w:hAnsi="Macedonian Tms" w:cs="Macedonian Tms"/>
          <w:sz w:val="20"/>
          <w:szCs w:val="20"/>
          <w:highlight w:val="lightGray"/>
          <w:lang w:val="de-DE"/>
        </w:rPr>
        <w:t xml:space="preserve"> 2</w:t>
      </w:r>
      <w:r>
        <w:rPr>
          <w:sz w:val="20"/>
          <w:szCs w:val="20"/>
          <w:highlight w:val="lightGray"/>
          <w:lang w:val="de-DE"/>
        </w:rPr>
        <w:t>џ</w:t>
      </w:r>
      <w:r>
        <w:rPr>
          <w:rFonts w:ascii="Macedonian Tms" w:hAnsi="Macedonian Tms" w:cs="Macedonian Tms"/>
          <w:sz w:val="20"/>
          <w:szCs w:val="20"/>
          <w:highlight w:val="lightGray"/>
          <w:lang w:val="de-DE"/>
        </w:rPr>
        <w:t>1 неделно, 150</w:t>
      </w:r>
      <w:r>
        <w:rPr>
          <w:sz w:val="20"/>
          <w:szCs w:val="20"/>
          <w:highlight w:val="lightGray"/>
          <w:lang w:val="de-DE"/>
        </w:rPr>
        <w:t>мг</w:t>
      </w:r>
      <w:r>
        <w:rPr>
          <w:rFonts w:ascii="Macedonian Tms" w:hAnsi="Macedonian Tms" w:cs="Macedonian Tms"/>
          <w:sz w:val="20"/>
          <w:szCs w:val="20"/>
          <w:highlight w:val="lightGray"/>
          <w:lang w:val="de-DE"/>
        </w:rPr>
        <w:t xml:space="preserve"> 2</w:t>
      </w:r>
      <w:r>
        <w:rPr>
          <w:sz w:val="20"/>
          <w:szCs w:val="20"/>
          <w:highlight w:val="lightGray"/>
          <w:lang w:val="de-DE"/>
        </w:rPr>
        <w:t>џ</w:t>
      </w:r>
      <w:r>
        <w:rPr>
          <w:rFonts w:ascii="Macedonian Tms" w:hAnsi="Macedonian Tms" w:cs="Macedonian Tms"/>
          <w:sz w:val="20"/>
          <w:szCs w:val="20"/>
          <w:highlight w:val="lightGray"/>
          <w:lang w:val="de-DE"/>
        </w:rPr>
        <w:t>1 наредната недела и потоа 300</w:t>
      </w:r>
      <w:r>
        <w:rPr>
          <w:sz w:val="20"/>
          <w:szCs w:val="20"/>
          <w:highlight w:val="lightGray"/>
          <w:lang w:val="de-DE"/>
        </w:rPr>
        <w:t>мг</w:t>
      </w:r>
      <w:r>
        <w:rPr>
          <w:rFonts w:ascii="Macedonian Tms" w:hAnsi="Macedonian Tms" w:cs="Macedonian Tms"/>
          <w:sz w:val="20"/>
          <w:szCs w:val="20"/>
          <w:highlight w:val="lightGray"/>
          <w:lang w:val="de-DE"/>
        </w:rPr>
        <w:t xml:space="preserve"> 2</w:t>
      </w:r>
      <w:r>
        <w:rPr>
          <w:sz w:val="20"/>
          <w:szCs w:val="20"/>
          <w:highlight w:val="lightGray"/>
          <w:lang w:val="de-DE"/>
        </w:rPr>
        <w:t>џ</w:t>
      </w:r>
      <w:r>
        <w:rPr>
          <w:rFonts w:ascii="Macedonian Tms" w:hAnsi="Macedonian Tms" w:cs="Macedonian Tms"/>
          <w:sz w:val="20"/>
          <w:szCs w:val="20"/>
          <w:highlight w:val="lightGray"/>
          <w:lang w:val="de-DE"/>
        </w:rPr>
        <w:t>1 ако болката не е доволно намалена со помалите дози. Прегабалинот се покажа ефикасен во ослободувањето од централната невропатска болка кај пациентите со спинална лезија.</w:t>
      </w:r>
    </w:p>
    <w:p w:rsidR="00A616E2" w:rsidRPr="00B7493F" w:rsidRDefault="002338B9" w:rsidP="00A616E2">
      <w:pPr>
        <w:pStyle w:val="ListParagraph"/>
        <w:numPr>
          <w:ilvl w:val="1"/>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Габапентин во доза од 300</w:t>
      </w:r>
      <w:r>
        <w:rPr>
          <w:sz w:val="20"/>
          <w:szCs w:val="20"/>
          <w:highlight w:val="lightGray"/>
          <w:lang w:val="de-DE"/>
        </w:rPr>
        <w:t>мг</w:t>
      </w:r>
      <w:r>
        <w:rPr>
          <w:rFonts w:ascii="Macedonian Tms" w:hAnsi="Macedonian Tms" w:cs="Macedonian Tms"/>
          <w:sz w:val="20"/>
          <w:szCs w:val="20"/>
          <w:highlight w:val="lightGray"/>
          <w:lang w:val="de-DE"/>
        </w:rPr>
        <w:t xml:space="preserve"> навечер, дозите се зголемуват за 300</w:t>
      </w:r>
      <w:r>
        <w:rPr>
          <w:sz w:val="20"/>
          <w:szCs w:val="20"/>
          <w:highlight w:val="lightGray"/>
          <w:lang w:val="de-DE"/>
        </w:rPr>
        <w:t>мг</w:t>
      </w:r>
      <w:r>
        <w:rPr>
          <w:rFonts w:ascii="Macedonian Tms" w:hAnsi="Macedonian Tms" w:cs="Macedonian Tms"/>
          <w:sz w:val="20"/>
          <w:szCs w:val="20"/>
          <w:highlight w:val="lightGray"/>
          <w:lang w:val="de-DE"/>
        </w:rPr>
        <w:t xml:space="preserve"> на секои 1-3 дена до 3600</w:t>
      </w:r>
      <w:r>
        <w:rPr>
          <w:sz w:val="20"/>
          <w:szCs w:val="20"/>
          <w:highlight w:val="lightGray"/>
          <w:lang w:val="de-DE"/>
        </w:rPr>
        <w:t>мг</w:t>
      </w:r>
      <w:r>
        <w:rPr>
          <w:rFonts w:ascii="Macedonian Tms" w:hAnsi="Macedonian Tms" w:cs="Macedonian Tms"/>
          <w:sz w:val="20"/>
          <w:szCs w:val="20"/>
          <w:highlight w:val="lightGray"/>
          <w:lang w:val="de-DE"/>
        </w:rPr>
        <w:t>/24</w:t>
      </w:r>
      <w:r>
        <w:rPr>
          <w:sz w:val="20"/>
          <w:szCs w:val="20"/>
          <w:highlight w:val="lightGray"/>
          <w:lang w:val="de-DE"/>
        </w:rPr>
        <w:t>х</w:t>
      </w:r>
      <w:r>
        <w:rPr>
          <w:rFonts w:ascii="Macedonian Tms" w:hAnsi="Macedonian Tms" w:cs="Macedonian Tms"/>
          <w:sz w:val="20"/>
          <w:szCs w:val="20"/>
          <w:highlight w:val="lightGray"/>
          <w:lang w:val="de-DE"/>
        </w:rPr>
        <w:t xml:space="preserve"> ако е потребно. Дневните дози треба да се поделат на три порции за превенција од појава на несакани ефекти.</w:t>
      </w:r>
    </w:p>
    <w:p w:rsidR="00A616E2" w:rsidRPr="00C0739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ЛЕКОВИ ЗА ЛОКАЛНА АПЛИКАЦИЈА</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highlight w:val="lightGray"/>
          <w:lang w:val="de-DE"/>
        </w:rPr>
        <w:t xml:space="preserve">Локалните анестетици  (како што се тие од </w:t>
      </w:r>
      <w:r>
        <w:rPr>
          <w:sz w:val="20"/>
          <w:szCs w:val="20"/>
          <w:highlight w:val="lightGray"/>
          <w:lang w:val="de-DE"/>
        </w:rPr>
        <w:t>ЕМЛА</w:t>
      </w:r>
      <w:r w:rsidR="00A616E2" w:rsidRPr="00AA62BD">
        <w:rPr>
          <w:b/>
          <w:sz w:val="20"/>
          <w:szCs w:val="20"/>
          <w:highlight w:val="lightGray"/>
          <w:vertAlign w:val="superscript"/>
        </w:rPr>
        <w:t>®</w:t>
      </w:r>
      <w:r w:rsidR="00A616E2">
        <w:rPr>
          <w:rStyle w:val="FootnoteReference"/>
          <w:rFonts w:eastAsiaTheme="majorEastAsia"/>
          <w:b/>
          <w:highlight w:val="lightGray"/>
        </w:rPr>
        <w:footnoteReference w:id="79"/>
      </w:r>
      <w:r>
        <w:rPr>
          <w:b/>
          <w:sz w:val="20"/>
          <w:szCs w:val="20"/>
          <w:highlight w:val="lightGray"/>
          <w:vertAlign w:val="superscript"/>
        </w:rPr>
        <w:t xml:space="preserve"> </w:t>
      </w:r>
      <w:r>
        <w:rPr>
          <w:rFonts w:ascii="Macedonian Tms" w:hAnsi="Macedonian Tms" w:cs="Macedonian Tms"/>
          <w:sz w:val="20"/>
          <w:szCs w:val="20"/>
          <w:highlight w:val="lightGray"/>
          <w:lang w:val="de-DE"/>
        </w:rPr>
        <w:t>групата) се користат за постхерпесната болка, лесниот допир на кожата пациентот го чуствува како болен</w:t>
      </w:r>
      <w:r>
        <w:rPr>
          <w:rFonts w:ascii="Macedonian Tms" w:hAnsi="Macedonian Tms" w:cs="Macedonian Tms"/>
          <w:sz w:val="20"/>
          <w:szCs w:val="20"/>
          <w:lang w:val="de-DE"/>
        </w:rPr>
        <w:t>.</w:t>
      </w:r>
    </w:p>
    <w:p w:rsidR="00A616E2" w:rsidRPr="00C07396"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ТЕНС ТЕРАПИЈА (ТРАНСКУТАНА ЕЛЕКТРОСТИМУЛАЦИЈА НА НЕРВ)</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Кај мускулоскелетната болка (фибромиалгија, артрит и артроза) електродите може да се постават во регијата на болката или во нејзина близина. Третманот е наменет за тригер точките, со цел да ја намали сензитивноста и да ја релаксира мускулатурата.</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Кај постхерпесната невралгија електродите се поставуваат над или под зафатениот дерматом.</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Кај болката заради лезија на нерв, електродите се поставуваат во регија со осет за допир. Региите без осет за допир не содржат сензитивни влакна, а во регијата со понагласена сензитивност, стимулацијата би била неиздржливо јака. Електродите  може исто така да се постават на соодветен дерматом од здравата страна.</w:t>
      </w:r>
    </w:p>
    <w:p w:rsidR="00A616E2" w:rsidRPr="00144E9F" w:rsidRDefault="002338B9" w:rsidP="00A616E2">
      <w:pPr>
        <w:pStyle w:val="StyleJustified"/>
        <w:tabs>
          <w:tab w:val="num" w:pos="360"/>
        </w:tabs>
        <w:ind w:left="357" w:hanging="357"/>
        <w:jc w:val="both"/>
      </w:pPr>
      <w:r>
        <w:t xml:space="preserve">Третманот е најефикасен на почетокот. При долготраен третман кај некои пациенти ефект не се </w:t>
      </w:r>
      <w:r>
        <w:rPr>
          <w:highlight w:val="lightGray"/>
        </w:rPr>
        <w:t>јавува (ннд-</w:t>
      </w:r>
      <w:r>
        <w:rPr>
          <w:rFonts w:ascii="Times New Roman" w:hAnsi="Times New Roman"/>
          <w:b/>
          <w:bCs/>
          <w:highlight w:val="lightGray"/>
        </w:rPr>
        <w:t>Д</w:t>
      </w:r>
      <w:r>
        <w:rPr>
          <w:highlight w:val="lightGray"/>
        </w:rPr>
        <w:t>).</w:t>
      </w:r>
    </w:p>
    <w:p w:rsidR="00A616E2" w:rsidRPr="00F65EC6" w:rsidRDefault="00A616E2" w:rsidP="00A616E2">
      <w:pPr>
        <w:pStyle w:val="StyleJustified"/>
        <w:tabs>
          <w:tab w:val="num" w:pos="360"/>
        </w:tabs>
        <w:ind w:left="357" w:hanging="357"/>
        <w:jc w:val="both"/>
      </w:pPr>
      <w:r w:rsidRPr="00F65EC6">
        <w:t>„</w:t>
      </w:r>
      <w:r w:rsidR="002338B9">
        <w:rPr>
          <w:rFonts w:ascii="Times New Roman" w:hAnsi="Times New Roman"/>
        </w:rPr>
        <w:t>Паце макер</w:t>
      </w:r>
      <w:r w:rsidR="002338B9">
        <w:t>”-от е контраиндициран.</w:t>
      </w:r>
    </w:p>
    <w:p w:rsidR="00A616E2" w:rsidRPr="00384F09"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АКУПУНКТУРА</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Најкорисна е кај ноцицептивни бплки, тензиски тип на болки од лесен степен кои го зафаќаат мускулоскелетниот систем и кај мигрената.</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Акупунктурата може да тригерира реакции од автономниот нервен систем, како гадење, брадикардија и малаксаност.</w:t>
      </w:r>
    </w:p>
    <w:p w:rsidR="00A616E2"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highlight w:val="lightGray"/>
          <w:lang w:val="de-DE"/>
        </w:rPr>
        <w:t>СПИНАЛНА СТИМУЛАЦИЈА</w:t>
      </w:r>
      <w:r w:rsidR="00A616E2">
        <w:rPr>
          <w:rStyle w:val="FootnoteReference"/>
          <w:rFonts w:ascii="Macedonian Tms" w:eastAsiaTheme="majorEastAsia" w:hAnsi="Macedonian Tms" w:cs="Macedonian Tms"/>
          <w:b/>
          <w:bCs/>
          <w:sz w:val="22"/>
          <w:szCs w:val="22"/>
          <w:highlight w:val="lightGray"/>
          <w:lang w:val="de-DE"/>
        </w:rPr>
        <w:footnoteReference w:id="80"/>
      </w:r>
      <w:r>
        <w:rPr>
          <w:rFonts w:ascii="Macedonian Tms" w:hAnsi="Macedonian Tms" w:cs="Macedonian Tms"/>
          <w:b/>
          <w:bCs/>
          <w:sz w:val="22"/>
          <w:szCs w:val="22"/>
          <w:lang w:val="de-DE"/>
        </w:rPr>
        <w:t xml:space="preserve"> </w:t>
      </w:r>
    </w:p>
    <w:p w:rsidR="00A616E2" w:rsidRDefault="002338B9" w:rsidP="00A616E2">
      <w:pPr>
        <w:pStyle w:val="ListParagraph"/>
        <w:numPr>
          <w:ilvl w:val="0"/>
          <w:numId w:val="120"/>
        </w:numPr>
        <w:spacing w:before="480" w:after="480"/>
        <w:jc w:val="both"/>
        <w:rPr>
          <w:rFonts w:ascii="Macedonian Tms" w:hAnsi="Macedonian Tms" w:cs="Macedonian Tms"/>
          <w:bCs/>
          <w:sz w:val="20"/>
          <w:szCs w:val="20"/>
          <w:highlight w:val="lightGray"/>
          <w:lang w:val="de-DE"/>
        </w:rPr>
      </w:pPr>
      <w:r>
        <w:rPr>
          <w:rFonts w:ascii="Macedonian Tms" w:hAnsi="Macedonian Tms" w:cs="Macedonian Tms"/>
          <w:bCs/>
          <w:sz w:val="20"/>
          <w:szCs w:val="20"/>
          <w:highlight w:val="lightGray"/>
          <w:lang w:val="de-DE"/>
        </w:rPr>
        <w:t>Се аплицира преку електроди со помош на пулсен генератор. Електродите се имплантираат во епидуралниот простор, така стимулацијата е насочена на местото од спиналната медула кое кореспондира со болната регија.</w:t>
      </w:r>
    </w:p>
    <w:p w:rsidR="00A616E2" w:rsidRPr="00651D0C" w:rsidRDefault="002338B9" w:rsidP="00A616E2">
      <w:pPr>
        <w:pStyle w:val="ListParagraph"/>
        <w:numPr>
          <w:ilvl w:val="0"/>
          <w:numId w:val="120"/>
        </w:numPr>
        <w:spacing w:before="480" w:after="480"/>
        <w:jc w:val="both"/>
        <w:rPr>
          <w:rFonts w:ascii="Macedonian Tms" w:hAnsi="Macedonian Tms" w:cs="Macedonian Tms"/>
          <w:bCs/>
          <w:sz w:val="20"/>
          <w:szCs w:val="20"/>
          <w:highlight w:val="lightGray"/>
          <w:lang w:val="de-DE"/>
        </w:rPr>
      </w:pPr>
      <w:r>
        <w:rPr>
          <w:rFonts w:ascii="Macedonian Tms" w:hAnsi="Macedonian Tms" w:cs="Macedonian Tms"/>
          <w:bCs/>
          <w:sz w:val="20"/>
          <w:szCs w:val="20"/>
          <w:highlight w:val="lightGray"/>
          <w:lang w:val="de-DE"/>
        </w:rPr>
        <w:t xml:space="preserve">Ослободува од болка и овозможува квалитетен живот кај пациентите со периферна невропатска болка или </w:t>
      </w:r>
      <w:r>
        <w:rPr>
          <w:bCs/>
          <w:sz w:val="20"/>
          <w:szCs w:val="20"/>
          <w:highlight w:val="lightGray"/>
          <w:lang w:val="de-DE"/>
        </w:rPr>
        <w:t>ЦРПС.</w:t>
      </w:r>
    </w:p>
    <w:p w:rsidR="00A616E2" w:rsidRPr="00651D0C" w:rsidRDefault="002338B9" w:rsidP="00A616E2">
      <w:pPr>
        <w:pStyle w:val="ListParagraph"/>
        <w:numPr>
          <w:ilvl w:val="0"/>
          <w:numId w:val="120"/>
        </w:numPr>
        <w:spacing w:before="480" w:after="480"/>
        <w:jc w:val="both"/>
        <w:rPr>
          <w:rFonts w:ascii="Macedonian Tms" w:hAnsi="Macedonian Tms" w:cs="Macedonian Tms"/>
          <w:bCs/>
          <w:sz w:val="20"/>
          <w:szCs w:val="20"/>
          <w:highlight w:val="lightGray"/>
          <w:lang w:val="de-DE"/>
        </w:rPr>
      </w:pPr>
      <w:r>
        <w:rPr>
          <w:rFonts w:ascii="Macedonian Tms" w:hAnsi="Macedonian Tms"/>
          <w:bCs/>
          <w:sz w:val="20"/>
          <w:szCs w:val="20"/>
          <w:highlight w:val="lightGray"/>
          <w:lang w:val="de-DE"/>
        </w:rPr>
        <w:t xml:space="preserve">Предуслови за максимална искористеност на овој мултидисциплинарен терапевтски приод се:                 внимателната селекција на пациенти, да се избегнува одложување на постапката, одлука за третман во специјализирани установи кои имаат големо искуство и висок степен на компетентност за инкорпорација на спиналната стимулација. </w:t>
      </w:r>
    </w:p>
    <w:p w:rsidR="00A616E2" w:rsidRPr="00384F09"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ЛОКАЛНИ АНЕСТЕТИЦИ</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Серија од локално аплицирани анестетици, традиционално беа користени во третманот на хроничната болка, но без доволна евиденција на нивниот ефект.</w:t>
      </w:r>
    </w:p>
    <w:p w:rsidR="00A616E2" w:rsidRPr="00AC0772"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Аналгетскиот ефект е подолг одколку анестетскиот ефект. Епидуралната и спиналната анестезија се аплицираат само во специјализирани центри за болка, во хоспитални услови.</w:t>
      </w:r>
    </w:p>
    <w:p w:rsidR="00A616E2" w:rsidRPr="00F65EC6"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Аплицирањата се корисни, бидејќи со аналгезијата се нормализира функцијата и моторната активност на болната регија (отстранет мускулен спазам).</w:t>
      </w:r>
    </w:p>
    <w:p w:rsidR="00A616E2" w:rsidRPr="00097241" w:rsidRDefault="002338B9" w:rsidP="00A616E2">
      <w:pPr>
        <w:spacing w:before="480" w:after="480"/>
        <w:jc w:val="center"/>
        <w:rPr>
          <w:rFonts w:ascii="Macedonian Tms" w:hAnsi="Macedonian Tms" w:cs="Macedonian Tms"/>
          <w:b/>
          <w:bCs/>
          <w:sz w:val="22"/>
          <w:szCs w:val="22"/>
          <w:highlight w:val="lightGray"/>
          <w:lang w:val="es-ES"/>
        </w:rPr>
      </w:pPr>
      <w:r>
        <w:rPr>
          <w:rFonts w:ascii="Macedonian Tms" w:hAnsi="Macedonian Tms" w:cs="Macedonian Tms"/>
          <w:b/>
          <w:bCs/>
          <w:sz w:val="22"/>
          <w:szCs w:val="22"/>
          <w:highlight w:val="lightGray"/>
          <w:lang w:val="es-ES"/>
        </w:rPr>
        <w:t>СОРАБОТКА МЕЃУ ПРИМАРНАТА И СПЕЦИЈАЛИСТИЧКАТА ЗДРАВСТВЕНА ЗАШТИТА ЗА  МЕНАЏМЕНТ НА ХРОНИЧНАТА  БОЛКА</w:t>
      </w:r>
    </w:p>
    <w:p w:rsidR="00A616E2" w:rsidRPr="00961CB5" w:rsidRDefault="002338B9" w:rsidP="00A616E2">
      <w:pPr>
        <w:numPr>
          <w:ilvl w:val="0"/>
          <w:numId w:val="107"/>
        </w:numPr>
        <w:jc w:val="both"/>
        <w:rPr>
          <w:rFonts w:ascii="Macedonian Tms" w:hAnsi="Macedonian Tms" w:cs="Macedonian Tms"/>
          <w:b/>
          <w:i/>
          <w:sz w:val="20"/>
          <w:szCs w:val="20"/>
          <w:highlight w:val="lightGray"/>
        </w:rPr>
      </w:pPr>
      <w:r>
        <w:rPr>
          <w:rFonts w:ascii="Macedonian Tms" w:hAnsi="Macedonian Tms" w:cs="Macedonian Tms"/>
          <w:b/>
          <w:i/>
          <w:sz w:val="20"/>
          <w:szCs w:val="20"/>
          <w:highlight w:val="lightGray"/>
          <w:lang w:val="es-ES"/>
        </w:rPr>
        <w:t>Одговорноста за третманот на пациентите со болка е во примарната здравствена заштита. Специјалистите треба да се консултираат само по потреба. Примарната здравствена заштита е одговорна за следењето на сотојбата на пациентите.</w:t>
      </w:r>
    </w:p>
    <w:p w:rsidR="00A616E2" w:rsidRPr="00097241"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Во специјалистичката здравствена заштита, менаџментот на болката кај болните со мултипни заболувања и мултипни проблеми, треба да се спроведува преку соработката меѓу различни специјалисти, така еден оддел треба да ја има одговорноста за координацијата, а другите специјалисти да учествуваат пружајќи консултација.</w:t>
      </w:r>
    </w:p>
    <w:p w:rsidR="00A616E2" w:rsidRPr="0081765A" w:rsidRDefault="002338B9" w:rsidP="00A616E2">
      <w:pPr>
        <w:numPr>
          <w:ilvl w:val="0"/>
          <w:numId w:val="107"/>
        </w:numPr>
        <w:jc w:val="both"/>
        <w:rPr>
          <w:rFonts w:ascii="Macedonian Tms" w:hAnsi="Macedonian Tms" w:cs="Macedonian Tms"/>
          <w:b/>
          <w:bCs/>
          <w:i/>
          <w:iCs/>
          <w:sz w:val="20"/>
          <w:szCs w:val="20"/>
        </w:rPr>
      </w:pPr>
      <w:r>
        <w:rPr>
          <w:rFonts w:ascii="Macedonian Tms" w:hAnsi="Macedonian Tms" w:cs="Macedonian Tms"/>
          <w:b/>
          <w:bCs/>
          <w:i/>
          <w:iCs/>
          <w:sz w:val="20"/>
          <w:szCs w:val="20"/>
        </w:rPr>
        <w:t>Водечките болници поседуваат клиники</w:t>
      </w:r>
      <w:r w:rsidR="00A616E2">
        <w:rPr>
          <w:rStyle w:val="FootnoteReference"/>
          <w:rFonts w:ascii="Macedonian Tms" w:eastAsiaTheme="majorEastAsia" w:hAnsi="Macedonian Tms" w:cs="Macedonian Tms"/>
          <w:b/>
          <w:bCs/>
          <w:i/>
          <w:iCs/>
        </w:rPr>
        <w:footnoteReference w:id="81"/>
      </w:r>
      <w:r>
        <w:rPr>
          <w:rFonts w:ascii="Macedonian Tms" w:hAnsi="Macedonian Tms" w:cs="Macedonian Tms"/>
          <w:b/>
          <w:bCs/>
          <w:i/>
          <w:iCs/>
          <w:sz w:val="20"/>
          <w:szCs w:val="20"/>
        </w:rPr>
        <w:t xml:space="preserve"> за третман на болката, каде специјалистите од  најмалку два различни профила ја носат одговорноста за третманот. Клиниките обично располагаат со мултидисциплинарен тим</w:t>
      </w:r>
      <w:r w:rsidR="00A616E2">
        <w:rPr>
          <w:rStyle w:val="FootnoteReference"/>
          <w:rFonts w:ascii="Macedonian Tms" w:eastAsiaTheme="majorEastAsia" w:hAnsi="Macedonian Tms" w:cs="Macedonian Tms"/>
          <w:b/>
          <w:bCs/>
          <w:i/>
          <w:iCs/>
        </w:rPr>
        <w:footnoteReference w:id="82"/>
      </w:r>
      <w:r>
        <w:rPr>
          <w:rFonts w:ascii="Macedonian Tms" w:hAnsi="Macedonian Tms" w:cs="Macedonian Tms"/>
          <w:b/>
          <w:bCs/>
          <w:i/>
          <w:iCs/>
          <w:sz w:val="20"/>
          <w:szCs w:val="20"/>
        </w:rPr>
        <w:t xml:space="preserve"> во кој учествуваат: анестезилог специјализиран за третман на болката, физијатар, психијатар, психолог, невролог, ортопед и социјален работник.</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Улогата на психологот треба да се истакне, кога пациентот се обидува да ги одкрие своите сопствени механизми за третман на болката.</w:t>
      </w:r>
    </w:p>
    <w:p w:rsidR="00A616E2" w:rsidRPr="003E3D92"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Постојат цврсти докази за ефикасноста на мултидисциплинарниот психолошки третман кој се спроведува во клиники за третман на болката; во третманот на силната хронична болка основата ја чини когнитивно-бихејвиоралниот приод.</w:t>
      </w:r>
    </w:p>
    <w:p w:rsidR="00A616E2"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highlight w:val="lightGray"/>
        </w:rPr>
        <w:t>ПОВРЗАНИ ИЗВОРИ</w:t>
      </w:r>
    </w:p>
    <w:p w:rsidR="00A616E2" w:rsidRPr="003236C5" w:rsidRDefault="002338B9" w:rsidP="00A616E2">
      <w:pPr>
        <w:spacing w:before="480" w:after="480"/>
        <w:jc w:val="both"/>
        <w:rPr>
          <w:rFonts w:ascii="Macedonian Tms" w:hAnsi="Macedonian Tms" w:cs="Macedonian Tms"/>
          <w:sz w:val="22"/>
          <w:szCs w:val="22"/>
          <w:highlight w:val="lightGray"/>
        </w:rPr>
      </w:pPr>
      <w:r>
        <w:rPr>
          <w:rFonts w:ascii="Macedonian Tms" w:hAnsi="Macedonian Tms" w:cs="Macedonian Tms"/>
          <w:b/>
          <w:bCs/>
          <w:sz w:val="22"/>
          <w:szCs w:val="22"/>
          <w:highlight w:val="lightGray"/>
        </w:rPr>
        <w:t>Кохранови прегледи</w:t>
      </w:r>
    </w:p>
    <w:p w:rsidR="00A616E2" w:rsidRPr="003236C5" w:rsidRDefault="002338B9" w:rsidP="00A616E2">
      <w:pPr>
        <w:pStyle w:val="StyleJustified"/>
        <w:tabs>
          <w:tab w:val="num" w:pos="360"/>
        </w:tabs>
        <w:ind w:left="357" w:hanging="357"/>
        <w:jc w:val="both"/>
      </w:pPr>
      <w:r>
        <w:lastRenderedPageBreak/>
        <w:t xml:space="preserve">Стимулацијата на медула спиналис може да даде корисен ефект врз хроничната болка, особено кога е во врска со </w:t>
      </w:r>
      <w:r>
        <w:rPr>
          <w:rFonts w:ascii="Times New Roman" w:hAnsi="Times New Roman"/>
        </w:rPr>
        <w:t xml:space="preserve">Фаилед Бацк Сургерѕ Сѕндроме </w:t>
      </w:r>
      <w:r>
        <w:t>или</w:t>
      </w:r>
      <w:r>
        <w:rPr>
          <w:rFonts w:ascii="Times New Roman" w:hAnsi="Times New Roman"/>
        </w:rPr>
        <w:t xml:space="preserve"> Цомплеџ Регионал Паин Сѕндроме Тѕпе И</w:t>
      </w:r>
      <w:r>
        <w:t xml:space="preserve"> (</w:t>
      </w:r>
      <w:r>
        <w:rPr>
          <w:highlight w:val="lightGray"/>
        </w:rPr>
        <w:t>ннд-</w:t>
      </w:r>
      <w:r>
        <w:rPr>
          <w:rFonts w:ascii="Times New Roman" w:hAnsi="Times New Roman"/>
          <w:b/>
          <w:bCs/>
          <w:highlight w:val="lightGray"/>
        </w:rPr>
        <w:t>Ц</w:t>
      </w:r>
      <w:r>
        <w:rPr>
          <w:rFonts w:ascii="Times New Roman" w:hAnsi="Times New Roman"/>
          <w:highlight w:val="lightGray"/>
        </w:rPr>
        <w:t>).</w:t>
      </w:r>
    </w:p>
    <w:p w:rsidR="00A616E2" w:rsidRPr="003236C5" w:rsidRDefault="002338B9" w:rsidP="00A616E2">
      <w:pPr>
        <w:pStyle w:val="StyleJustified"/>
        <w:tabs>
          <w:tab w:val="num" w:pos="360"/>
        </w:tabs>
        <w:ind w:left="357" w:hanging="357"/>
        <w:jc w:val="both"/>
      </w:pPr>
      <w:r>
        <w:t>Кај пациентите со хронична болка ако намалувањето на болката е несоодветно и ефектот од користениот опиоид е неповолен, со внесот на алтернативен опиоид можеби би се постигнала подобра ефикасност;  иако не постои евиденција од контролните студии  (ннд-</w:t>
      </w:r>
      <w:r>
        <w:rPr>
          <w:rFonts w:ascii="Times New Roman" w:hAnsi="Times New Roman"/>
          <w:b/>
          <w:bCs/>
        </w:rPr>
        <w:t>Ц</w:t>
      </w:r>
      <w:r>
        <w:t>).</w:t>
      </w:r>
    </w:p>
    <w:p w:rsidR="00A616E2" w:rsidRPr="003236C5" w:rsidRDefault="002338B9" w:rsidP="00A616E2">
      <w:pPr>
        <w:pStyle w:val="StyleJustified"/>
        <w:tabs>
          <w:tab w:val="num" w:pos="360"/>
        </w:tabs>
        <w:ind w:left="357" w:hanging="357"/>
        <w:jc w:val="both"/>
        <w:rPr>
          <w:highlight w:val="lightGray"/>
        </w:rPr>
      </w:pPr>
      <w:r>
        <w:rPr>
          <w:highlight w:val="lightGray"/>
        </w:rPr>
        <w:t>Интравенскиот лидокаин и неговите орални деривати се ефикасни и безбедни лекови за невропатската болка (ннд-</w:t>
      </w:r>
      <w:r>
        <w:rPr>
          <w:rFonts w:ascii="Times New Roman" w:hAnsi="Times New Roman"/>
          <w:b/>
          <w:highlight w:val="lightGray"/>
        </w:rPr>
        <w:t>А</w:t>
      </w:r>
      <w:r>
        <w:rPr>
          <w:highlight w:val="lightGray"/>
        </w:rPr>
        <w:t>).</w:t>
      </w:r>
    </w:p>
    <w:p w:rsidR="00A616E2" w:rsidRPr="003236C5" w:rsidRDefault="002338B9" w:rsidP="00A616E2">
      <w:pPr>
        <w:pStyle w:val="StyleJustified"/>
        <w:tabs>
          <w:tab w:val="num" w:pos="360"/>
        </w:tabs>
        <w:ind w:left="357" w:hanging="357"/>
        <w:jc w:val="both"/>
        <w:rPr>
          <w:highlight w:val="lightGray"/>
        </w:rPr>
      </w:pPr>
      <w:r>
        <w:rPr>
          <w:highlight w:val="lightGray"/>
        </w:rPr>
        <w:t>Ламотригинот нема ефект кај хроничната болка  и невропатската болка (ннд-</w:t>
      </w:r>
      <w:r>
        <w:rPr>
          <w:rFonts w:ascii="Times New Roman" w:hAnsi="Times New Roman"/>
          <w:b/>
          <w:highlight w:val="lightGray"/>
        </w:rPr>
        <w:t>Б</w:t>
      </w:r>
      <w:r>
        <w:rPr>
          <w:highlight w:val="lightGray"/>
        </w:rPr>
        <w:t>).</w:t>
      </w:r>
    </w:p>
    <w:p w:rsidR="00A616E2" w:rsidRPr="003236C5" w:rsidRDefault="002338B9" w:rsidP="00A616E2">
      <w:pPr>
        <w:pStyle w:val="StyleJustified"/>
        <w:tabs>
          <w:tab w:val="num" w:pos="360"/>
        </w:tabs>
        <w:ind w:left="357" w:hanging="357"/>
        <w:jc w:val="both"/>
        <w:rPr>
          <w:highlight w:val="lightGray"/>
        </w:rPr>
      </w:pPr>
      <w:r>
        <w:rPr>
          <w:highlight w:val="lightGray"/>
        </w:rPr>
        <w:t>Антипсихотичните лекови може да се користат како дополнителна терапија во третманот на резистентната болка. Несаканите ефекти, особено екстрапирамидните и седативните, треба да се земат предвид (ннд-</w:t>
      </w:r>
      <w:r>
        <w:rPr>
          <w:rFonts w:ascii="Times New Roman" w:hAnsi="Times New Roman"/>
          <w:b/>
          <w:highlight w:val="lightGray"/>
        </w:rPr>
        <w:t>Ц</w:t>
      </w:r>
      <w:r>
        <w:rPr>
          <w:highlight w:val="lightGray"/>
        </w:rPr>
        <w:t>).</w:t>
      </w:r>
    </w:p>
    <w:p w:rsidR="00A616E2" w:rsidRPr="00711016" w:rsidRDefault="002338B9" w:rsidP="00A616E2">
      <w:pPr>
        <w:pStyle w:val="StyleJustified"/>
        <w:tabs>
          <w:tab w:val="num" w:pos="360"/>
        </w:tabs>
        <w:ind w:left="357" w:hanging="357"/>
        <w:jc w:val="both"/>
        <w:rPr>
          <w:highlight w:val="lightGray"/>
        </w:rPr>
      </w:pPr>
      <w:r>
        <w:rPr>
          <w:highlight w:val="lightGray"/>
        </w:rPr>
        <w:t>Когнитивно-бихејвиоралната и бихејвиоралната терапија може да покажат граничен ефект во намалувањето на болката кај пациентите со хронична болка (ннд-</w:t>
      </w:r>
      <w:r>
        <w:rPr>
          <w:rFonts w:ascii="Times New Roman" w:hAnsi="Times New Roman"/>
          <w:b/>
          <w:highlight w:val="lightGray"/>
        </w:rPr>
        <w:t>Ц</w:t>
      </w:r>
      <w:r>
        <w:rPr>
          <w:highlight w:val="lightGray"/>
        </w:rPr>
        <w:t>).</w:t>
      </w:r>
    </w:p>
    <w:p w:rsidR="00A616E2" w:rsidRPr="003236C5" w:rsidRDefault="002338B9" w:rsidP="00A616E2">
      <w:pPr>
        <w:pStyle w:val="StyleJustified"/>
        <w:numPr>
          <w:ilvl w:val="0"/>
          <w:numId w:val="0"/>
        </w:numPr>
        <w:spacing w:before="360" w:after="360"/>
        <w:ind w:left="360" w:hanging="360"/>
        <w:rPr>
          <w:b/>
          <w:sz w:val="22"/>
          <w:szCs w:val="22"/>
          <w:highlight w:val="lightGray"/>
        </w:rPr>
      </w:pPr>
      <w:r>
        <w:rPr>
          <w:b/>
          <w:sz w:val="22"/>
          <w:szCs w:val="22"/>
          <w:highlight w:val="lightGray"/>
        </w:rPr>
        <w:t>Останати информативни прегледи</w:t>
      </w:r>
    </w:p>
    <w:p w:rsidR="00A616E2" w:rsidRPr="003236C5" w:rsidRDefault="002338B9" w:rsidP="00A616E2">
      <w:pPr>
        <w:pStyle w:val="StyleJustified"/>
        <w:numPr>
          <w:ilvl w:val="0"/>
          <w:numId w:val="121"/>
        </w:numPr>
        <w:jc w:val="both"/>
        <w:rPr>
          <w:highlight w:val="lightGray"/>
        </w:rPr>
      </w:pPr>
      <w:r>
        <w:rPr>
          <w:highlight w:val="lightGray"/>
        </w:rPr>
        <w:t>Комбинацијата од габапентин и нортриптилин може да биде поефикасна кај невропатската болка одколку друг медикамент даден како монотерапија (ннд-</w:t>
      </w:r>
      <w:r>
        <w:rPr>
          <w:rFonts w:ascii="Times New Roman" w:hAnsi="Times New Roman"/>
          <w:b/>
          <w:highlight w:val="lightGray"/>
        </w:rPr>
        <w:t>Ц</w:t>
      </w:r>
      <w:r>
        <w:rPr>
          <w:highlight w:val="lightGray"/>
        </w:rPr>
        <w:t>).</w:t>
      </w:r>
    </w:p>
    <w:p w:rsidR="00A616E2"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highlight w:val="lightGray"/>
          <w:lang w:val="en-US"/>
        </w:rPr>
        <w:t>РЕФЕРЕНЦИ</w:t>
      </w:r>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Њатсон ЦПН, Вернисцх Л, Цхипман М, Реед К. Нортриптѕлине версус амитриптѕлине ин постхерпетиц неуралгиа. Неурологѕ 1998;51:1166-71</w:t>
      </w:r>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Сиддалл ПЈ, Цоусинс МЈ, Отте А, Гриесинг Т, Цхамберс Р, Мурпхѕ ТК. Прегабалин ин централ неуропатхиц паин ассоциатед њитх спинал цорд инјурѕ: а плацебо-цонтроллед триал. Неурологѕ 2006 Нов 28;67(10):1792-800. </w:t>
      </w:r>
      <w:hyperlink r:id="rId110" w:tgtFrame="_tab" w:tooltip="PMID: 17130411" w:history="1">
        <w:r w:rsidR="00A616E2" w:rsidRPr="00711016">
          <w:rPr>
            <w:b/>
            <w:bCs/>
            <w:vanish/>
            <w:spacing w:val="-12"/>
            <w:sz w:val="20"/>
            <w:szCs w:val="20"/>
            <w:highlight w:val="lightGray"/>
          </w:rPr>
          <w:t>«PMID: 17130411»</w:t>
        </w:r>
        <w:r>
          <w:rPr>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Калсо Е, Аллан Л, Деллемијн ПЛ, Фаура ЦЦ, Илиас ЊК, Јенсен ТС, Перрот С, Плагхки ЛХ, Зенз М. Рецоммендатионс фор усинг опиоидс ин цхрониц нон-цанцер паин. Еур Ј Паин 2003;7(5):381-6. </w:t>
      </w:r>
      <w:hyperlink r:id="rId111" w:tgtFrame="_tab" w:tooltip="PMID: 12935789" w:history="1">
        <w:r w:rsidR="00A616E2" w:rsidRPr="00711016">
          <w:rPr>
            <w:b/>
            <w:bCs/>
            <w:vanish/>
            <w:spacing w:val="-12"/>
            <w:sz w:val="20"/>
            <w:szCs w:val="20"/>
            <w:highlight w:val="lightGray"/>
          </w:rPr>
          <w:t>«PMID: 12935789»</w:t>
        </w:r>
        <w:r>
          <w:rPr>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Аттал Н, Цруццу Г, Барон Р, Хаанп</w:t>
      </w:r>
      <w:r w:rsidR="00A616E2" w:rsidRPr="00711016">
        <w:rPr>
          <w:sz w:val="20"/>
          <w:szCs w:val="20"/>
          <w:highlight w:val="lightGray"/>
        </w:rPr>
        <w:t>ää</w:t>
      </w:r>
      <w:r>
        <w:rPr>
          <w:sz w:val="20"/>
          <w:szCs w:val="20"/>
          <w:highlight w:val="lightGray"/>
        </w:rPr>
        <w:t xml:space="preserve"> М, Ханссон П, Јенсен ТС, Нурмикко Т. ЕФНС гуиделинес он тхе пхармацологицал треатмент оф неуропатхиц паин: 2010 ревисион. Еур Ј Неурол 2010 Сеп;17(9):1113-е88. </w:t>
      </w:r>
      <w:hyperlink r:id="rId112" w:tgtFrame="_tab" w:tooltip="PMID: 20402746" w:history="1">
        <w:r w:rsidR="00A616E2" w:rsidRPr="00711016">
          <w:rPr>
            <w:b/>
            <w:bCs/>
            <w:vanish/>
            <w:spacing w:val="-12"/>
            <w:sz w:val="20"/>
            <w:szCs w:val="20"/>
            <w:highlight w:val="lightGray"/>
          </w:rPr>
          <w:t>«PMID: 20402746»</w:t>
        </w:r>
        <w:r>
          <w:rPr>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Фреѕнхаген Р, Беннетт МИ. Диагносис анд манагемент оф неуропатхиц паин. БМЈ 2009 Ауг 12;339():б3002. </w:t>
      </w:r>
      <w:hyperlink r:id="rId113" w:tgtFrame="_tab" w:tooltip="PMID: 19675082" w:history="1">
        <w:r w:rsidR="00A616E2" w:rsidRPr="00711016">
          <w:rPr>
            <w:b/>
            <w:bCs/>
            <w:vanish/>
            <w:spacing w:val="-12"/>
            <w:sz w:val="20"/>
            <w:szCs w:val="20"/>
            <w:highlight w:val="lightGray"/>
          </w:rPr>
          <w:t>«PMID: 19675082»</w:t>
        </w:r>
        <w:r>
          <w:rPr>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Кемлер МА, Барендсе ГА, ван Клееф М, де Вет ХЦ, Ријкс ЦП, Фурн</w:t>
      </w:r>
      <w:r w:rsidR="00A616E2" w:rsidRPr="00711016">
        <w:rPr>
          <w:sz w:val="20"/>
          <w:szCs w:val="20"/>
          <w:highlight w:val="lightGray"/>
        </w:rPr>
        <w:t>é</w:t>
      </w:r>
      <w:r>
        <w:rPr>
          <w:sz w:val="20"/>
          <w:szCs w:val="20"/>
          <w:highlight w:val="lightGray"/>
        </w:rPr>
        <w:t xml:space="preserve">е ЦА, ван ден Њилденберг ФА. Спинал цорд стимулатион ин патиентс њитх цхрониц рефлеџ сѕмпатхетиц дѕстропхѕ. Н Енгл Ј Мед 2000 Ауг 31;343(9):618-24. </w:t>
      </w:r>
      <w:hyperlink r:id="rId114" w:tgtFrame="_tab" w:tooltip="PMID: 10965008" w:history="1">
        <w:r w:rsidR="00A616E2" w:rsidRPr="00711016">
          <w:rPr>
            <w:b/>
            <w:bCs/>
            <w:vanish/>
            <w:spacing w:val="-12"/>
            <w:sz w:val="20"/>
            <w:szCs w:val="20"/>
            <w:highlight w:val="lightGray"/>
          </w:rPr>
          <w:t>«PMID: 10965008»</w:t>
        </w:r>
        <w:r>
          <w:rPr>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СБУ (Сњедисх Цоунцил он Тецхнологѕ Ассессмент ин Хеалтх Царе). Метходс оф треатинг цхрониц паин. Сѕстематиц ревиењ. СБУ Репорт Но. 177/1+2, 2006 </w:t>
      </w:r>
      <w:hyperlink r:id="rId115" w:tgtFrame="_tab" w:tooltip="http://www.sbu.se/upload/Publikationer/Content1/1/chronic_pain_summary.pdf" w:history="1">
        <w:r w:rsidR="00A616E2" w:rsidRPr="00711016">
          <w:rPr>
            <w:b/>
            <w:bCs/>
            <w:vanish/>
            <w:spacing w:val="-12"/>
            <w:sz w:val="20"/>
            <w:szCs w:val="20"/>
            <w:highlight w:val="lightGray"/>
          </w:rPr>
          <w:t>«http://www.sbu.se/upload/Publikationer/Content1/1/chronic_pain_summary.pdf»</w:t>
        </w:r>
        <w:r>
          <w:rPr>
            <w:b/>
            <w:bCs/>
            <w:spacing w:val="-12"/>
            <w:sz w:val="20"/>
            <w:szCs w:val="20"/>
            <w:highlight w:val="lightGray"/>
          </w:rPr>
          <w:t>3</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Нортх РБ, Кидд ДХ, Фаррокхи Ф, Пиантадоси СА. Спинал цорд стимулатион версус репеатед лумбосацрал спине сургерѕ фор цхрониц паин: а рандомизед, цонтроллед триал. Неуросургерѕ 2005;56(1):98-106; дисцуссион 106-7. </w:t>
      </w:r>
      <w:hyperlink r:id="rId116" w:tgtFrame="_tab" w:tooltip="PMID: 15617591" w:history="1">
        <w:r w:rsidR="00A616E2" w:rsidRPr="00711016">
          <w:rPr>
            <w:b/>
            <w:bCs/>
            <w:vanish/>
            <w:spacing w:val="-12"/>
            <w:sz w:val="20"/>
            <w:szCs w:val="20"/>
            <w:highlight w:val="lightGray"/>
          </w:rPr>
          <w:t>«PMID: 15617591»</w:t>
        </w:r>
        <w:r>
          <w:rPr>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Кумар К, Таѕлор РС, Јацљуес Л, Елдабе С, Меглио М, Молет Ј, Тхомсон С, О</w:t>
      </w:r>
      <w:r w:rsidR="00A616E2" w:rsidRPr="00711016">
        <w:rPr>
          <w:sz w:val="20"/>
          <w:szCs w:val="20"/>
          <w:highlight w:val="lightGray"/>
        </w:rPr>
        <w:t>'</w:t>
      </w:r>
      <w:r>
        <w:rPr>
          <w:sz w:val="20"/>
          <w:szCs w:val="20"/>
          <w:highlight w:val="lightGray"/>
        </w:rPr>
        <w:t xml:space="preserve">Цаллагхан Ј, Еисенберг Е, Милбоуњ Г, Буцхсер Е, Фортини Г, Рицхардсон Ј, Нортх РБ. Спинал цорд стимулатион версус цонвентионал медицал манагемент фор неуропатхиц паин: а мултицентре рандомисед цонтроллед триал ин патиентс њитх фаилед бацк сургерѕ сѕндроме. Паин 2007 Нов;132(1-2):179-88. </w:t>
      </w:r>
      <w:hyperlink r:id="rId117" w:tgtFrame="_tab" w:tooltip="PMID: 17845835" w:history="1">
        <w:r w:rsidR="00A616E2" w:rsidRPr="00711016">
          <w:rPr>
            <w:b/>
            <w:bCs/>
            <w:vanish/>
            <w:spacing w:val="-12"/>
            <w:sz w:val="20"/>
            <w:szCs w:val="20"/>
            <w:highlight w:val="lightGray"/>
          </w:rPr>
          <w:t>«PMID: 17845835»</w:t>
        </w:r>
        <w:r>
          <w:rPr>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Натионал Институте фор Хеалтх анд Цлиницал Еџцелленце. Паин (цхрониц неуропатхиц ор исцхаемиц) - спинал цорд стимулатион. 2008. (НИЦЕ Тецхнологѕ аппраисал Но 159.) </w:t>
      </w:r>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Натионал Институте фор Хеалтх анд Цлиницал Еџцелленце. Неуропатхиц паин: тхе пхармацологицал манагемент оф неуропатхиц паин ин адултс ин нон-специалист сеттингс. </w:t>
      </w:r>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Бусцх АЈ, Барбер КА, Оверенд ТЈ, Пелосо ПМ, Сцхацхтер ЦЛ. Еџерцисе фор треатинг фибромѕалгиа сѕндроме. Цоцхране Датабасе Сѕст Рев 2007 Оцт 17;(4):ЦД003786. </w:t>
      </w:r>
      <w:hyperlink r:id="rId118" w:tgtFrame="_tab" w:tooltip="PMID: 17943797" w:history="1">
        <w:r w:rsidR="00A616E2" w:rsidRPr="00711016">
          <w:rPr>
            <w:rStyle w:val="title1"/>
            <w:b/>
            <w:bCs/>
            <w:spacing w:val="-12"/>
            <w:sz w:val="20"/>
            <w:szCs w:val="20"/>
            <w:highlight w:val="lightGray"/>
          </w:rPr>
          <w:t>«PMID: 17943797»</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О</w:t>
      </w:r>
      <w:r w:rsidR="00A616E2" w:rsidRPr="00711016">
        <w:rPr>
          <w:sz w:val="20"/>
          <w:szCs w:val="20"/>
          <w:highlight w:val="lightGray"/>
        </w:rPr>
        <w:t>'</w:t>
      </w:r>
      <w:r>
        <w:rPr>
          <w:sz w:val="20"/>
          <w:szCs w:val="20"/>
          <w:highlight w:val="lightGray"/>
        </w:rPr>
        <w:t xml:space="preserve">Маллеѕ ПГ, Балден Е, Томкинс Г, Санторо Ј, Кроенке К, Јацксон ЈЛ. Треатмент оф фибромѕалгиа њитх антидепрессантс: а мета-аналѕсис. Ј Ген Интерн Мед 2000 Сеп;15(9):659-66. </w:t>
      </w:r>
      <w:hyperlink r:id="rId119" w:tgtFrame="_tab" w:tooltip="PMID: 11029681" w:history="1">
        <w:r w:rsidR="00A616E2" w:rsidRPr="00711016">
          <w:rPr>
            <w:rStyle w:val="title1"/>
            <w:b/>
            <w:bCs/>
            <w:spacing w:val="-12"/>
            <w:sz w:val="20"/>
            <w:szCs w:val="20"/>
            <w:highlight w:val="lightGray"/>
          </w:rPr>
          <w:t>«PMID: 11029681»</w:t>
        </w:r>
        <w:r>
          <w:rPr>
            <w:rStyle w:val="text"/>
            <w:b/>
            <w:bCs/>
            <w:spacing w:val="-12"/>
            <w:sz w:val="20"/>
            <w:szCs w:val="20"/>
            <w:highlight w:val="lightGray"/>
          </w:rPr>
          <w:t>ПубМед</w:t>
        </w:r>
      </w:hyperlink>
      <w:r>
        <w:rPr>
          <w:sz w:val="20"/>
          <w:szCs w:val="20"/>
          <w:highlight w:val="lightGray"/>
        </w:rPr>
        <w:t xml:space="preserve"> </w:t>
      </w:r>
      <w:hyperlink r:id="rId120" w:tgtFrame="_tab" w:tooltip="DARE-12000002036" w:history="1">
        <w:r w:rsidR="00A616E2" w:rsidRPr="00711016">
          <w:rPr>
            <w:rStyle w:val="title1"/>
            <w:b/>
            <w:bCs/>
            <w:spacing w:val="-12"/>
            <w:sz w:val="20"/>
            <w:szCs w:val="20"/>
            <w:highlight w:val="lightGray"/>
          </w:rPr>
          <w:t>«DARE-12000002036»</w:t>
        </w:r>
        <w:r>
          <w:rPr>
            <w:rStyle w:val="text"/>
            <w:b/>
            <w:bCs/>
            <w:spacing w:val="-12"/>
            <w:sz w:val="20"/>
            <w:szCs w:val="20"/>
            <w:highlight w:val="lightGray"/>
          </w:rPr>
          <w:t>ДАРЕ</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Царролл Д, Мооре РА, МцЉуаѕ ХЈ, Фаирман Ф, Трам</w:t>
      </w:r>
      <w:r w:rsidR="00A616E2" w:rsidRPr="00711016">
        <w:rPr>
          <w:sz w:val="20"/>
          <w:szCs w:val="20"/>
          <w:highlight w:val="lightGray"/>
        </w:rPr>
        <w:t>è</w:t>
      </w:r>
      <w:r>
        <w:rPr>
          <w:sz w:val="20"/>
          <w:szCs w:val="20"/>
          <w:highlight w:val="lightGray"/>
        </w:rPr>
        <w:t>р М, Леијон Г. Трансцутанеоус елецтрицал нерве стимулатион (ТЕНС) фор цхрониц паин. Цоцхране Датабасе Сѕст Рев. 2000;(4):ЦД003222.</w:t>
      </w:r>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lastRenderedPageBreak/>
        <w:t xml:space="preserve">Саарто Т, Њиффен ПЈ. Антидепрессантс фор неуропатхиц паин. Цоцхране Датабасе Сѕст Рев 2007 Оцт 17;(4):ЦД005454. </w:t>
      </w:r>
      <w:hyperlink r:id="rId121" w:tgtFrame="_tab" w:tooltip="PMID: 17943857" w:history="1">
        <w:r w:rsidR="00A616E2" w:rsidRPr="00711016">
          <w:rPr>
            <w:rStyle w:val="title1"/>
            <w:b/>
            <w:bCs/>
            <w:spacing w:val="-12"/>
            <w:sz w:val="20"/>
            <w:szCs w:val="20"/>
            <w:highlight w:val="lightGray"/>
          </w:rPr>
          <w:t>«PMID: 17943857»</w:t>
        </w:r>
        <w:r>
          <w:rPr>
            <w:rStyle w:val="text"/>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Роњботхам МЦ, Голи В, Кунз НР, Леи Д. Венлафаџине еџтендед релеасе ин тхе треатмент оф паинфул диабетиц неуропатхѕ: а доубле-блинд, плацебо-цонтроллед студѕ. Паин 2004 Ауг;110(3):697-706. </w:t>
      </w:r>
      <w:hyperlink r:id="rId122" w:tgtFrame="_tab" w:tooltip="PMID: 15288411" w:history="1">
        <w:r w:rsidR="00A616E2" w:rsidRPr="00711016">
          <w:rPr>
            <w:rStyle w:val="title1"/>
            <w:b/>
            <w:bCs/>
            <w:spacing w:val="-12"/>
            <w:sz w:val="20"/>
            <w:szCs w:val="20"/>
            <w:highlight w:val="lightGray"/>
          </w:rPr>
          <w:t>«PMID: 15288411»</w:t>
        </w:r>
        <w:r>
          <w:rPr>
            <w:rStyle w:val="text"/>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Синдруп СХ, Бацх ФЊ, Мадсен Ц, Грам ЛФ, Јенсен ТС. Венлафаџине версус имипрамине ин паинфул полѕнеуропатхѕ: а рандомизед, цонтроллед триал. Неурологѕ 2003 Апр 22;60(8):1284-9. </w:t>
      </w:r>
      <w:hyperlink r:id="rId123" w:tgtFrame="_tab" w:tooltip="PMID: 12707430" w:history="1">
        <w:r w:rsidR="00A616E2" w:rsidRPr="00711016">
          <w:rPr>
            <w:rStyle w:val="title1"/>
            <w:b/>
            <w:bCs/>
            <w:spacing w:val="-12"/>
            <w:sz w:val="20"/>
            <w:szCs w:val="20"/>
            <w:highlight w:val="lightGray"/>
          </w:rPr>
          <w:t>«PMID: 12707430»</w:t>
        </w:r>
        <w:r>
          <w:rPr>
            <w:rStyle w:val="text"/>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Реубен СС, Макари-Јудсон Г, Лурие СД. Евалуатион оф еффицацѕ оф тхе периоперативе администратион оф венлафаџине ЏР ин тхе превентион оф постмастецтомѕ паин сѕндроме. Ј Паин Сѕмптом Манаге. 2004 Феб;27(2):133</w:t>
      </w:r>
      <w:r w:rsidR="00A616E2" w:rsidRPr="00711016">
        <w:rPr>
          <w:sz w:val="20"/>
          <w:szCs w:val="20"/>
          <w:highlight w:val="lightGray"/>
        </w:rPr>
        <w:t>¿</w:t>
      </w:r>
      <w:r>
        <w:rPr>
          <w:sz w:val="20"/>
          <w:szCs w:val="20"/>
          <w:highlight w:val="lightGray"/>
        </w:rPr>
        <w:t>9.</w:t>
      </w:r>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Тасмутх Т, Х</w:t>
      </w:r>
      <w:r w:rsidR="00A616E2" w:rsidRPr="00711016">
        <w:rPr>
          <w:sz w:val="20"/>
          <w:szCs w:val="20"/>
          <w:highlight w:val="lightGray"/>
        </w:rPr>
        <w:t>ä</w:t>
      </w:r>
      <w:r>
        <w:rPr>
          <w:sz w:val="20"/>
          <w:szCs w:val="20"/>
          <w:highlight w:val="lightGray"/>
        </w:rPr>
        <w:t xml:space="preserve">ртел Б, Калсо Е. Венлафаџине ин неуропатхиц паин фоллоњинг треатмент оф бреаст цанцер. Еур Ј Паин 2002;6(1):17-24. </w:t>
      </w:r>
      <w:hyperlink r:id="rId124" w:tgtFrame="_tab" w:tooltip="PMID: 11888224" w:history="1">
        <w:r w:rsidR="00A616E2" w:rsidRPr="00711016">
          <w:rPr>
            <w:rStyle w:val="title1"/>
            <w:b/>
            <w:bCs/>
            <w:spacing w:val="-12"/>
            <w:sz w:val="20"/>
            <w:szCs w:val="20"/>
            <w:highlight w:val="lightGray"/>
          </w:rPr>
          <w:t>«PMID: 11888224»</w:t>
        </w:r>
        <w:r>
          <w:rPr>
            <w:rStyle w:val="text"/>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Форсселл Х, Тасмутх Т, Теновуо О, Хампф Г, Калсо Е. Венлафаџине ин тхе треатмент оф атѕпицал фациал паин: а рандомизед цонтроллед триал. Ј Орофац Паин 2004 Спринг;18(2):131-7. </w:t>
      </w:r>
      <w:hyperlink r:id="rId125" w:tgtFrame="_tab" w:tooltip="PMID: 15250433" w:history="1">
        <w:r w:rsidR="00A616E2" w:rsidRPr="00711016">
          <w:rPr>
            <w:rStyle w:val="title1"/>
            <w:b/>
            <w:bCs/>
            <w:spacing w:val="-12"/>
            <w:sz w:val="20"/>
            <w:szCs w:val="20"/>
            <w:highlight w:val="lightGray"/>
          </w:rPr>
          <w:t>«PMID: 15250433»</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Мооре РА, Страубе С, Њиффен ПЈ, Деррѕ С, МцЉуаѕ ХЈ. Прегабалин фор ацуте анд цхрониц паин ин адултс. Цоцхране Датабасе Сѕст Рев 2009 Јул 8;(3):ЦД007076. </w:t>
      </w:r>
      <w:hyperlink r:id="rId126" w:tgtFrame="_tab" w:tooltip="PMID: 19588419" w:history="1">
        <w:r w:rsidR="00A616E2" w:rsidRPr="00711016">
          <w:rPr>
            <w:rStyle w:val="title1"/>
            <w:b/>
            <w:bCs/>
            <w:spacing w:val="-12"/>
            <w:sz w:val="20"/>
            <w:szCs w:val="20"/>
            <w:highlight w:val="lightGray"/>
          </w:rPr>
          <w:t>«PMID: 19588419»</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Мооре РА, Њиффен ПЈ, Деррѕ С, МцЉуаѕ ХЈ. Габапентин фор цхрониц неуропатхиц паин анд фибромѕалгиа ин адултс. Цоцхране Датабасе Сѕст Рев 2011 Мар 16;(3):ЦД007938. </w:t>
      </w:r>
      <w:hyperlink r:id="rId127" w:tgtFrame="_tab" w:tooltip="PMID: 21412914" w:history="1">
        <w:r w:rsidR="00A616E2" w:rsidRPr="00711016">
          <w:rPr>
            <w:rStyle w:val="title1"/>
            <w:b/>
            <w:bCs/>
            <w:spacing w:val="-12"/>
            <w:sz w:val="20"/>
            <w:szCs w:val="20"/>
            <w:highlight w:val="lightGray"/>
          </w:rPr>
          <w:t>«PMID: 21412914»</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Њиффен ПЈ, МцЉуаѕ ХЈ, Мооре РА. Царбамазепине фор ацуте анд цхрониц паин. Цоцхране Датабасе Сѕст Рев 2005 Јул 20;(3):ЦД005451. </w:t>
      </w:r>
      <w:hyperlink r:id="rId128" w:tgtFrame="_tab" w:tooltip="PMID: 16034977" w:history="1">
        <w:r w:rsidR="00A616E2" w:rsidRPr="00711016">
          <w:rPr>
            <w:rStyle w:val="title1"/>
            <w:b/>
            <w:bCs/>
            <w:spacing w:val="-12"/>
            <w:sz w:val="20"/>
            <w:szCs w:val="20"/>
            <w:highlight w:val="lightGray"/>
          </w:rPr>
          <w:t>«PMID: 16034977»</w:t>
        </w:r>
        <w:r>
          <w:rPr>
            <w:rStyle w:val="text"/>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Линдстр</w:t>
      </w:r>
      <w:r w:rsidR="00A616E2" w:rsidRPr="00711016">
        <w:rPr>
          <w:sz w:val="20"/>
          <w:szCs w:val="20"/>
          <w:highlight w:val="lightGray"/>
        </w:rPr>
        <w:t>ö</w:t>
      </w:r>
      <w:r>
        <w:rPr>
          <w:sz w:val="20"/>
          <w:szCs w:val="20"/>
          <w:highlight w:val="lightGray"/>
        </w:rPr>
        <w:t>м 1987, репортед ин бриеф.</w:t>
      </w:r>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Закрзењска ЈМ, Патсалос ПН. Оџцарбазепине: а нењ друг ин тхе манагемент оф интрацтабле тригеминал неуралгиа. Ј Неурол Неуросург Псѕцхиатрѕ 1989 Апр;52(4):472-6. </w:t>
      </w:r>
      <w:hyperlink r:id="rId129" w:tgtFrame="_tab" w:tooltip="PMID: 2738589" w:history="1">
        <w:r w:rsidR="00A616E2" w:rsidRPr="00711016">
          <w:rPr>
            <w:rStyle w:val="title1"/>
            <w:b/>
            <w:bCs/>
            <w:spacing w:val="-12"/>
            <w:sz w:val="20"/>
            <w:szCs w:val="20"/>
            <w:highlight w:val="lightGray"/>
          </w:rPr>
          <w:t>«PMID: 2738589»</w:t>
        </w:r>
        <w:r>
          <w:rPr>
            <w:rStyle w:val="text"/>
            <w:b/>
            <w:bCs/>
            <w:spacing w:val="-12"/>
            <w:sz w:val="20"/>
            <w:szCs w:val="20"/>
            <w:highlight w:val="lightGray"/>
          </w:rPr>
          <w:t>ПубМед</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Фараго Ф. Тригеминал неуралгиа: итс треатмент њитх тњо нењ царбамазепине аналогуес. Еур Неурол 1987;26(2):73-83. </w:t>
      </w:r>
      <w:hyperlink r:id="rId130" w:tgtFrame="_tab" w:tooltip="PMID: 3549316" w:history="1">
        <w:r w:rsidR="00A616E2" w:rsidRPr="00711016">
          <w:rPr>
            <w:rStyle w:val="title1"/>
            <w:b/>
            <w:bCs/>
            <w:spacing w:val="-12"/>
            <w:sz w:val="20"/>
            <w:szCs w:val="20"/>
            <w:highlight w:val="lightGray"/>
          </w:rPr>
          <w:t>«PMID: 3549316»</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Еисенберг Е, МцНицол Е, Царр ДБ. Опиоидс фор неуропатхиц паин. Цоцхране Датабасе Сѕст Рев 2006 Јул 19;3:ЦД006146. </w:t>
      </w:r>
      <w:hyperlink r:id="rId131" w:tgtFrame="_tab" w:tooltip="PMID: 16856116" w:history="1">
        <w:r w:rsidR="00A616E2" w:rsidRPr="00711016">
          <w:rPr>
            <w:rStyle w:val="title1"/>
            <w:b/>
            <w:bCs/>
            <w:spacing w:val="-12"/>
            <w:sz w:val="20"/>
            <w:szCs w:val="20"/>
            <w:highlight w:val="lightGray"/>
          </w:rPr>
          <w:t>«PMID: 16856116»</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Холлингсхеад Ј, Д</w:t>
      </w:r>
      <w:r w:rsidR="00A616E2" w:rsidRPr="00711016">
        <w:rPr>
          <w:sz w:val="20"/>
          <w:szCs w:val="20"/>
          <w:highlight w:val="lightGray"/>
        </w:rPr>
        <w:t>ü</w:t>
      </w:r>
      <w:r>
        <w:rPr>
          <w:sz w:val="20"/>
          <w:szCs w:val="20"/>
          <w:highlight w:val="lightGray"/>
        </w:rPr>
        <w:t xml:space="preserve">хмке РМ, Цорнблатх ДР. Трамадол фор неуропатхиц паин. Цоцхране Датабасе Сѕст Рев 2006 Јул 19;3:ЦД003726. Ласт ассессед ас уп-то-дате: 16 Новембер 2008. </w:t>
      </w:r>
      <w:hyperlink r:id="rId132" w:tgtFrame="_tab" w:tooltip="PMID: 16856016" w:history="1">
        <w:r w:rsidR="00A616E2" w:rsidRPr="00711016">
          <w:rPr>
            <w:rStyle w:val="title1"/>
            <w:b/>
            <w:bCs/>
            <w:spacing w:val="-12"/>
            <w:sz w:val="20"/>
            <w:szCs w:val="20"/>
            <w:highlight w:val="lightGray"/>
          </w:rPr>
          <w:t>«PMID: 16856016»</w:t>
        </w:r>
        <w:r>
          <w:rPr>
            <w:rStyle w:val="text"/>
            <w:b/>
            <w:bCs/>
            <w:spacing w:val="-12"/>
            <w:sz w:val="20"/>
            <w:szCs w:val="20"/>
            <w:highlight w:val="lightGray"/>
          </w:rPr>
          <w:t>ПубМед</w:t>
        </w:r>
      </w:hyperlink>
    </w:p>
    <w:p w:rsidR="00A616E2" w:rsidRPr="00711016" w:rsidRDefault="002338B9" w:rsidP="00A616E2">
      <w:pPr>
        <w:pStyle w:val="ListParagraph"/>
        <w:numPr>
          <w:ilvl w:val="0"/>
          <w:numId w:val="122"/>
        </w:numPr>
        <w:ind w:left="360"/>
        <w:jc w:val="both"/>
        <w:rPr>
          <w:sz w:val="20"/>
          <w:szCs w:val="20"/>
          <w:highlight w:val="lightGray"/>
        </w:rPr>
      </w:pPr>
      <w:r>
        <w:rPr>
          <w:sz w:val="20"/>
          <w:szCs w:val="20"/>
          <w:highlight w:val="lightGray"/>
        </w:rPr>
        <w:t xml:space="preserve">Јунг АЦ, Стаигер Т, Сулливан М. Тхе еффицацѕ оф селецтиве серотонин реуптаке инхибиторс фор тхе манагемент оф цхрониц паин. Ј Ген Интерн Мед 1997 Јун;12(6):384-9. </w:t>
      </w:r>
      <w:hyperlink r:id="rId133" w:tgtFrame="_tab" w:tooltip="PMID: 9192257" w:history="1">
        <w:r w:rsidR="00A616E2" w:rsidRPr="00711016">
          <w:rPr>
            <w:rStyle w:val="title1"/>
            <w:b/>
            <w:bCs/>
            <w:spacing w:val="-12"/>
            <w:sz w:val="20"/>
            <w:szCs w:val="20"/>
            <w:highlight w:val="lightGray"/>
          </w:rPr>
          <w:t>«PMID: 9192257»</w:t>
        </w:r>
        <w:r>
          <w:rPr>
            <w:rStyle w:val="text"/>
            <w:b/>
            <w:bCs/>
            <w:spacing w:val="-12"/>
            <w:sz w:val="20"/>
            <w:szCs w:val="20"/>
            <w:highlight w:val="lightGray"/>
          </w:rPr>
          <w:t>ПубМед</w:t>
        </w:r>
      </w:hyperlink>
      <w:r>
        <w:rPr>
          <w:sz w:val="20"/>
          <w:szCs w:val="20"/>
          <w:highlight w:val="lightGray"/>
        </w:rPr>
        <w:t xml:space="preserve"> </w:t>
      </w:r>
      <w:hyperlink r:id="rId134" w:tgtFrame="_tab" w:tooltip="DARE-11997000784" w:history="1">
        <w:r w:rsidR="00A616E2" w:rsidRPr="00711016">
          <w:rPr>
            <w:rStyle w:val="title1"/>
            <w:b/>
            <w:bCs/>
            <w:spacing w:val="-12"/>
            <w:sz w:val="20"/>
            <w:szCs w:val="20"/>
            <w:highlight w:val="lightGray"/>
          </w:rPr>
          <w:t>«DARE-11997000784»</w:t>
        </w:r>
        <w:r>
          <w:rPr>
            <w:rStyle w:val="text"/>
            <w:b/>
            <w:bCs/>
            <w:spacing w:val="-12"/>
            <w:sz w:val="20"/>
            <w:szCs w:val="20"/>
            <w:highlight w:val="lightGray"/>
          </w:rPr>
          <w:t>ДАРЕ</w:t>
        </w:r>
      </w:hyperlink>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 xml:space="preserve">Натионал Институте фор Хеалтх анд Цлиницал Еџцелленце. Паин (цхрониц неуропатхиц ор исцхаемиц) - спинал цорд стимулатион. 2008. (НИЦЕ Тецхнологѕ аппраисал Но 159.) </w:t>
      </w:r>
    </w:p>
    <w:p w:rsidR="00A616E2" w:rsidRPr="00711016" w:rsidRDefault="002338B9" w:rsidP="00A616E2">
      <w:pPr>
        <w:numPr>
          <w:ilvl w:val="0"/>
          <w:numId w:val="122"/>
        </w:numPr>
        <w:ind w:left="360"/>
        <w:contextualSpacing/>
        <w:jc w:val="both"/>
        <w:rPr>
          <w:sz w:val="20"/>
          <w:szCs w:val="20"/>
          <w:highlight w:val="lightGray"/>
        </w:rPr>
      </w:pPr>
      <w:r>
        <w:rPr>
          <w:sz w:val="20"/>
          <w:szCs w:val="20"/>
          <w:highlight w:val="lightGray"/>
        </w:rPr>
        <w:t>Натионал Институте фор Хеалтх анд Цлиницал Еџцелленце. Неуропатхиц паин: тхе пхармацологицал манагемент оф неуропатхиц паин ин адултс ин нон-специалист сеттингс</w:t>
      </w:r>
    </w:p>
    <w:p w:rsidR="00A616E2" w:rsidRDefault="002338B9" w:rsidP="00A616E2">
      <w:pPr>
        <w:pStyle w:val="ListParagraph"/>
        <w:numPr>
          <w:ilvl w:val="0"/>
          <w:numId w:val="122"/>
        </w:numPr>
        <w:ind w:left="360"/>
        <w:jc w:val="both"/>
        <w:rPr>
          <w:sz w:val="20"/>
          <w:szCs w:val="20"/>
          <w:highlight w:val="lightGray"/>
        </w:rPr>
      </w:pPr>
      <w:r>
        <w:rPr>
          <w:sz w:val="20"/>
          <w:szCs w:val="20"/>
          <w:highlight w:val="lightGray"/>
        </w:rPr>
        <w:t>Аутхорс: Маија Хаанп</w:t>
      </w:r>
      <w:r w:rsidR="00A616E2" w:rsidRPr="00711016">
        <w:rPr>
          <w:sz w:val="20"/>
          <w:szCs w:val="20"/>
          <w:highlight w:val="lightGray"/>
        </w:rPr>
        <w:t>ää</w:t>
      </w:r>
      <w:r>
        <w:rPr>
          <w:sz w:val="20"/>
          <w:szCs w:val="20"/>
          <w:highlight w:val="lightGray"/>
        </w:rPr>
        <w:t xml:space="preserve"> Превиоус аутхорс: Мартина Бацхманн Артицле ИД: ебм00931 (017.040) </w:t>
      </w:r>
      <w:r w:rsidR="00A616E2" w:rsidRPr="00711016">
        <w:rPr>
          <w:sz w:val="20"/>
          <w:szCs w:val="20"/>
          <w:highlight w:val="lightGray"/>
        </w:rPr>
        <w:t>©</w:t>
      </w:r>
      <w:r>
        <w:rPr>
          <w:sz w:val="20"/>
          <w:szCs w:val="20"/>
          <w:highlight w:val="lightGray"/>
        </w:rPr>
        <w:t xml:space="preserve"> 2012 Дуодецим Медицал Публицатионс Лтд</w:t>
      </w:r>
    </w:p>
    <w:p w:rsidR="00A616E2" w:rsidRPr="00711016" w:rsidRDefault="00A616E2" w:rsidP="00A616E2">
      <w:pPr>
        <w:pStyle w:val="ListParagraph"/>
        <w:ind w:left="360"/>
        <w:jc w:val="both"/>
        <w:rPr>
          <w:sz w:val="20"/>
          <w:szCs w:val="20"/>
          <w:highlight w:val="lightGray"/>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08.12.2010, </w:t>
      </w:r>
      <w:r>
        <w:rPr>
          <w:b/>
          <w:bCs/>
          <w:sz w:val="20"/>
          <w:szCs w:val="20"/>
          <w:highlight w:val="lightGray"/>
          <w:u w:val="single"/>
          <w:lang w:val="en-US"/>
        </w:rPr>
        <w:t>њњњ.ебм-гуиделинес.цом</w:t>
      </w:r>
      <w:r>
        <w:rPr>
          <w:b/>
          <w:bCs/>
          <w:sz w:val="20"/>
          <w:szCs w:val="20"/>
          <w:lang w:val="en-US"/>
        </w:rPr>
        <w:t xml:space="preserve">  </w:t>
      </w:r>
    </w:p>
    <w:p w:rsidR="00A616E2" w:rsidRPr="00415D17"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декември 2015г</w:t>
      </w:r>
      <w:r>
        <w:rPr>
          <w:rFonts w:ascii="Macedonian Tms" w:hAnsi="Macedonian Tms" w:cs="Macedonian Tms"/>
          <w:b/>
          <w:bCs/>
          <w:sz w:val="20"/>
          <w:szCs w:val="20"/>
          <w:lang w:val="en-US"/>
        </w:rPr>
        <w:t>.</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322F98"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b/>
          <w:bCs/>
        </w:rPr>
      </w:pPr>
      <w:bookmarkStart w:id="8" w:name="Klinichka"/>
      <w:r>
        <w:rPr>
          <w:rFonts w:ascii="Macedonian Tms" w:hAnsi="Macedonian Tms" w:cs="Macedonian Tms"/>
          <w:b/>
          <w:bCs/>
        </w:rPr>
        <w:t xml:space="preserve">КЛИНИЧКА УПОТРЕБА НА НЕВРОРАДИОЛОШКИТЕ МЕТОДИ </w:t>
      </w:r>
    </w:p>
    <w:bookmarkEnd w:id="8"/>
    <w:p w:rsidR="00A616E2" w:rsidRPr="00FB351E" w:rsidRDefault="002338B9" w:rsidP="00A616E2">
      <w:pPr>
        <w:numPr>
          <w:ilvl w:val="0"/>
          <w:numId w:val="12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CA2407" w:rsidRDefault="002338B9" w:rsidP="00A616E2">
      <w:pPr>
        <w:numPr>
          <w:ilvl w:val="0"/>
          <w:numId w:val="123"/>
        </w:numPr>
        <w:rPr>
          <w:rFonts w:ascii="Macedonian Tms" w:hAnsi="Macedonian Tms" w:cs="Macedonian Tms"/>
          <w:sz w:val="20"/>
          <w:szCs w:val="20"/>
          <w:u w:val="single"/>
        </w:rPr>
      </w:pPr>
      <w:r>
        <w:rPr>
          <w:rFonts w:ascii="Macedonian Tms" w:hAnsi="Macedonian Tms" w:cs="Macedonian Tms"/>
          <w:sz w:val="20"/>
          <w:szCs w:val="20"/>
          <w:u w:val="single"/>
        </w:rPr>
        <w:t>Краниограм</w:t>
      </w:r>
    </w:p>
    <w:p w:rsidR="00A616E2" w:rsidRDefault="002338B9" w:rsidP="00A616E2">
      <w:pPr>
        <w:numPr>
          <w:ilvl w:val="0"/>
          <w:numId w:val="123"/>
        </w:numPr>
        <w:rPr>
          <w:rFonts w:ascii="Macedonian Tms" w:hAnsi="Macedonian Tms" w:cs="Macedonian Tms"/>
          <w:sz w:val="20"/>
          <w:szCs w:val="20"/>
          <w:u w:val="single"/>
        </w:rPr>
      </w:pPr>
      <w:r>
        <w:rPr>
          <w:rFonts w:ascii="Macedonian Tms" w:hAnsi="Macedonian Tms" w:cs="Macedonian Tms"/>
          <w:sz w:val="20"/>
          <w:szCs w:val="20"/>
          <w:u w:val="single"/>
        </w:rPr>
        <w:t>Вертеброграм</w:t>
      </w:r>
    </w:p>
    <w:p w:rsidR="00A616E2" w:rsidRDefault="002338B9" w:rsidP="00A616E2">
      <w:pPr>
        <w:numPr>
          <w:ilvl w:val="0"/>
          <w:numId w:val="123"/>
        </w:numPr>
        <w:rPr>
          <w:rFonts w:ascii="Macedonian Tms" w:hAnsi="Macedonian Tms" w:cs="Macedonian Tms"/>
          <w:sz w:val="20"/>
          <w:szCs w:val="20"/>
          <w:u w:val="single"/>
          <w:lang w:val="es-ES"/>
        </w:rPr>
      </w:pPr>
      <w:r>
        <w:rPr>
          <w:rFonts w:ascii="Macedonian Tms" w:hAnsi="Macedonian Tms" w:cs="Macedonian Tms"/>
          <w:sz w:val="20"/>
          <w:szCs w:val="20"/>
          <w:u w:val="single"/>
          <w:lang w:val="es-ES"/>
        </w:rPr>
        <w:t>Компјутеризирана томографија на мозокот (КТМ)</w:t>
      </w:r>
    </w:p>
    <w:p w:rsidR="00A616E2" w:rsidRPr="00EE16E9" w:rsidRDefault="002338B9" w:rsidP="00A616E2">
      <w:pPr>
        <w:numPr>
          <w:ilvl w:val="0"/>
          <w:numId w:val="123"/>
        </w:numPr>
        <w:rPr>
          <w:rFonts w:ascii="Macedonian Tms" w:hAnsi="Macedonian Tms" w:cs="Macedonian Tms"/>
          <w:sz w:val="20"/>
          <w:szCs w:val="20"/>
          <w:highlight w:val="lightGray"/>
          <w:u w:val="single"/>
          <w:lang w:val="es-ES"/>
        </w:rPr>
      </w:pPr>
      <w:r>
        <w:rPr>
          <w:rFonts w:ascii="Macedonian Tms" w:hAnsi="Macedonian Tms" w:cs="Macedonian Tms"/>
          <w:sz w:val="20"/>
          <w:szCs w:val="20"/>
          <w:highlight w:val="lightGray"/>
          <w:u w:val="single"/>
          <w:lang w:val="es-ES"/>
        </w:rPr>
        <w:t>Компјутеризирана томографска ангиографија (КТА)</w:t>
      </w:r>
    </w:p>
    <w:p w:rsidR="00A616E2" w:rsidRPr="00CA2407" w:rsidRDefault="002338B9" w:rsidP="00A616E2">
      <w:pPr>
        <w:numPr>
          <w:ilvl w:val="0"/>
          <w:numId w:val="123"/>
        </w:numPr>
        <w:rPr>
          <w:rFonts w:ascii="Macedonian Tms" w:hAnsi="Macedonian Tms" w:cs="Macedonian Tms"/>
          <w:sz w:val="20"/>
          <w:szCs w:val="20"/>
          <w:u w:val="single"/>
        </w:rPr>
      </w:pPr>
      <w:r>
        <w:rPr>
          <w:rFonts w:ascii="Macedonian Tms" w:hAnsi="Macedonian Tms" w:cs="Macedonian Tms"/>
          <w:sz w:val="20"/>
          <w:szCs w:val="20"/>
          <w:u w:val="single"/>
        </w:rPr>
        <w:t>Магнетна резонанца (МР)</w:t>
      </w:r>
    </w:p>
    <w:p w:rsidR="00A616E2" w:rsidRPr="0010503A" w:rsidRDefault="002338B9" w:rsidP="00A616E2">
      <w:pPr>
        <w:numPr>
          <w:ilvl w:val="0"/>
          <w:numId w:val="123"/>
        </w:numPr>
        <w:rPr>
          <w:rFonts w:ascii="Macedonian Tms" w:hAnsi="Macedonian Tms" w:cs="Macedonian Tms"/>
          <w:sz w:val="20"/>
          <w:szCs w:val="20"/>
          <w:u w:val="single"/>
          <w:lang w:val="es-ES"/>
        </w:rPr>
      </w:pPr>
      <w:r>
        <w:rPr>
          <w:rFonts w:ascii="Macedonian Tms" w:hAnsi="Macedonian Tms" w:cs="Macedonian Tms"/>
          <w:sz w:val="20"/>
          <w:szCs w:val="20"/>
          <w:u w:val="single"/>
          <w:lang w:val="es-ES"/>
        </w:rPr>
        <w:t>Дигитална суптракциска ангиографија (ДСА) и традиционални ангиографии</w:t>
      </w:r>
    </w:p>
    <w:p w:rsidR="00A616E2" w:rsidRPr="00CA2407" w:rsidRDefault="002338B9" w:rsidP="00A616E2">
      <w:pPr>
        <w:numPr>
          <w:ilvl w:val="0"/>
          <w:numId w:val="12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Ултрасонографија на каротидните артерии</w:t>
      </w:r>
    </w:p>
    <w:p w:rsidR="00A616E2" w:rsidRPr="00CA2407" w:rsidRDefault="002338B9" w:rsidP="00A616E2">
      <w:pPr>
        <w:numPr>
          <w:ilvl w:val="0"/>
          <w:numId w:val="12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Ехоенцефалографија</w:t>
      </w:r>
    </w:p>
    <w:p w:rsidR="00A616E2" w:rsidRPr="00CA2407" w:rsidRDefault="002338B9" w:rsidP="00A616E2">
      <w:pPr>
        <w:numPr>
          <w:ilvl w:val="0"/>
          <w:numId w:val="12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t>Радиоизотопски испитувања</w:t>
      </w:r>
    </w:p>
    <w:p w:rsidR="00A616E2" w:rsidRPr="00CA2407" w:rsidRDefault="002338B9" w:rsidP="00A616E2">
      <w:pPr>
        <w:numPr>
          <w:ilvl w:val="0"/>
          <w:numId w:val="123"/>
        </w:numPr>
        <w:rPr>
          <w:rFonts w:ascii="Macedonian Tms" w:hAnsi="Macedonian Tms" w:cs="Macedonian Tms"/>
          <w:sz w:val="20"/>
          <w:szCs w:val="20"/>
          <w:u w:val="single"/>
          <w:lang w:val="de-DE"/>
        </w:rPr>
      </w:pPr>
      <w:r>
        <w:rPr>
          <w:rFonts w:ascii="Macedonian Tms" w:hAnsi="Macedonian Tms" w:cs="Macedonian Tms"/>
          <w:sz w:val="20"/>
          <w:szCs w:val="20"/>
          <w:u w:val="single"/>
          <w:lang w:val="de-DE"/>
        </w:rPr>
        <w:lastRenderedPageBreak/>
        <w:t>Позитрон-емисиска томографија (ПЕТ)</w:t>
      </w:r>
    </w:p>
    <w:p w:rsidR="00A616E2" w:rsidRPr="006A1E2B" w:rsidRDefault="002338B9" w:rsidP="00A616E2">
      <w:pPr>
        <w:numPr>
          <w:ilvl w:val="0"/>
          <w:numId w:val="123"/>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Поврзани извори</w:t>
      </w:r>
    </w:p>
    <w:p w:rsidR="00A616E2" w:rsidRPr="006A1E2B" w:rsidRDefault="002338B9" w:rsidP="00A616E2">
      <w:pPr>
        <w:numPr>
          <w:ilvl w:val="0"/>
          <w:numId w:val="123"/>
        </w:numPr>
        <w:rPr>
          <w:rFonts w:ascii="Macedonian Tms" w:hAnsi="Macedonian Tms" w:cs="Macedonian Tms"/>
          <w:sz w:val="20"/>
          <w:szCs w:val="20"/>
          <w:highlight w:val="lightGray"/>
          <w:u w:val="single"/>
          <w:lang w:val="de-DE"/>
        </w:rPr>
      </w:pPr>
      <w:r>
        <w:rPr>
          <w:rFonts w:ascii="Macedonian Tms" w:hAnsi="Macedonian Tms" w:cs="Macedonian Tms"/>
          <w:sz w:val="20"/>
          <w:szCs w:val="20"/>
          <w:highlight w:val="lightGray"/>
          <w:u w:val="single"/>
          <w:lang w:val="de-DE"/>
        </w:rPr>
        <w:t>Референци</w:t>
      </w:r>
    </w:p>
    <w:p w:rsidR="00A616E2"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highlight w:val="lightGray"/>
          <w:lang w:val="de-DE"/>
        </w:rPr>
        <w:t>ОСНОВИ</w:t>
      </w:r>
    </w:p>
    <w:p w:rsidR="00A616E2" w:rsidRPr="00A33072"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Компјутеризираната томографија на мозокот (</w:t>
      </w:r>
      <w:r>
        <w:rPr>
          <w:rFonts w:ascii="Macedonian Tms" w:hAnsi="Macedonian Tms"/>
          <w:sz w:val="20"/>
          <w:szCs w:val="20"/>
          <w:highlight w:val="lightGray"/>
          <w:lang w:val="de-DE"/>
        </w:rPr>
        <w:t>КТМ</w:t>
      </w:r>
      <w:r>
        <w:rPr>
          <w:rFonts w:ascii="Macedonian Tms" w:hAnsi="Macedonian Tms" w:cs="Macedonian Tms"/>
          <w:sz w:val="20"/>
          <w:szCs w:val="20"/>
          <w:highlight w:val="lightGray"/>
          <w:lang w:val="de-DE"/>
        </w:rPr>
        <w:t>) е наједноставниот и најбрзиот метод за детекција на интракранијалните хеморагии и за акутна диференцијација меѓу церебралната хеморагија и инфарктот.</w:t>
      </w:r>
    </w:p>
    <w:p w:rsidR="00A616E2" w:rsidRPr="00A33072"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Магнетната резонанца (</w:t>
      </w:r>
      <w:r>
        <w:rPr>
          <w:rFonts w:ascii="Macedonian Tms" w:hAnsi="Macedonian Tms"/>
          <w:sz w:val="20"/>
          <w:szCs w:val="20"/>
          <w:highlight w:val="lightGray"/>
          <w:lang w:val="de-DE"/>
        </w:rPr>
        <w:t>МР</w:t>
      </w:r>
      <w:r>
        <w:rPr>
          <w:rFonts w:ascii="Macedonian Tms" w:hAnsi="Macedonian Tms" w:cs="Macedonian Tms"/>
          <w:sz w:val="20"/>
          <w:szCs w:val="20"/>
          <w:highlight w:val="lightGray"/>
          <w:lang w:val="de-DE"/>
        </w:rPr>
        <w:t>) е најдобриот метод за испитување на мозокот и медула спиналис. Меѓутоа овој метод е поспор одколку КТМ и не е така лесно апликативен.</w:t>
      </w:r>
    </w:p>
    <w:p w:rsidR="00A616E2" w:rsidRPr="00A33072"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Како што магнетната ангиографија (</w:t>
      </w:r>
      <w:r>
        <w:rPr>
          <w:rFonts w:ascii="Macedonian Tms" w:hAnsi="Macedonian Tms"/>
          <w:sz w:val="20"/>
          <w:szCs w:val="20"/>
          <w:highlight w:val="lightGray"/>
          <w:lang w:val="de-DE"/>
        </w:rPr>
        <w:t>МРА</w:t>
      </w:r>
      <w:r>
        <w:rPr>
          <w:rFonts w:ascii="Macedonian Tms" w:hAnsi="Macedonian Tms" w:cs="Macedonian Tms"/>
          <w:sz w:val="20"/>
          <w:szCs w:val="20"/>
          <w:highlight w:val="lightGray"/>
          <w:lang w:val="de-DE"/>
        </w:rPr>
        <w:t>) стана почесто употребувана, така индикациите  за каротидната и церебралната ангиографија станаа се поретки-само во специјални услови.</w:t>
      </w:r>
    </w:p>
    <w:p w:rsidR="00A616E2" w:rsidRPr="00A33072"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Каротидната сонографија е неинвазивна и лесно апликабилна процедура од прв избор во детекција на каротидната стеноза и промените на ѕидот на артерискиот сад. Таа е често индицирана за одкривање на етиологијата на пореметувањата на церебралната циркулација.</w:t>
      </w:r>
    </w:p>
    <w:p w:rsidR="00A616E2" w:rsidRPr="00A33072"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 xml:space="preserve">Експозицијата на радиозрачење би требало да се земе предвид индивидуално за секој болен пред да започне процедурата за испитување: </w:t>
      </w:r>
      <w:r>
        <w:rPr>
          <w:rFonts w:ascii="Macedonian Tms" w:hAnsi="Macedonian Tms" w:cs="Macedonian Tms"/>
          <w:b/>
          <w:i/>
          <w:sz w:val="20"/>
          <w:szCs w:val="20"/>
          <w:highlight w:val="lightGray"/>
          <w:lang w:val="de-DE"/>
        </w:rPr>
        <w:t>размисли дали можниот бенефит од преземеното испитување е поголемо одколку штетата од радиоекспозицијата што при тоа пациентот ќе ја претрпи.</w:t>
      </w:r>
    </w:p>
    <w:p w:rsidR="00A616E2" w:rsidRPr="00875BF7"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КРАНИОГРАМ</w:t>
      </w:r>
    </w:p>
    <w:p w:rsidR="00A616E2" w:rsidRPr="00395DEF"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Не се користи повеќе, бидејќи не ја прикажува церебралната патологија.</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Кај децата краниограмот  ги открива краниосиностозите, прематурната фузија на сутурите.</w:t>
      </w:r>
    </w:p>
    <w:p w:rsidR="00A616E2" w:rsidRPr="00875BF7"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ВЕРТЕБРОГРАМ</w:t>
      </w:r>
    </w:p>
    <w:p w:rsidR="00A616E2" w:rsidRPr="000D0264" w:rsidRDefault="002338B9" w:rsidP="00A616E2">
      <w:pPr>
        <w:numPr>
          <w:ilvl w:val="0"/>
          <w:numId w:val="107"/>
        </w:numPr>
        <w:jc w:val="both"/>
        <w:rPr>
          <w:rFonts w:ascii="Macedonian Tms" w:hAnsi="Macedonian Tms" w:cs="Macedonian Tms"/>
          <w:sz w:val="20"/>
          <w:szCs w:val="20"/>
        </w:rPr>
      </w:pPr>
      <w:r>
        <w:rPr>
          <w:rFonts w:ascii="Macedonian Tms" w:hAnsi="Macedonian Tms" w:cs="Macedonian Tms"/>
          <w:sz w:val="20"/>
          <w:szCs w:val="20"/>
        </w:rPr>
        <w:t>Во невролошките заболувања сигнификантниот наод вклучува:</w:t>
      </w:r>
    </w:p>
    <w:p w:rsidR="00A616E2"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Стеснување на спиналниот канал (најчесто постериорни остеофити);</w:t>
      </w:r>
    </w:p>
    <w:p w:rsidR="00A616E2" w:rsidRPr="00A862F7" w:rsidRDefault="002338B9" w:rsidP="00A616E2">
      <w:pPr>
        <w:numPr>
          <w:ilvl w:val="1"/>
          <w:numId w:val="64"/>
        </w:numPr>
        <w:jc w:val="both"/>
        <w:rPr>
          <w:rFonts w:ascii="Macedonian Tms" w:hAnsi="Macedonian Tms" w:cs="Macedonian Tms"/>
          <w:sz w:val="20"/>
          <w:szCs w:val="20"/>
        </w:rPr>
      </w:pPr>
      <w:r>
        <w:rPr>
          <w:rFonts w:ascii="Macedonian Tms" w:hAnsi="Macedonian Tms" w:cs="Macedonian Tms"/>
          <w:sz w:val="20"/>
          <w:szCs w:val="20"/>
        </w:rPr>
        <w:t xml:space="preserve">Стеснување (стеноза) или проширување (невринома) на </w:t>
      </w:r>
      <w:r>
        <w:rPr>
          <w:sz w:val="20"/>
          <w:szCs w:val="20"/>
        </w:rPr>
        <w:t>форамен интервертебралис</w:t>
      </w:r>
      <w:r>
        <w:rPr>
          <w:rFonts w:ascii="Macedonian Tms" w:hAnsi="Macedonian Tms" w:cs="Macedonian Tms"/>
          <w:sz w:val="20"/>
          <w:szCs w:val="20"/>
        </w:rPr>
        <w:t xml:space="preserve"> и деструкција на пршлените</w:t>
      </w:r>
      <w:r>
        <w:t>.</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Одкривање на промените во положбата на вертебралната оска (сколиоза).</w:t>
      </w:r>
    </w:p>
    <w:p w:rsidR="00A616E2" w:rsidRPr="000D0264" w:rsidRDefault="002338B9" w:rsidP="00A616E2">
      <w:pPr>
        <w:numPr>
          <w:ilvl w:val="0"/>
          <w:numId w:val="107"/>
        </w:numPr>
        <w:jc w:val="both"/>
        <w:rPr>
          <w:rFonts w:ascii="Macedonian Tms" w:hAnsi="Macedonian Tms" w:cs="Macedonian Tms"/>
          <w:sz w:val="20"/>
          <w:szCs w:val="20"/>
        </w:rPr>
      </w:pPr>
      <w:r>
        <w:rPr>
          <w:rFonts w:ascii="Macedonian Tms" w:hAnsi="Macedonian Tms" w:cs="Macedonian Tms"/>
          <w:sz w:val="20"/>
          <w:szCs w:val="20"/>
          <w:lang w:val="es-ES"/>
        </w:rPr>
        <w:t>Вертеброграмот не ги одкрива процесите во спиналниот канал, за нив се неопходни други испитувања, како:</w:t>
      </w:r>
      <w:r>
        <w:rPr>
          <w:sz w:val="20"/>
          <w:szCs w:val="20"/>
          <w:lang w:val="es-ES"/>
        </w:rPr>
        <w:t xml:space="preserve"> </w:t>
      </w:r>
      <w:r>
        <w:rPr>
          <w:rFonts w:ascii="Macedonian Tms" w:hAnsi="Macedonian Tms"/>
          <w:sz w:val="20"/>
          <w:szCs w:val="20"/>
          <w:lang w:val="es-ES"/>
        </w:rPr>
        <w:t>МР</w:t>
      </w:r>
      <w:r>
        <w:rPr>
          <w:rFonts w:ascii="Macedonian Tms" w:hAnsi="Macedonian Tms" w:cs="Macedonian Tms"/>
          <w:sz w:val="20"/>
          <w:szCs w:val="20"/>
          <w:lang w:val="es-ES"/>
        </w:rPr>
        <w:t xml:space="preserve"> и КТМ. </w:t>
      </w:r>
      <w:r>
        <w:rPr>
          <w:rFonts w:ascii="Macedonian Tms" w:hAnsi="Macedonian Tms" w:cs="Macedonian Tms"/>
          <w:sz w:val="20"/>
          <w:szCs w:val="20"/>
        </w:rPr>
        <w:t>Миелографијата рутински повеќе не се користи.</w:t>
      </w:r>
    </w:p>
    <w:p w:rsidR="00A616E2" w:rsidRPr="0010503A" w:rsidRDefault="002338B9" w:rsidP="00A616E2">
      <w:pPr>
        <w:spacing w:before="480" w:after="480"/>
        <w:jc w:val="center"/>
        <w:rPr>
          <w:rFonts w:ascii="Macedonian Tms" w:hAnsi="Macedonian Tms" w:cs="Macedonian Tms"/>
          <w:b/>
          <w:bCs/>
          <w:sz w:val="22"/>
          <w:szCs w:val="22"/>
          <w:lang w:val="es-ES"/>
        </w:rPr>
      </w:pPr>
      <w:r>
        <w:rPr>
          <w:rFonts w:ascii="Macedonian Tms" w:hAnsi="Macedonian Tms" w:cs="Macedonian Tms"/>
          <w:b/>
          <w:bCs/>
          <w:sz w:val="22"/>
          <w:szCs w:val="22"/>
          <w:lang w:val="es-ES"/>
        </w:rPr>
        <w:t>КОМПЈУТЕРИЗИРАНА  ТОМОГРАФИЈА НА МОЗОКОТ  (КТМ)</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Тоа е првото испитување, особено во детекција на церебралните процеси заради неговата брза и лесна апликативност</w:t>
      </w:r>
      <w:r>
        <w:rPr>
          <w:rFonts w:ascii="Macedonian Tms" w:hAnsi="Macedonian Tms" w:cs="Macedonian Tms"/>
          <w:sz w:val="20"/>
          <w:szCs w:val="20"/>
          <w:lang w:val="es-ES"/>
        </w:rPr>
        <w:t>.</w:t>
      </w:r>
    </w:p>
    <w:p w:rsidR="00A616E2" w:rsidRPr="00A33072"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КТМ наодот е уреден </w:t>
      </w:r>
      <w:r>
        <w:rPr>
          <w:rFonts w:ascii="Macedonian Tms" w:hAnsi="Macedonian Tms" w:cs="Macedonian Tms"/>
          <w:sz w:val="20"/>
          <w:szCs w:val="20"/>
          <w:highlight w:val="lightGray"/>
          <w:lang w:val="es-ES"/>
        </w:rPr>
        <w:t>во иницијалната фаза (&lt;3 часа) кај акутниот церебрален инфаркт. Така се исклучува церебралната хеморагија пред да се започне со тромболитичната терапија.</w:t>
      </w:r>
    </w:p>
    <w:p w:rsidR="00A616E2" w:rsidRPr="00A33072"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Додавањето на контрасното средство ја зголемува точноста во поставувањето на дијагнозата во случаи кога процесот вклучува заболувања кои создаваат оштетување на крвно-мозочната бариера или пак абнормална неоваскуларизација (неоплазми, </w:t>
      </w:r>
      <w:r>
        <w:rPr>
          <w:rFonts w:ascii="Macedonian Tms" w:hAnsi="Macedonian Tms" w:cs="Macedonian Tms"/>
          <w:sz w:val="20"/>
          <w:szCs w:val="20"/>
          <w:highlight w:val="lightGray"/>
          <w:lang w:val="es-ES"/>
        </w:rPr>
        <w:t>тромбоза, следење на инфаркцијата).</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КТМ е погоден за анализа на процеси сместени во спиналниот канал, но само ако е познато нивото на лезијата.</w:t>
      </w:r>
    </w:p>
    <w:p w:rsidR="00A616E2" w:rsidRPr="008D5864"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КТМ не е корисен за лонгитудинално представување на вертебралниот канал: одзема многу време, предолга експозиција на болниот на озрачување, лезијата може да биде локализирана меѓу скенираните пресеци.</w:t>
      </w:r>
    </w:p>
    <w:p w:rsidR="00A616E2"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highlight w:val="lightGray"/>
        </w:rPr>
        <w:lastRenderedPageBreak/>
        <w:t>КОМПЈУТЕРИЗИРАНА ТОМОГРАФСКА АНГИОГРАФИЈА (КТА)</w:t>
      </w:r>
    </w:p>
    <w:p w:rsidR="00A616E2" w:rsidRPr="00A33072"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Метод од понов датум кој ќе го зголеми бројот на своите индикации со напредувањето на технологијата.</w:t>
      </w:r>
    </w:p>
    <w:p w:rsidR="00A616E2" w:rsidRPr="00A33072"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Високата радиоекспозиција би требало да се има предвид.</w:t>
      </w:r>
    </w:p>
    <w:p w:rsidR="00A616E2" w:rsidRPr="00A33072"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КТА се користи за визуелизација на каротидните артерии, особено кога ултрасонографијата поставила сомнение за стеноза и е индицирана ендартеректомија.</w:t>
      </w:r>
    </w:p>
    <w:p w:rsidR="00A616E2" w:rsidRPr="00A33072"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Индикации за итна КТА:</w:t>
      </w:r>
    </w:p>
    <w:p w:rsidR="00A616E2" w:rsidRPr="00A33072" w:rsidRDefault="002338B9" w:rsidP="00A616E2">
      <w:pPr>
        <w:pStyle w:val="ListParagraph"/>
        <w:numPr>
          <w:ilvl w:val="1"/>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Свежа субарахноидална хеморагија;</w:t>
      </w:r>
    </w:p>
    <w:p w:rsidR="00A616E2" w:rsidRPr="00A33072" w:rsidRDefault="002338B9" w:rsidP="00A616E2">
      <w:pPr>
        <w:pStyle w:val="ListParagraph"/>
        <w:numPr>
          <w:ilvl w:val="1"/>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Суспекција за синус тромбоза;</w:t>
      </w:r>
    </w:p>
    <w:p w:rsidR="00A616E2" w:rsidRPr="00A33072" w:rsidRDefault="002338B9" w:rsidP="00A616E2">
      <w:pPr>
        <w:pStyle w:val="ListParagraph"/>
        <w:numPr>
          <w:ilvl w:val="1"/>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Суспекција за каротидна дисекција.</w:t>
      </w:r>
    </w:p>
    <w:p w:rsidR="00A616E2" w:rsidRPr="00A33072" w:rsidRDefault="002338B9" w:rsidP="00A616E2">
      <w:pPr>
        <w:pStyle w:val="ListParagraph"/>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Исто така, испитувањето може да има и пошироки индикации од погоре спомнатите.</w:t>
      </w:r>
    </w:p>
    <w:p w:rsidR="00A616E2" w:rsidRPr="00875BF7"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МАГНЕТНА РЕЗОНАНЦА  (МР)</w:t>
      </w:r>
    </w:p>
    <w:p w:rsidR="00A616E2" w:rsidRPr="00043229" w:rsidRDefault="002338B9" w:rsidP="00A616E2">
      <w:pPr>
        <w:numPr>
          <w:ilvl w:val="0"/>
          <w:numId w:val="107"/>
        </w:numPr>
        <w:jc w:val="both"/>
        <w:rPr>
          <w:rFonts w:ascii="Macedonian Tms" w:hAnsi="Macedonian Tms" w:cs="Macedonian Tms"/>
          <w:sz w:val="20"/>
          <w:szCs w:val="20"/>
        </w:rPr>
      </w:pPr>
      <w:r>
        <w:rPr>
          <w:rFonts w:ascii="Macedonian Tms" w:hAnsi="Macedonian Tms" w:cs="Macedonian Tms"/>
          <w:sz w:val="20"/>
          <w:szCs w:val="20"/>
        </w:rPr>
        <w:t>Не озрачува.</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Визуелизира во различни правци, се јавува во повеќе различни типови/кондиции кои се од помош при процената на промените.</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Испитувањето се индицира и насочува целно, во зависност од процесот. Добро формулирана упатница е основа за успех на инвестигацијата</w:t>
      </w:r>
      <w:r>
        <w:rPr>
          <w:rFonts w:ascii="Macedonian Tms" w:hAnsi="Macedonian Tms" w:cs="Macedonian Tms"/>
          <w:sz w:val="20"/>
          <w:szCs w:val="20"/>
          <w:lang w:val="es-ES"/>
        </w:rPr>
        <w:t xml:space="preserve">. </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Процедурата е погодна за лонгитудинална егзаминација на вертебралниот канал, дава повеќе податоци за мозокот одколку КТМ. </w:t>
      </w:r>
      <w:r>
        <w:rPr>
          <w:rFonts w:ascii="Macedonian Tms" w:hAnsi="Macedonian Tms" w:cs="Macedonian Tms"/>
          <w:sz w:val="20"/>
          <w:szCs w:val="20"/>
          <w:highlight w:val="lightGray"/>
          <w:lang w:val="es-ES"/>
        </w:rPr>
        <w:t>Процесите во задната краниумска јама и мозочното стебло  може да бидат исклучени само со МР</w:t>
      </w:r>
      <w:r>
        <w:rPr>
          <w:rFonts w:ascii="Macedonian Tms" w:hAnsi="Macedonian Tms" w:cs="Macedonian Tms"/>
          <w:sz w:val="20"/>
          <w:szCs w:val="20"/>
          <w:lang w:val="es-ES"/>
        </w:rPr>
        <w:t>.</w:t>
      </w:r>
    </w:p>
    <w:p w:rsidR="00A616E2" w:rsidRPr="00A33072" w:rsidRDefault="002338B9" w:rsidP="00A616E2">
      <w:pPr>
        <w:numPr>
          <w:ilvl w:val="0"/>
          <w:numId w:val="107"/>
        </w:numPr>
        <w:jc w:val="both"/>
        <w:rPr>
          <w:rFonts w:ascii="Macedonian Tms" w:hAnsi="Macedonian Tms" w:cs="Macedonian Tms"/>
          <w:sz w:val="20"/>
          <w:szCs w:val="20"/>
          <w:lang w:val="es-ES"/>
        </w:rPr>
      </w:pPr>
      <w:r>
        <w:rPr>
          <w:rFonts w:ascii="Macedonian Tms" w:hAnsi="Macedonian Tms"/>
          <w:sz w:val="20"/>
          <w:szCs w:val="20"/>
        </w:rPr>
        <w:t>Магнетната ангиографија (МРА) се користи за визуелизација на крвните садови. Таа е погодна за одкривање аневризми кај фамилии со податок за прележана супарахноидална хеморагија.</w:t>
      </w:r>
    </w:p>
    <w:p w:rsidR="00A616E2" w:rsidRPr="00A33072" w:rsidRDefault="002338B9" w:rsidP="00A616E2">
      <w:pPr>
        <w:numPr>
          <w:ilvl w:val="0"/>
          <w:numId w:val="107"/>
        </w:numPr>
        <w:jc w:val="both"/>
        <w:rPr>
          <w:rFonts w:ascii="Macedonian Tms" w:hAnsi="Macedonian Tms" w:cs="Macedonian Tms"/>
          <w:sz w:val="20"/>
          <w:szCs w:val="20"/>
          <w:lang w:val="es-ES"/>
        </w:rPr>
      </w:pPr>
      <w:r>
        <w:rPr>
          <w:rFonts w:ascii="Macedonian Tms" w:hAnsi="Macedonian Tms"/>
          <w:sz w:val="20"/>
          <w:szCs w:val="20"/>
          <w:highlight w:val="lightGray"/>
        </w:rPr>
        <w:t>МРА на каротидните артерии се користи ако е планирана ендартеректомија.</w:t>
      </w:r>
    </w:p>
    <w:p w:rsidR="00A616E2" w:rsidRPr="00A33072" w:rsidRDefault="002338B9" w:rsidP="00A616E2">
      <w:pPr>
        <w:numPr>
          <w:ilvl w:val="0"/>
          <w:numId w:val="107"/>
        </w:numPr>
        <w:jc w:val="both"/>
        <w:rPr>
          <w:rFonts w:ascii="Macedonian Tms" w:hAnsi="Macedonian Tms" w:cs="Macedonian Tms"/>
          <w:sz w:val="20"/>
          <w:szCs w:val="20"/>
          <w:lang w:val="es-ES"/>
        </w:rPr>
      </w:pPr>
      <w:r>
        <w:rPr>
          <w:rFonts w:ascii="Macedonian Tms" w:hAnsi="Macedonian Tms"/>
          <w:sz w:val="20"/>
          <w:szCs w:val="20"/>
          <w:highlight w:val="lightGray"/>
        </w:rPr>
        <w:t>МРА на церебралните артерии се користи кога постои суспекција за церебрален васкулит или аневризма.</w:t>
      </w:r>
    </w:p>
    <w:p w:rsidR="00A616E2" w:rsidRPr="00A3307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rPr>
        <w:t>Контраиндикации:</w:t>
      </w:r>
    </w:p>
    <w:p w:rsidR="00A616E2" w:rsidRPr="00043229" w:rsidRDefault="002338B9" w:rsidP="00A616E2">
      <w:pPr>
        <w:pStyle w:val="StyleJustified"/>
        <w:tabs>
          <w:tab w:val="num" w:pos="360"/>
        </w:tabs>
        <w:ind w:left="720"/>
      </w:pPr>
      <w:r>
        <w:rPr>
          <w:rFonts w:ascii="Times New Roman" w:hAnsi="Times New Roman"/>
        </w:rPr>
        <w:t>Пацемакер</w:t>
      </w:r>
      <w:r>
        <w:t xml:space="preserve"> и други имплантирани електронски сретства;</w:t>
      </w:r>
    </w:p>
    <w:p w:rsidR="00A616E2" w:rsidRPr="00A33072" w:rsidRDefault="002338B9" w:rsidP="00A616E2">
      <w:pPr>
        <w:pStyle w:val="ListParagraph"/>
        <w:numPr>
          <w:ilvl w:val="0"/>
          <w:numId w:val="124"/>
        </w:numPr>
        <w:jc w:val="both"/>
        <w:rPr>
          <w:rFonts w:ascii="Macedonian Tms" w:hAnsi="Macedonian Tms" w:cs="Macedonian Tms"/>
          <w:sz w:val="20"/>
          <w:szCs w:val="20"/>
        </w:rPr>
      </w:pPr>
      <w:r>
        <w:rPr>
          <w:rFonts w:ascii="Macedonian Tms" w:hAnsi="Macedonian Tms" w:cs="Macedonian Tms"/>
          <w:sz w:val="20"/>
          <w:szCs w:val="20"/>
        </w:rPr>
        <w:t>Инкорпорирани магнетизирачки, метални објекти (постара аневризматска клипса, метална вградена ушна протеза);</w:t>
      </w:r>
    </w:p>
    <w:p w:rsidR="00A616E2" w:rsidRPr="00A33072" w:rsidRDefault="002338B9" w:rsidP="00A616E2">
      <w:pPr>
        <w:pStyle w:val="ListParagraph"/>
        <w:numPr>
          <w:ilvl w:val="0"/>
          <w:numId w:val="124"/>
        </w:numPr>
        <w:jc w:val="both"/>
        <w:rPr>
          <w:rFonts w:ascii="Macedonian Tms" w:hAnsi="Macedonian Tms" w:cs="Macedonian Tms"/>
          <w:sz w:val="20"/>
          <w:szCs w:val="20"/>
        </w:rPr>
      </w:pPr>
      <w:r>
        <w:rPr>
          <w:rFonts w:ascii="Macedonian Tms" w:hAnsi="Macedonian Tms" w:cs="Macedonian Tms"/>
          <w:sz w:val="20"/>
          <w:szCs w:val="20"/>
        </w:rPr>
        <w:t>Клаустрофобија.</w:t>
      </w:r>
    </w:p>
    <w:p w:rsidR="00A616E2" w:rsidRPr="00875BF7" w:rsidRDefault="002338B9" w:rsidP="00A616E2">
      <w:pPr>
        <w:spacing w:before="480" w:after="480"/>
        <w:jc w:val="center"/>
        <w:rPr>
          <w:rFonts w:ascii="Macedonian Tms" w:hAnsi="Macedonian Tms" w:cs="Macedonian Tms"/>
          <w:sz w:val="22"/>
          <w:szCs w:val="22"/>
          <w:lang w:val="de-DE"/>
        </w:rPr>
      </w:pPr>
      <w:r>
        <w:rPr>
          <w:rFonts w:ascii="Macedonian Tms" w:hAnsi="Macedonian Tms" w:cs="Macedonian Tms"/>
          <w:b/>
          <w:bCs/>
          <w:sz w:val="22"/>
          <w:szCs w:val="22"/>
          <w:lang w:val="de-DE"/>
        </w:rPr>
        <w:t>ДИГИТАЛНА  СУПТРАКЦИСКА АНГИОГРАФИЈА  (ДСА)  И  ТРАДИЦИОНАЛНИ АНГИОГРАФИИ</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ДСА е метод на избор, како во невроангиографијата, така и меѓу останатите ангиографии.</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Контрасното средство се внесува во артерија.</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Конвенционалната ангиографија се користи само во болниците каде опремата за ДСА не е исправна.</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За поголемиот број на неврорадиолошки ангиографии е потребен прием на пациентот во болница.</w:t>
      </w:r>
    </w:p>
    <w:p w:rsidR="00A616E2" w:rsidRPr="00043229" w:rsidRDefault="002338B9" w:rsidP="00A616E2">
      <w:pPr>
        <w:numPr>
          <w:ilvl w:val="0"/>
          <w:numId w:val="107"/>
        </w:numPr>
        <w:jc w:val="both"/>
        <w:rPr>
          <w:rFonts w:ascii="Macedonian Tms" w:hAnsi="Macedonian Tms" w:cs="Macedonian Tms"/>
          <w:b/>
          <w:bCs/>
          <w:sz w:val="20"/>
          <w:szCs w:val="20"/>
          <w:lang w:val="de-DE"/>
        </w:rPr>
      </w:pPr>
      <w:r>
        <w:rPr>
          <w:rFonts w:ascii="Macedonian Tms" w:hAnsi="Macedonian Tms" w:cs="Macedonian Tms"/>
          <w:b/>
          <w:bCs/>
          <w:sz w:val="20"/>
          <w:szCs w:val="20"/>
          <w:lang w:val="de-DE"/>
        </w:rPr>
        <w:t>Индикации за каротидна ангиографија:</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Кога ендартеректомијата е планирана заради стеноза на каротидна артерија;</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Супарахноидална хеморагија, сомнение за аневризма, третман на аневризма со ендоваскуларен коилинг</w:t>
      </w:r>
      <w:r w:rsidR="00A616E2" w:rsidRPr="006A1E2B">
        <w:rPr>
          <w:rStyle w:val="FootnoteReference"/>
          <w:rFonts w:ascii="Macedonian Tms" w:eastAsiaTheme="majorEastAsia" w:hAnsi="Macedonian Tms" w:cs="Macedonian Tms"/>
          <w:b/>
          <w:lang w:val="de-DE"/>
        </w:rPr>
        <w:footnoteReference w:id="83"/>
      </w:r>
      <w:r>
        <w:rPr>
          <w:rFonts w:ascii="Macedonian Tms" w:hAnsi="Macedonian Tms" w:cs="Macedonian Tms"/>
          <w:sz w:val="20"/>
          <w:szCs w:val="20"/>
          <w:lang w:val="de-DE"/>
        </w:rPr>
        <w:t>;</w:t>
      </w:r>
    </w:p>
    <w:p w:rsidR="00A616E2"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Сомнение за артерит или други церебровскуларни болести;</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Инвестигација на васкуларизацијата на дијагностициран мозочен тумор или артериовенска малформација, пред да биде преземен оперативниот зафат. Третман на артериовенска малформација со посредство на ангиографија.</w:t>
      </w:r>
    </w:p>
    <w:p w:rsidR="00A616E2" w:rsidRPr="006A1E2B" w:rsidRDefault="002338B9" w:rsidP="00A616E2">
      <w:pPr>
        <w:pStyle w:val="StyleJustified"/>
        <w:tabs>
          <w:tab w:val="num" w:pos="360"/>
        </w:tabs>
        <w:rPr>
          <w:b/>
        </w:rPr>
      </w:pPr>
      <w:r>
        <w:rPr>
          <w:b/>
        </w:rPr>
        <w:t>Индикации</w:t>
      </w:r>
      <w:r>
        <w:t xml:space="preserve"> </w:t>
      </w:r>
      <w:r>
        <w:rPr>
          <w:b/>
        </w:rPr>
        <w:t>за вертебрална ангиографија:</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lastRenderedPageBreak/>
        <w:t>Во принцип станува збор за идентичен пристап како и за каротидната ангиографија, кога лезијата е локализирна во регијата на вертебробазиларната циркулација во окципиталната јама;</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Ризикот за компликации е поголем одколку кај каротидната ангиографија и егзаминацијата може да се примени само на млади пациенти (50 години или помалку).</w:t>
      </w:r>
    </w:p>
    <w:p w:rsidR="00A616E2" w:rsidRPr="0024629B" w:rsidRDefault="002338B9" w:rsidP="00A616E2">
      <w:pPr>
        <w:pStyle w:val="StyleJustified"/>
        <w:tabs>
          <w:tab w:val="num" w:pos="360"/>
        </w:tabs>
      </w:pPr>
      <w:r>
        <w:rPr>
          <w:b/>
        </w:rPr>
        <w:t>Индикации за</w:t>
      </w:r>
      <w:r>
        <w:t xml:space="preserve"> </w:t>
      </w:r>
      <w:r>
        <w:rPr>
          <w:b/>
        </w:rPr>
        <w:t>ангиографија на аортниот аркус</w:t>
      </w:r>
      <w:r>
        <w:t>:</w:t>
      </w:r>
    </w:p>
    <w:p w:rsidR="00A616E2"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Инвестигација на каротидната стеноза (често детектирана со сонографија) кај пациентите со ТИА или церебрален инфаркт во оние случаи каде пациентот е погоден за оперативен третман. За критериумите, види ТИА;</w:t>
      </w:r>
    </w:p>
    <w:p w:rsidR="00A616E2" w:rsidRPr="00A9177B" w:rsidRDefault="002338B9" w:rsidP="00A616E2">
      <w:pPr>
        <w:numPr>
          <w:ilvl w:val="1"/>
          <w:numId w:val="64"/>
        </w:numPr>
        <w:jc w:val="both"/>
        <w:rPr>
          <w:rFonts w:ascii="Macedonian Tms" w:hAnsi="Macedonian Tms" w:cs="Macedonian Tms"/>
          <w:sz w:val="20"/>
          <w:szCs w:val="20"/>
          <w:lang w:val="de-DE"/>
        </w:rPr>
      </w:pPr>
      <w:r>
        <w:rPr>
          <w:rFonts w:ascii="Macedonian Tms" w:hAnsi="Macedonian Tms"/>
          <w:sz w:val="20"/>
          <w:szCs w:val="20"/>
        </w:rPr>
        <w:t>Сомнение за болеста на</w:t>
      </w:r>
      <w:r>
        <w:rPr>
          <w:sz w:val="20"/>
          <w:szCs w:val="20"/>
        </w:rPr>
        <w:t xml:space="preserve"> Такаѕасу </w:t>
      </w:r>
      <w:r>
        <w:rPr>
          <w:rFonts w:ascii="Macedonian Tms" w:hAnsi="Macedonian Tms"/>
          <w:sz w:val="20"/>
          <w:szCs w:val="20"/>
        </w:rPr>
        <w:t>или</w:t>
      </w:r>
      <w:r>
        <w:rPr>
          <w:sz w:val="20"/>
          <w:szCs w:val="20"/>
        </w:rPr>
        <w:t xml:space="preserve"> субцлавиа стеал сѕндроме-</w:t>
      </w:r>
      <w:r>
        <w:rPr>
          <w:rFonts w:ascii="Macedonian Tms" w:hAnsi="Macedonian Tms"/>
          <w:sz w:val="20"/>
          <w:szCs w:val="20"/>
        </w:rPr>
        <w:t>от</w:t>
      </w:r>
      <w:r>
        <w:rPr>
          <w:sz w:val="20"/>
          <w:szCs w:val="20"/>
        </w:rPr>
        <w:t>;</w:t>
      </w:r>
    </w:p>
    <w:p w:rsidR="00A616E2" w:rsidRPr="00775CCA" w:rsidRDefault="002338B9" w:rsidP="00A616E2">
      <w:pPr>
        <w:pStyle w:val="StyleJustified"/>
        <w:tabs>
          <w:tab w:val="num" w:pos="360"/>
        </w:tabs>
      </w:pPr>
      <w:r>
        <w:t>Сите спомнати ангиографии носат ризик за мозочен инсулт во 1%.</w:t>
      </w:r>
    </w:p>
    <w:p w:rsidR="00A616E2" w:rsidRPr="00875BF7"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УЛТРАСОНОГРАФИЈА НА КАРОТИДНИТЕ АРТЕРИИ</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Кога испитувањето е изведено од искусен изведувач (лекар) резултатите корелираат со ангиографските наоди.</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Процедурата се користи за:</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Да се селектираат пациентите за ангиографија на аортниот лак;</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Да се добие ориентација за состојбата на каротидните артерии кај пациентите кај кои ангиографијата е контраиндицирана;</w:t>
      </w:r>
    </w:p>
    <w:p w:rsidR="00A616E2" w:rsidRPr="0004322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Пред да се изведе коронарниот оперативен зафат.</w:t>
      </w:r>
    </w:p>
    <w:p w:rsidR="00A616E2" w:rsidRPr="00875BF7" w:rsidRDefault="002338B9" w:rsidP="00A616E2">
      <w:pPr>
        <w:spacing w:before="480" w:after="480"/>
        <w:jc w:val="center"/>
        <w:rPr>
          <w:rFonts w:ascii="Macedonian Tms" w:hAnsi="Macedonian Tms" w:cs="Macedonian Tms"/>
          <w:sz w:val="22"/>
          <w:szCs w:val="22"/>
          <w:lang w:val="de-DE"/>
        </w:rPr>
      </w:pPr>
      <w:r>
        <w:rPr>
          <w:rFonts w:ascii="Macedonian Tms" w:hAnsi="Macedonian Tms" w:cs="Macedonian Tms"/>
          <w:b/>
          <w:bCs/>
          <w:sz w:val="22"/>
          <w:szCs w:val="22"/>
          <w:lang w:val="de-DE"/>
        </w:rPr>
        <w:t>ЕХОЕНЦЕФАЛОГРАФИЈА</w:t>
      </w:r>
    </w:p>
    <w:p w:rsidR="00A616E2"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Ехоенцефалографијата е често користена метода кај децата со отворени фонтанели.</w:t>
      </w:r>
    </w:p>
    <w:p w:rsidR="00A616E2"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Се користи во детекцијата на пери/интравентрикуларните хеморагии кај новороденчињата; во евалуацијата на количеството на цереброспиналниот ликвор во церебралните вентрикули кога постои сомнение за хидроцефалус.</w:t>
      </w:r>
    </w:p>
    <w:p w:rsidR="00A616E2" w:rsidRPr="0004322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Се користи за да се проценат структурите во централните регии на мозокот.</w:t>
      </w:r>
    </w:p>
    <w:p w:rsidR="00A616E2" w:rsidRPr="00875BF7"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РАДИОИЗОТОПСКИ ИСПИТУВАЊА</w:t>
      </w:r>
    </w:p>
    <w:p w:rsidR="00A616E2" w:rsidRPr="00CA5B48" w:rsidRDefault="002338B9" w:rsidP="00A616E2">
      <w:pPr>
        <w:spacing w:before="360" w:after="360"/>
        <w:rPr>
          <w:rFonts w:ascii="Macedonian Tms" w:hAnsi="Macedonian Tms" w:cs="Macedonian Tms"/>
          <w:b/>
          <w:bCs/>
          <w:sz w:val="28"/>
          <w:szCs w:val="28"/>
        </w:rPr>
      </w:pPr>
      <w:r>
        <w:rPr>
          <w:b/>
          <w:bCs/>
          <w:sz w:val="22"/>
          <w:szCs w:val="22"/>
        </w:rPr>
        <w:t>Сингле пхотон емиссион цомпутед томограпхѕ (СПЕЦТ</w:t>
      </w:r>
      <w:r>
        <w:rPr>
          <w:rFonts w:ascii="Macedonian Tms" w:hAnsi="Macedonian Tms" w:cs="Macedonian Tms"/>
          <w:b/>
          <w:bCs/>
          <w:sz w:val="22"/>
          <w:szCs w:val="22"/>
        </w:rPr>
        <w:t xml:space="preserve"> </w:t>
      </w:r>
      <w:r>
        <w:rPr>
          <w:b/>
          <w:bCs/>
          <w:sz w:val="22"/>
          <w:szCs w:val="22"/>
        </w:rPr>
        <w:t>имагинг</w:t>
      </w:r>
      <w:r>
        <w:rPr>
          <w:rFonts w:ascii="Macedonian Tms" w:hAnsi="Macedonian Tms" w:cs="Macedonian Tms"/>
          <w:b/>
          <w:bCs/>
          <w:sz w:val="22"/>
          <w:szCs w:val="22"/>
        </w:rPr>
        <w:t>)</w:t>
      </w:r>
    </w:p>
    <w:p w:rsidR="00A616E2" w:rsidRPr="007F252D" w:rsidRDefault="002338B9" w:rsidP="00A616E2">
      <w:pPr>
        <w:numPr>
          <w:ilvl w:val="0"/>
          <w:numId w:val="107"/>
        </w:numPr>
        <w:jc w:val="both"/>
        <w:rPr>
          <w:rFonts w:ascii="Macedonian Tms" w:hAnsi="Macedonian Tms" w:cs="Macedonian Tms"/>
          <w:sz w:val="20"/>
          <w:szCs w:val="20"/>
          <w:lang w:val="de-DE"/>
        </w:rPr>
      </w:pPr>
      <w:r>
        <w:rPr>
          <w:rFonts w:ascii="Macedonian Tms" w:hAnsi="Macedonian Tms"/>
          <w:sz w:val="20"/>
          <w:szCs w:val="20"/>
        </w:rPr>
        <w:t>Се базира на детектираните циркулаторни вариации во различните регии од мозочното ткиво со помош на радиоизотопски маркери</w:t>
      </w:r>
      <w:r>
        <w:rPr>
          <w:sz w:val="20"/>
          <w:szCs w:val="20"/>
        </w:rPr>
        <w:t xml:space="preserve"> (ИМП, ХМ-ПАО).</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Методот е во фаза на развој, но може да биде корисен:</w:t>
      </w:r>
    </w:p>
    <w:p w:rsidR="00A616E2" w:rsidRPr="003F2889"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Во одкривањето на ран церебрален инфаркт;</w:t>
      </w:r>
    </w:p>
    <w:p w:rsidR="00A616E2" w:rsidRDefault="002338B9" w:rsidP="00A616E2">
      <w:pPr>
        <w:numPr>
          <w:ilvl w:val="1"/>
          <w:numId w:val="64"/>
        </w:numPr>
        <w:jc w:val="both"/>
        <w:rPr>
          <w:rFonts w:ascii="Macedonian Tms" w:hAnsi="Macedonian Tms" w:cs="Macedonian Tms"/>
          <w:sz w:val="20"/>
          <w:szCs w:val="20"/>
          <w:lang w:val="de-DE"/>
        </w:rPr>
      </w:pPr>
      <w:r>
        <w:rPr>
          <w:rFonts w:ascii="Macedonian Tms" w:hAnsi="Macedonian Tms" w:cs="Macedonian Tms"/>
          <w:sz w:val="20"/>
          <w:szCs w:val="20"/>
          <w:lang w:val="de-DE"/>
        </w:rPr>
        <w:t>Во диференцијацијата меѓу болеста на Алцхајмер (билатерална дегенерација на темпоралните и париеталните лобуси) и васкуларната деменција (нееднаква изотопска дистрибуција;</w:t>
      </w:r>
      <w:r>
        <w:rPr>
          <w:sz w:val="19"/>
          <w:szCs w:val="19"/>
        </w:rPr>
        <w:t xml:space="preserve"> </w:t>
      </w:r>
      <w:r>
        <w:rPr>
          <w:sz w:val="20"/>
          <w:szCs w:val="20"/>
        </w:rPr>
        <w:t>ХМ-ПАО-СПЕЦТ</w:t>
      </w:r>
      <w:r>
        <w:rPr>
          <w:rFonts w:ascii="Macedonian Tms" w:hAnsi="Macedonian Tms" w:cs="Macedonian Tms"/>
          <w:sz w:val="20"/>
          <w:szCs w:val="20"/>
          <w:lang w:val="de-DE"/>
        </w:rPr>
        <w:t>);</w:t>
      </w:r>
    </w:p>
    <w:p w:rsidR="00A616E2" w:rsidRPr="00775CCA" w:rsidRDefault="002338B9" w:rsidP="00A616E2">
      <w:pPr>
        <w:pStyle w:val="StyleJustified"/>
        <w:tabs>
          <w:tab w:val="num" w:pos="360"/>
        </w:tabs>
        <w:ind w:left="720"/>
        <w:rPr>
          <w:lang w:val="de-DE"/>
        </w:rPr>
      </w:pPr>
      <w:r>
        <w:t>Во идентификацијата на енцефалит;</w:t>
      </w:r>
    </w:p>
    <w:p w:rsidR="00A616E2" w:rsidRPr="00AF71DD" w:rsidRDefault="002338B9" w:rsidP="00A616E2">
      <w:pPr>
        <w:pStyle w:val="StyleJustified"/>
        <w:tabs>
          <w:tab w:val="num" w:pos="360"/>
        </w:tabs>
        <w:ind w:left="720"/>
        <w:rPr>
          <w:highlight w:val="lightGray"/>
          <w:lang w:val="de-DE"/>
        </w:rPr>
      </w:pPr>
      <w:r>
        <w:rPr>
          <w:highlight w:val="lightGray"/>
        </w:rPr>
        <w:t>За дијагноза на Паркинсоновата болест (</w:t>
      </w:r>
      <w:r>
        <w:rPr>
          <w:rFonts w:ascii="Times New Roman" w:hAnsi="Times New Roman"/>
          <w:highlight w:val="lightGray"/>
        </w:rPr>
        <w:t>ЦИТ-СПЕЦТ</w:t>
      </w:r>
      <w:r>
        <w:rPr>
          <w:highlight w:val="lightGray"/>
        </w:rPr>
        <w:t>)</w:t>
      </w:r>
    </w:p>
    <w:p w:rsidR="00A616E2" w:rsidRPr="00645C03" w:rsidRDefault="002338B9" w:rsidP="00A616E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ПОЗИТРОН-ЕМИСИСКА ТОМОГРАФИЈА  (ПЕТ)</w:t>
      </w:r>
      <w:r w:rsidR="00A616E2" w:rsidRPr="00805937">
        <w:rPr>
          <w:rStyle w:val="FootnoteReference"/>
          <w:rFonts w:ascii="Macedonian Tms" w:eastAsiaTheme="majorEastAsia" w:hAnsi="Macedonian Tms" w:cs="Macedonian Tms"/>
          <w:b/>
          <w:bCs/>
        </w:rPr>
        <w:footnoteReference w:id="84"/>
      </w:r>
    </w:p>
    <w:p w:rsidR="00A616E2" w:rsidRPr="003F2889" w:rsidRDefault="002338B9" w:rsidP="00A616E2">
      <w:pPr>
        <w:numPr>
          <w:ilvl w:val="0"/>
          <w:numId w:val="107"/>
        </w:numPr>
        <w:jc w:val="both"/>
        <w:rPr>
          <w:rFonts w:ascii="Macedonian Tms" w:hAnsi="Macedonian Tms" w:cs="Macedonian Tms"/>
          <w:sz w:val="20"/>
          <w:szCs w:val="20"/>
        </w:rPr>
      </w:pPr>
      <w:r>
        <w:rPr>
          <w:rFonts w:ascii="Macedonian Tms" w:hAnsi="Macedonian Tms" w:cs="Macedonian Tms"/>
          <w:sz w:val="20"/>
          <w:szCs w:val="20"/>
        </w:rPr>
        <w:lastRenderedPageBreak/>
        <w:t>Испитувањето врши квантитативна процена на количеството на метаболитите, како и на нивната локализација во мозокот во дводимензионални слики.</w:t>
      </w:r>
    </w:p>
    <w:p w:rsidR="00A616E2" w:rsidRPr="003F2889" w:rsidRDefault="002338B9" w:rsidP="00A616E2">
      <w:pPr>
        <w:numPr>
          <w:ilvl w:val="0"/>
          <w:numId w:val="107"/>
        </w:numPr>
        <w:jc w:val="both"/>
        <w:rPr>
          <w:rFonts w:ascii="Macedonian Tms" w:hAnsi="Macedonian Tms" w:cs="Macedonian Tms"/>
          <w:sz w:val="20"/>
          <w:szCs w:val="20"/>
        </w:rPr>
      </w:pPr>
      <w:r>
        <w:rPr>
          <w:rFonts w:ascii="Macedonian Tms" w:hAnsi="Macedonian Tms" w:cs="Macedonian Tms"/>
          <w:sz w:val="20"/>
          <w:szCs w:val="20"/>
        </w:rPr>
        <w:t xml:space="preserve">Во неврологијата клиничката апликација на овој метод е главно за болеста на Алцхајмер, </w:t>
      </w:r>
      <w:r>
        <w:rPr>
          <w:rFonts w:ascii="Macedonian Tms" w:hAnsi="Macedonian Tms" w:cs="Macedonian Tms"/>
          <w:sz w:val="20"/>
          <w:szCs w:val="20"/>
          <w:highlight w:val="lightGray"/>
        </w:rPr>
        <w:t>Паркинсоновата болест</w:t>
      </w:r>
      <w:r>
        <w:rPr>
          <w:rFonts w:ascii="Macedonian Tms" w:hAnsi="Macedonian Tms" w:cs="Macedonian Tms"/>
          <w:sz w:val="20"/>
          <w:szCs w:val="20"/>
        </w:rPr>
        <w:t>, невроонкологијата и епилепсијата.</w:t>
      </w:r>
    </w:p>
    <w:p w:rsidR="00A616E2" w:rsidRDefault="002338B9" w:rsidP="00A616E2">
      <w:pPr>
        <w:tabs>
          <w:tab w:val="left" w:pos="360"/>
        </w:tabs>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ПОВРЗАНИ  ИЗВОРИ</w:t>
      </w:r>
    </w:p>
    <w:p w:rsidR="00A616E2" w:rsidRDefault="002338B9" w:rsidP="00A616E2">
      <w:pPr>
        <w:tabs>
          <w:tab w:val="left" w:pos="360"/>
        </w:tabs>
        <w:spacing w:before="360" w:after="360"/>
        <w:jc w:val="both"/>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Кохранови прегледи</w:t>
      </w:r>
    </w:p>
    <w:p w:rsidR="00A616E2" w:rsidRPr="00A36D45" w:rsidRDefault="002338B9" w:rsidP="00A616E2">
      <w:pPr>
        <w:pStyle w:val="ListParagraph"/>
        <w:numPr>
          <w:ilvl w:val="0"/>
          <w:numId w:val="125"/>
        </w:numPr>
        <w:tabs>
          <w:tab w:val="left" w:pos="360"/>
        </w:tabs>
        <w:ind w:left="360"/>
        <w:jc w:val="both"/>
        <w:rPr>
          <w:rFonts w:ascii="Macedonian Tms" w:hAnsi="Macedonian Tms" w:cs="Macedonian Tms"/>
          <w:b/>
          <w:bCs/>
          <w:sz w:val="22"/>
          <w:szCs w:val="22"/>
          <w:highlight w:val="lightGray"/>
          <w:lang w:val="en-US"/>
        </w:rPr>
      </w:pPr>
      <w:r>
        <w:rPr>
          <w:sz w:val="20"/>
          <w:szCs w:val="20"/>
          <w:highlight w:val="lightGray"/>
          <w:lang w:val="de-DE"/>
        </w:rPr>
        <w:t>Диффусион-њеигхтед</w:t>
      </w:r>
      <w:r w:rsidR="00A616E2">
        <w:rPr>
          <w:rStyle w:val="FootnoteReference"/>
          <w:rFonts w:eastAsiaTheme="majorEastAsia"/>
          <w:highlight w:val="lightGray"/>
          <w:lang w:val="de-DE"/>
        </w:rPr>
        <w:footnoteReference w:id="85"/>
      </w:r>
      <w:r>
        <w:rPr>
          <w:rFonts w:ascii="Macedonian Tms" w:hAnsi="Macedonian Tms" w:cs="Macedonian Tms"/>
          <w:sz w:val="20"/>
          <w:szCs w:val="20"/>
          <w:highlight w:val="lightGray"/>
          <w:lang w:val="de-DE"/>
        </w:rPr>
        <w:t xml:space="preserve"> МР методата се чини дека е посензитивна, но како специфична метода споредена со КТМ за раното детектирање на исхемичниот цереброваскуларен инсулт, треба да биде индицирана кај високоселектираните пациенти-информациите се инсуфициентни (ннд-</w:t>
      </w:r>
      <w:r>
        <w:rPr>
          <w:b/>
          <w:sz w:val="20"/>
          <w:szCs w:val="20"/>
          <w:highlight w:val="lightGray"/>
          <w:lang w:val="de-DE"/>
        </w:rPr>
        <w:t>Д</w:t>
      </w:r>
      <w:r>
        <w:rPr>
          <w:rFonts w:ascii="Macedonian Tms" w:hAnsi="Macedonian Tms" w:cs="Macedonian Tms"/>
          <w:sz w:val="20"/>
          <w:szCs w:val="20"/>
          <w:highlight w:val="lightGray"/>
          <w:lang w:val="de-DE"/>
        </w:rPr>
        <w:t>).</w:t>
      </w:r>
      <w:r>
        <w:rPr>
          <w:rFonts w:ascii="Macedonian Tms" w:hAnsi="Macedonian Tms" w:cs="Macedonian Tms"/>
          <w:b/>
          <w:bCs/>
          <w:sz w:val="22"/>
          <w:szCs w:val="22"/>
          <w:highlight w:val="lightGray"/>
          <w:lang w:val="en-US"/>
        </w:rPr>
        <w:t xml:space="preserve"> </w:t>
      </w:r>
    </w:p>
    <w:p w:rsidR="00A616E2" w:rsidRPr="00AF71DD" w:rsidRDefault="002338B9" w:rsidP="00A616E2">
      <w:pPr>
        <w:tabs>
          <w:tab w:val="left" w:pos="360"/>
        </w:tabs>
        <w:spacing w:before="360" w:after="360"/>
        <w:jc w:val="both"/>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Други информативни прегледи</w:t>
      </w:r>
    </w:p>
    <w:p w:rsidR="00A616E2" w:rsidRPr="007B68C1" w:rsidRDefault="002338B9" w:rsidP="00A616E2">
      <w:pPr>
        <w:numPr>
          <w:ilvl w:val="0"/>
          <w:numId w:val="107"/>
        </w:numPr>
        <w:jc w:val="both"/>
        <w:rPr>
          <w:rFonts w:ascii="Macedonian Tms" w:hAnsi="Macedonian Tms" w:cs="Macedonian Tms"/>
          <w:sz w:val="20"/>
          <w:szCs w:val="20"/>
          <w:highlight w:val="lightGray"/>
          <w:lang w:val="de-DE"/>
        </w:rPr>
      </w:pPr>
      <w:r>
        <w:rPr>
          <w:rFonts w:ascii="Macedonian Tms" w:hAnsi="Macedonian Tms" w:cs="Macedonian Tms"/>
          <w:sz w:val="20"/>
          <w:szCs w:val="20"/>
          <w:highlight w:val="lightGray"/>
          <w:lang w:val="de-DE"/>
        </w:rPr>
        <w:t>МРА со контраст и веројатно КТА може да бидат посензитивни во дијагнозата на стеноза на вертебралната артерија одколку ултрасонографијата (ннд-</w:t>
      </w:r>
      <w:r>
        <w:rPr>
          <w:b/>
          <w:sz w:val="20"/>
          <w:szCs w:val="20"/>
          <w:highlight w:val="lightGray"/>
          <w:lang w:val="de-DE"/>
        </w:rPr>
        <w:t>Ц</w:t>
      </w:r>
      <w:r>
        <w:rPr>
          <w:rFonts w:ascii="Macedonian Tms" w:hAnsi="Macedonian Tms" w:cs="Macedonian Tms"/>
          <w:sz w:val="20"/>
          <w:szCs w:val="20"/>
          <w:highlight w:val="lightGray"/>
          <w:lang w:val="de-DE"/>
        </w:rPr>
        <w:t>).</w:t>
      </w:r>
    </w:p>
    <w:p w:rsidR="00A616E2" w:rsidRPr="007B68C1" w:rsidRDefault="002338B9" w:rsidP="00A616E2">
      <w:pPr>
        <w:spacing w:before="360" w:after="360"/>
        <w:jc w:val="center"/>
        <w:rPr>
          <w:rFonts w:ascii="Macedonian Tms" w:hAnsi="Macedonian Tms" w:cs="Macedonian Tms"/>
          <w:b/>
          <w:sz w:val="22"/>
          <w:szCs w:val="22"/>
          <w:highlight w:val="lightGray"/>
          <w:lang w:val="de-DE"/>
        </w:rPr>
      </w:pPr>
      <w:r>
        <w:rPr>
          <w:rFonts w:ascii="Macedonian Tms" w:hAnsi="Macedonian Tms" w:cs="Macedonian Tms"/>
          <w:b/>
          <w:sz w:val="22"/>
          <w:szCs w:val="22"/>
          <w:highlight w:val="lightGray"/>
          <w:lang w:val="de-DE"/>
        </w:rPr>
        <w:t>РЕФЕРЕНЦИ</w:t>
      </w:r>
    </w:p>
    <w:p w:rsidR="00A616E2" w:rsidRPr="007B68C1" w:rsidRDefault="002338B9" w:rsidP="00A616E2">
      <w:pPr>
        <w:pStyle w:val="ListParagraph"/>
        <w:numPr>
          <w:ilvl w:val="0"/>
          <w:numId w:val="126"/>
        </w:numPr>
        <w:tabs>
          <w:tab w:val="left" w:pos="360"/>
        </w:tabs>
        <w:ind w:left="360"/>
        <w:jc w:val="both"/>
        <w:rPr>
          <w:sz w:val="20"/>
          <w:szCs w:val="20"/>
          <w:highlight w:val="lightGray"/>
        </w:rPr>
      </w:pPr>
      <w:r>
        <w:rPr>
          <w:sz w:val="20"/>
          <w:szCs w:val="20"/>
          <w:highlight w:val="lightGray"/>
        </w:rPr>
        <w:t xml:space="preserve">Браззелли М, Сандерцоцк ПА, Цхаппелл ФМ, Целани МГ, Ригхетти Е, Арестис Н, Њардлањ ЈМ, Деекс ЈЈ. Магнетиц ресонанце имагинг версус цомпутед томограпхѕ фор детецтион оф ацуте васцулар лесионс ин патиентс пресентинг њитх строке сѕмптомс. Цоцхране Датабасе Сѕст Рев 2009 Оцт 7;(4):ЦД007424. </w:t>
      </w:r>
      <w:hyperlink r:id="rId135" w:tgtFrame="_tab" w:tooltip="PMID: 19821415" w:history="1">
        <w:r w:rsidR="00A616E2" w:rsidRPr="007B68C1">
          <w:rPr>
            <w:rStyle w:val="title1"/>
            <w:b/>
            <w:bCs/>
            <w:spacing w:val="-12"/>
            <w:sz w:val="20"/>
            <w:szCs w:val="20"/>
            <w:highlight w:val="lightGray"/>
          </w:rPr>
          <w:t>«PMID: 19821415»</w:t>
        </w:r>
        <w:r>
          <w:rPr>
            <w:rStyle w:val="text"/>
            <w:b/>
            <w:bCs/>
            <w:spacing w:val="-12"/>
            <w:sz w:val="20"/>
            <w:szCs w:val="20"/>
            <w:highlight w:val="lightGray"/>
          </w:rPr>
          <w:t>ПубМед</w:t>
        </w:r>
      </w:hyperlink>
    </w:p>
    <w:p w:rsidR="00A616E2" w:rsidRDefault="002338B9" w:rsidP="00A616E2">
      <w:pPr>
        <w:pStyle w:val="ListParagraph"/>
        <w:numPr>
          <w:ilvl w:val="0"/>
          <w:numId w:val="126"/>
        </w:numPr>
        <w:tabs>
          <w:tab w:val="left" w:pos="360"/>
        </w:tabs>
        <w:ind w:left="360"/>
        <w:jc w:val="both"/>
        <w:rPr>
          <w:sz w:val="20"/>
          <w:szCs w:val="20"/>
          <w:highlight w:val="lightGray"/>
        </w:rPr>
      </w:pPr>
      <w:r>
        <w:rPr>
          <w:sz w:val="20"/>
          <w:szCs w:val="20"/>
          <w:highlight w:val="lightGray"/>
        </w:rPr>
        <w:t xml:space="preserve">Кхан С, Цлоуд ГЦ, Керрѕ С, Маркус ХС. Имагинг оф вертебрал артерѕ стеносис: а сѕстематиц ревиењ. Ј Неурол Неуросург Псѕцхиатрѕ 2007 Нов;78(11):1218-25. </w:t>
      </w:r>
      <w:hyperlink r:id="rId136" w:tgtFrame="_tab" w:tooltip="PMID: 17287234" w:history="1">
        <w:r w:rsidR="00A616E2" w:rsidRPr="007B68C1">
          <w:rPr>
            <w:rStyle w:val="title1"/>
            <w:b/>
            <w:bCs/>
            <w:spacing w:val="-12"/>
            <w:sz w:val="20"/>
            <w:szCs w:val="20"/>
            <w:highlight w:val="lightGray"/>
          </w:rPr>
          <w:t>«PMID: 17287234»</w:t>
        </w:r>
        <w:r>
          <w:rPr>
            <w:rStyle w:val="text"/>
            <w:b/>
            <w:bCs/>
            <w:spacing w:val="-12"/>
            <w:sz w:val="20"/>
            <w:szCs w:val="20"/>
            <w:highlight w:val="lightGray"/>
          </w:rPr>
          <w:t>ПубМед</w:t>
        </w:r>
      </w:hyperlink>
      <w:r>
        <w:rPr>
          <w:sz w:val="20"/>
          <w:szCs w:val="20"/>
          <w:highlight w:val="lightGray"/>
        </w:rPr>
        <w:t xml:space="preserve"> </w:t>
      </w:r>
      <w:hyperlink r:id="rId137" w:tgtFrame="_tab" w:tooltip="DARE-12007004003" w:history="1">
        <w:r w:rsidR="00A616E2" w:rsidRPr="007B68C1">
          <w:rPr>
            <w:rStyle w:val="title1"/>
            <w:b/>
            <w:bCs/>
            <w:spacing w:val="-12"/>
            <w:sz w:val="20"/>
            <w:szCs w:val="20"/>
            <w:highlight w:val="lightGray"/>
          </w:rPr>
          <w:t>«DARE-12007004003»</w:t>
        </w:r>
        <w:r>
          <w:rPr>
            <w:rStyle w:val="text"/>
            <w:b/>
            <w:bCs/>
            <w:spacing w:val="-12"/>
            <w:sz w:val="20"/>
            <w:szCs w:val="20"/>
            <w:highlight w:val="lightGray"/>
          </w:rPr>
          <w:t>ДАРЕ</w:t>
        </w:r>
      </w:hyperlink>
    </w:p>
    <w:p w:rsidR="00A616E2" w:rsidRPr="007B68C1" w:rsidRDefault="002338B9" w:rsidP="00A616E2">
      <w:pPr>
        <w:pStyle w:val="ListParagraph"/>
        <w:numPr>
          <w:ilvl w:val="0"/>
          <w:numId w:val="126"/>
        </w:numPr>
        <w:tabs>
          <w:tab w:val="left" w:pos="360"/>
        </w:tabs>
        <w:ind w:left="360"/>
        <w:jc w:val="both"/>
        <w:rPr>
          <w:sz w:val="20"/>
          <w:szCs w:val="20"/>
          <w:highlight w:val="lightGray"/>
        </w:rPr>
      </w:pPr>
      <w:r>
        <w:rPr>
          <w:sz w:val="20"/>
          <w:szCs w:val="20"/>
          <w:highlight w:val="lightGray"/>
        </w:rPr>
        <w:t>Аутхорс:</w:t>
      </w:r>
      <w:r>
        <w:rPr>
          <w:sz w:val="20"/>
          <w:szCs w:val="20"/>
          <w:highlight w:val="lightGray"/>
          <w:lang w:val="de-DE"/>
        </w:rPr>
        <w:t xml:space="preserve"> </w:t>
      </w:r>
      <w:r>
        <w:rPr>
          <w:sz w:val="20"/>
          <w:szCs w:val="20"/>
          <w:highlight w:val="lightGray"/>
        </w:rPr>
        <w:t>Минна Еркинтало</w:t>
      </w:r>
      <w:r>
        <w:rPr>
          <w:sz w:val="20"/>
          <w:szCs w:val="20"/>
          <w:highlight w:val="lightGray"/>
          <w:lang w:val="de-DE"/>
        </w:rPr>
        <w:t xml:space="preserve">, </w:t>
      </w:r>
      <w:r>
        <w:rPr>
          <w:sz w:val="20"/>
          <w:szCs w:val="20"/>
          <w:highlight w:val="lightGray"/>
        </w:rPr>
        <w:t>Превиоус аутхорс: Матти Ииванаинен анд Марјаана Луисто</w:t>
      </w:r>
      <w:r>
        <w:rPr>
          <w:sz w:val="20"/>
          <w:szCs w:val="20"/>
          <w:highlight w:val="lightGray"/>
          <w:lang w:val="de-DE"/>
        </w:rPr>
        <w:t xml:space="preserve"> </w:t>
      </w:r>
      <w:r>
        <w:rPr>
          <w:sz w:val="20"/>
          <w:szCs w:val="20"/>
          <w:highlight w:val="lightGray"/>
        </w:rPr>
        <w:t>Артицле ИД: ебм00737 (036.015)</w:t>
      </w:r>
      <w:r>
        <w:rPr>
          <w:sz w:val="20"/>
          <w:szCs w:val="20"/>
          <w:highlight w:val="lightGray"/>
          <w:lang w:val="de-DE"/>
        </w:rPr>
        <w:t xml:space="preserve"> </w:t>
      </w:r>
      <w:r w:rsidR="00A616E2" w:rsidRPr="007B68C1">
        <w:rPr>
          <w:sz w:val="20"/>
          <w:szCs w:val="20"/>
          <w:highlight w:val="lightGray"/>
        </w:rPr>
        <w:t>©</w:t>
      </w:r>
      <w:r>
        <w:rPr>
          <w:sz w:val="20"/>
          <w:szCs w:val="20"/>
          <w:highlight w:val="lightGray"/>
        </w:rPr>
        <w:t xml:space="preserve"> 2011 Дуодецим Медицал Публицатионс Лтд</w:t>
      </w:r>
    </w:p>
    <w:p w:rsidR="00A616E2" w:rsidRPr="00A36D45" w:rsidRDefault="00A616E2" w:rsidP="00A616E2">
      <w:pPr>
        <w:tabs>
          <w:tab w:val="left" w:pos="360"/>
        </w:tabs>
        <w:ind w:left="360"/>
        <w:jc w:val="both"/>
        <w:rPr>
          <w:rFonts w:ascii="Macedonian Tms" w:hAnsi="Macedonian Tms" w:cs="Macedonian Tms"/>
          <w:sz w:val="20"/>
          <w:szCs w:val="20"/>
          <w:highlight w:val="lightGray"/>
          <w:lang w:val="de-DE"/>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27.09.2010, </w:t>
      </w:r>
      <w:r>
        <w:rPr>
          <w:b/>
          <w:bCs/>
          <w:sz w:val="20"/>
          <w:szCs w:val="20"/>
          <w:highlight w:val="lightGray"/>
          <w:u w:val="single"/>
          <w:lang w:val="en-US"/>
        </w:rPr>
        <w:t>њњњ.ебм-гуиделинес.цом</w:t>
      </w:r>
      <w:r>
        <w:rPr>
          <w:b/>
          <w:bCs/>
          <w:sz w:val="20"/>
          <w:szCs w:val="20"/>
          <w:lang w:val="en-US"/>
        </w:rPr>
        <w:t xml:space="preserve"> </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септември 2015г.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7A7005" w:rsidRDefault="00A616E2"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en-US"/>
        </w:rPr>
      </w:pPr>
      <w:bookmarkStart w:id="9" w:name="Horton"/>
      <w:r w:rsidRPr="007A7005">
        <w:rPr>
          <w:rFonts w:ascii="Macedonian Tms" w:hAnsi="Macedonian Tms" w:cs="Macedonian Tms"/>
          <w:b/>
          <w:bCs/>
          <w:lang w:val="en-US"/>
        </w:rPr>
        <w:t>„</w:t>
      </w:r>
      <w:r w:rsidR="002338B9">
        <w:rPr>
          <w:b/>
          <w:bCs/>
          <w:lang w:val="en-US"/>
        </w:rPr>
        <w:t>ЦЛУСТЕР</w:t>
      </w:r>
      <w:r w:rsidR="002338B9">
        <w:rPr>
          <w:rFonts w:ascii="Macedonian Tms" w:hAnsi="Macedonian Tms" w:cs="Macedonian Tms"/>
          <w:b/>
          <w:bCs/>
          <w:lang w:val="en-US"/>
        </w:rPr>
        <w:t>” ГЛАВОБОЛКА (</w:t>
      </w:r>
      <w:r w:rsidR="002338B9">
        <w:rPr>
          <w:b/>
          <w:bCs/>
          <w:lang w:val="en-US"/>
        </w:rPr>
        <w:t>ХОРТОН</w:t>
      </w:r>
      <w:r w:rsidR="002338B9">
        <w:rPr>
          <w:rFonts w:ascii="Macedonian Tms" w:hAnsi="Macedonian Tms" w:cs="Macedonian Tms"/>
          <w:b/>
          <w:bCs/>
          <w:lang w:val="en-US"/>
        </w:rPr>
        <w:t xml:space="preserve">-ОВ СИНДРОМ)  </w:t>
      </w:r>
    </w:p>
    <w:bookmarkEnd w:id="9"/>
    <w:p w:rsidR="00A616E2" w:rsidRPr="00CA2407" w:rsidRDefault="002338B9" w:rsidP="00A616E2">
      <w:pPr>
        <w:numPr>
          <w:ilvl w:val="0"/>
          <w:numId w:val="127"/>
        </w:numPr>
        <w:jc w:val="both"/>
        <w:rPr>
          <w:rFonts w:ascii="Macedonian Tms" w:hAnsi="Macedonian Tms" w:cs="Macedonian Tms"/>
          <w:sz w:val="20"/>
          <w:szCs w:val="20"/>
          <w:u w:val="single"/>
          <w:lang w:val="en-US"/>
        </w:rPr>
      </w:pPr>
      <w:r>
        <w:rPr>
          <w:rFonts w:ascii="Macedonian Tms" w:hAnsi="Macedonian Tms" w:cs="Macedonian Tms"/>
          <w:sz w:val="20"/>
          <w:szCs w:val="20"/>
          <w:u w:val="single"/>
          <w:lang w:val="en-US"/>
        </w:rPr>
        <w:t>Дефиниција и епидемиологија</w:t>
      </w:r>
    </w:p>
    <w:p w:rsidR="00A616E2" w:rsidRPr="00CA2407" w:rsidRDefault="002338B9" w:rsidP="00A616E2">
      <w:pPr>
        <w:numPr>
          <w:ilvl w:val="0"/>
          <w:numId w:val="127"/>
        </w:numPr>
        <w:jc w:val="both"/>
        <w:rPr>
          <w:rFonts w:ascii="Macedonian Tms" w:hAnsi="Macedonian Tms" w:cs="Macedonian Tms"/>
          <w:sz w:val="20"/>
          <w:szCs w:val="20"/>
          <w:u w:val="single"/>
          <w:lang w:val="en-US"/>
        </w:rPr>
      </w:pPr>
      <w:r>
        <w:rPr>
          <w:rFonts w:ascii="Macedonian Tms" w:hAnsi="Macedonian Tms" w:cs="Macedonian Tms"/>
          <w:sz w:val="20"/>
          <w:szCs w:val="20"/>
          <w:u w:val="single"/>
          <w:lang w:val="en-US"/>
        </w:rPr>
        <w:t>Симптоми и дијагностицирање</w:t>
      </w:r>
    </w:p>
    <w:p w:rsidR="00A616E2" w:rsidRDefault="002338B9" w:rsidP="00A616E2">
      <w:pPr>
        <w:numPr>
          <w:ilvl w:val="0"/>
          <w:numId w:val="127"/>
        </w:numPr>
        <w:jc w:val="both"/>
        <w:rPr>
          <w:rFonts w:ascii="Macedonian Tms" w:hAnsi="Macedonian Tms" w:cs="Macedonian Tms"/>
          <w:sz w:val="20"/>
          <w:szCs w:val="20"/>
          <w:u w:val="single"/>
          <w:lang w:val="en-US"/>
        </w:rPr>
      </w:pPr>
      <w:r>
        <w:rPr>
          <w:rFonts w:ascii="Macedonian Tms" w:hAnsi="Macedonian Tms" w:cs="Macedonian Tms"/>
          <w:sz w:val="20"/>
          <w:szCs w:val="20"/>
          <w:u w:val="single"/>
          <w:lang w:val="en-US"/>
        </w:rPr>
        <w:t>Третман</w:t>
      </w:r>
    </w:p>
    <w:p w:rsidR="00A616E2" w:rsidRPr="00D56AC0" w:rsidRDefault="002338B9" w:rsidP="00A616E2">
      <w:pPr>
        <w:numPr>
          <w:ilvl w:val="0"/>
          <w:numId w:val="127"/>
        </w:numPr>
        <w:jc w:val="both"/>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Референци</w:t>
      </w:r>
    </w:p>
    <w:p w:rsidR="00A616E2" w:rsidRPr="004E5BE6"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t>ДЕФИНИЦИЈА И ЕПИДЕМИОЛОГИЈА</w:t>
      </w:r>
    </w:p>
    <w:p w:rsidR="00A616E2" w:rsidRPr="004E5BE6" w:rsidRDefault="002338B9" w:rsidP="00A616E2">
      <w:pPr>
        <w:numPr>
          <w:ilvl w:val="0"/>
          <w:numId w:val="127"/>
        </w:numPr>
        <w:jc w:val="both"/>
        <w:rPr>
          <w:rFonts w:ascii="Macedonian Tms" w:hAnsi="Macedonian Tms" w:cs="Macedonian Tms"/>
          <w:sz w:val="20"/>
          <w:szCs w:val="20"/>
          <w:u w:val="single"/>
          <w:lang w:val="en-US"/>
        </w:rPr>
      </w:pPr>
      <w:r>
        <w:rPr>
          <w:rFonts w:ascii="Macedonian Tms" w:hAnsi="Macedonian Tms" w:cs="Macedonian Tms"/>
          <w:sz w:val="20"/>
          <w:szCs w:val="20"/>
          <w:lang w:val="en-US"/>
        </w:rPr>
        <w:lastRenderedPageBreak/>
        <w:t>Овој тип главоболка кој се разликува од мигрената, започнува на возраст од 30-40 години и  главно ги напаѓа мажите (</w:t>
      </w:r>
      <w:r>
        <w:rPr>
          <w:rFonts w:ascii="Macedonian Tms" w:hAnsi="Macedonian Tms" w:cs="Macedonian Tms"/>
          <w:sz w:val="20"/>
          <w:szCs w:val="20"/>
          <w:highlight w:val="lightGray"/>
          <w:lang w:val="en-US"/>
        </w:rPr>
        <w:t>70%</w:t>
      </w:r>
      <w:r>
        <w:rPr>
          <w:rFonts w:ascii="Macedonian Tms" w:hAnsi="Macedonian Tms" w:cs="Macedonian Tms"/>
          <w:sz w:val="20"/>
          <w:szCs w:val="20"/>
          <w:lang w:val="en-US"/>
        </w:rPr>
        <w:t xml:space="preserve">). </w:t>
      </w:r>
      <w:r>
        <w:rPr>
          <w:rFonts w:ascii="Macedonian Tms" w:hAnsi="Macedonian Tms" w:cs="Macedonian Tms"/>
          <w:sz w:val="20"/>
          <w:szCs w:val="20"/>
          <w:lang w:val="es-ES"/>
        </w:rPr>
        <w:t>Преваленцијата изнесува околу 0.3 промили, од кои 10% страдаат од континуирана хронична форма.</w:t>
      </w:r>
    </w:p>
    <w:p w:rsidR="00A616E2" w:rsidRPr="00645C03"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t>СИМПТОМИ И ДИЈАГНОСТИЦИРАЊЕ</w:t>
      </w:r>
    </w:p>
    <w:p w:rsidR="00A616E2" w:rsidRPr="003F2889"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Строго унилатерална, жестока, пулсирачка болка со чувство на горење и прободување околу регијата на окото, која го измачува болниот во времетраење  од 30-180</w:t>
      </w:r>
      <w:r>
        <w:rPr>
          <w:sz w:val="20"/>
          <w:szCs w:val="20"/>
          <w:lang w:val="en-US"/>
        </w:rPr>
        <w:t>мин</w:t>
      </w:r>
      <w:r>
        <w:rPr>
          <w:rFonts w:ascii="Macedonian Tms" w:hAnsi="Macedonian Tms" w:cs="Macedonian Tms"/>
          <w:sz w:val="20"/>
          <w:szCs w:val="20"/>
          <w:lang w:val="en-US"/>
        </w:rPr>
        <w:t>.</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Атаките се јавуваат во периоди од 3-4 недели, но може да следат и асимптоматски периоди во времетраење од 2 месеца до неколку години.</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Атаките се јавуваат во текот на денот, но и во текот на ноќта после неколку часовен сон, некои од нив се поврзани со РЕМ фазата.</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За време на атаките се јавува ипсилатерално солзење, иритација на коњуктивата, миоза и птоза на капакот.</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Продромски синдром не е регистриран.</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Повраќање не е регистрирано.</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Дијагнозата се базира на симптомите.                                                                                                                                              </w:t>
      </w:r>
    </w:p>
    <w:p w:rsidR="00A616E2" w:rsidRPr="00D45D68" w:rsidRDefault="002338B9" w:rsidP="00A616E2">
      <w:pPr>
        <w:spacing w:before="360" w:after="360"/>
        <w:rPr>
          <w:rFonts w:ascii="Macedonian Tms" w:hAnsi="Macedonian Tms" w:cs="Macedonian Tms"/>
          <w:sz w:val="22"/>
          <w:szCs w:val="22"/>
          <w:lang w:val="de-DE"/>
        </w:rPr>
      </w:pPr>
      <w:r>
        <w:rPr>
          <w:rFonts w:ascii="Macedonian Tms" w:hAnsi="Macedonian Tms" w:cs="Macedonian Tms"/>
          <w:b/>
          <w:bCs/>
          <w:sz w:val="22"/>
          <w:szCs w:val="22"/>
          <w:lang w:val="de-DE"/>
        </w:rPr>
        <w:t>Диференцијална дијагноза</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Мигрената (настанува кај помладата популација, подолго трае, нападите се јавуваат многу поретко, придружени се со продромски синдром, гадење).</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Тригеминална невралгија (атаките се опишуваат како струен удар, има пократко времетраење, настанува после допир на кожата или забите на страната на болката).                                                                                                                                           </w:t>
      </w:r>
    </w:p>
    <w:p w:rsidR="00A616E2" w:rsidRPr="003F2889"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 xml:space="preserve">Атипичната лицева болка (поблага, континуирана болка, често се јавува после стоматолошка или лицева хируршка интервенција). </w:t>
      </w:r>
    </w:p>
    <w:p w:rsidR="00A616E2" w:rsidRDefault="002338B9" w:rsidP="00A616E2">
      <w:pPr>
        <w:numPr>
          <w:ilvl w:val="0"/>
          <w:numId w:val="107"/>
        </w:numPr>
        <w:jc w:val="both"/>
        <w:rPr>
          <w:rFonts w:ascii="Macedonian Tms" w:hAnsi="Macedonian Tms" w:cs="Macedonian Tms"/>
          <w:sz w:val="20"/>
          <w:szCs w:val="20"/>
          <w:lang w:val="de-DE"/>
        </w:rPr>
      </w:pPr>
      <w:r>
        <w:rPr>
          <w:rFonts w:ascii="Macedonian Tms" w:hAnsi="Macedonian Tms" w:cs="Macedonian Tms"/>
          <w:sz w:val="20"/>
          <w:szCs w:val="20"/>
          <w:lang w:val="de-DE"/>
        </w:rPr>
        <w:t>Унилатералната темпорална тензиска главоболка (поумерена, континуирана болка).</w:t>
      </w:r>
    </w:p>
    <w:p w:rsidR="00A616E2" w:rsidRPr="006E74C1" w:rsidRDefault="002338B9" w:rsidP="00A616E2">
      <w:pPr>
        <w:numPr>
          <w:ilvl w:val="0"/>
          <w:numId w:val="107"/>
        </w:numPr>
        <w:jc w:val="both"/>
        <w:rPr>
          <w:rFonts w:ascii="Macedonian Tms" w:hAnsi="Macedonian Tms" w:cs="Macedonian Tms"/>
          <w:sz w:val="20"/>
          <w:szCs w:val="20"/>
          <w:lang w:val="de-DE"/>
        </w:rPr>
      </w:pPr>
      <w:r>
        <w:rPr>
          <w:rFonts w:ascii="Macedonian Tms" w:hAnsi="Macedonian Tms"/>
          <w:sz w:val="20"/>
          <w:szCs w:val="20"/>
        </w:rPr>
        <w:t xml:space="preserve">Хронична  пароксизмална хемикранија (се јавува главно кај жени, повеќе од 5 атаки во текот на денот во времетраење од неколку минути, </w:t>
      </w:r>
      <w:r>
        <w:rPr>
          <w:sz w:val="20"/>
          <w:szCs w:val="20"/>
        </w:rPr>
        <w:t>индометхацин</w:t>
      </w:r>
      <w:r>
        <w:rPr>
          <w:rFonts w:ascii="Macedonian Tms" w:hAnsi="Macedonian Tms"/>
          <w:sz w:val="20"/>
          <w:szCs w:val="20"/>
        </w:rPr>
        <w:t>-от потполно ги купира атаките).</w:t>
      </w:r>
    </w:p>
    <w:p w:rsidR="00A616E2" w:rsidRPr="00645C03" w:rsidRDefault="002338B9" w:rsidP="00A616E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ТРЕТМАН</w:t>
      </w:r>
    </w:p>
    <w:p w:rsidR="00A616E2" w:rsidRPr="00D45D68" w:rsidRDefault="002338B9" w:rsidP="00A616E2">
      <w:pPr>
        <w:spacing w:before="360" w:after="360"/>
        <w:rPr>
          <w:rFonts w:ascii="Macedonian Tms" w:hAnsi="Macedonian Tms" w:cs="Macedonian Tms"/>
          <w:sz w:val="22"/>
          <w:szCs w:val="22"/>
          <w:lang w:val="de-DE"/>
        </w:rPr>
      </w:pPr>
      <w:r>
        <w:rPr>
          <w:rFonts w:ascii="Macedonian Tms" w:hAnsi="Macedonian Tms" w:cs="Macedonian Tms"/>
          <w:b/>
          <w:bCs/>
          <w:sz w:val="22"/>
          <w:szCs w:val="22"/>
          <w:lang w:val="de-DE"/>
        </w:rPr>
        <w:t>Акутна атака</w:t>
      </w:r>
    </w:p>
    <w:p w:rsidR="00A616E2" w:rsidRPr="008C6EC6" w:rsidRDefault="002338B9" w:rsidP="00A616E2">
      <w:pPr>
        <w:pStyle w:val="StyleJustified"/>
        <w:numPr>
          <w:ilvl w:val="0"/>
          <w:numId w:val="129"/>
        </w:numPr>
        <w:ind w:left="360"/>
        <w:jc w:val="both"/>
      </w:pPr>
      <w:r>
        <w:t>Суматриптан супкутано</w:t>
      </w:r>
      <w:r w:rsidR="00A616E2" w:rsidRPr="00AF0344">
        <w:rPr>
          <w:rStyle w:val="FootnoteReference"/>
          <w:rFonts w:eastAsiaTheme="majorEastAsia"/>
          <w:b/>
          <w:bCs/>
          <w:lang w:val="de-DE"/>
        </w:rPr>
        <w:footnoteReference w:id="86"/>
      </w:r>
      <w:r>
        <w:rPr>
          <w:b/>
          <w:bCs/>
        </w:rPr>
        <w:t xml:space="preserve"> </w:t>
      </w:r>
      <w:r>
        <w:t>6</w:t>
      </w:r>
      <w:r>
        <w:rPr>
          <w:rFonts w:ascii="Times New Roman" w:hAnsi="Times New Roman"/>
        </w:rPr>
        <w:t>мг</w:t>
      </w:r>
      <w:r>
        <w:t>.</w:t>
      </w:r>
    </w:p>
    <w:p w:rsidR="00A616E2" w:rsidRPr="00C46435" w:rsidRDefault="002338B9" w:rsidP="00A616E2">
      <w:pPr>
        <w:pStyle w:val="StyleJustified"/>
        <w:numPr>
          <w:ilvl w:val="0"/>
          <w:numId w:val="129"/>
        </w:numPr>
        <w:ind w:left="360"/>
        <w:jc w:val="both"/>
        <w:rPr>
          <w:highlight w:val="lightGray"/>
        </w:rPr>
      </w:pPr>
      <w:r>
        <w:rPr>
          <w:rFonts w:ascii="Times New Roman" w:hAnsi="Times New Roman"/>
        </w:rPr>
        <w:t>Ерготамине</w:t>
      </w:r>
      <w:r>
        <w:t xml:space="preserve"> ректално</w:t>
      </w:r>
      <w:r w:rsidR="00A616E2" w:rsidRPr="00813A9A">
        <w:rPr>
          <w:rStyle w:val="FootnoteReference"/>
          <w:rFonts w:eastAsiaTheme="majorEastAsia"/>
          <w:b/>
          <w:bCs/>
          <w:lang w:val="de-DE"/>
        </w:rPr>
        <w:footnoteReference w:id="87"/>
      </w:r>
      <w:r>
        <w:rPr>
          <w:b/>
          <w:bCs/>
        </w:rPr>
        <w:t xml:space="preserve"> </w:t>
      </w:r>
      <w:r>
        <w:rPr>
          <w:rFonts w:ascii="Times New Roman" w:hAnsi="Times New Roman"/>
        </w:rPr>
        <w:t>2мг</w:t>
      </w:r>
      <w:r>
        <w:t xml:space="preserve">;  </w:t>
      </w:r>
      <w:r>
        <w:rPr>
          <w:highlight w:val="lightGray"/>
        </w:rPr>
        <w:t>триптани со брзо дејство пер ос</w:t>
      </w:r>
      <w:r w:rsidR="00A616E2" w:rsidRPr="00C46435">
        <w:rPr>
          <w:rStyle w:val="FootnoteReference"/>
          <w:rFonts w:eastAsiaTheme="majorEastAsia"/>
          <w:b/>
          <w:highlight w:val="lightGray"/>
        </w:rPr>
        <w:footnoteReference w:id="88"/>
      </w:r>
      <w:r>
        <w:rPr>
          <w:highlight w:val="lightGray"/>
        </w:rPr>
        <w:t xml:space="preserve"> или интраназални триптани</w:t>
      </w:r>
      <w:r w:rsidR="00A616E2" w:rsidRPr="00C46435">
        <w:rPr>
          <w:rStyle w:val="FootnoteReference"/>
          <w:rFonts w:eastAsiaTheme="majorEastAsia"/>
          <w:b/>
          <w:highlight w:val="lightGray"/>
        </w:rPr>
        <w:footnoteReference w:id="89"/>
      </w:r>
      <w:r>
        <w:rPr>
          <w:highlight w:val="lightGray"/>
        </w:rPr>
        <w:t>.</w:t>
      </w:r>
    </w:p>
    <w:p w:rsidR="00A616E2" w:rsidRPr="008C6EC6" w:rsidRDefault="002338B9" w:rsidP="00A616E2">
      <w:pPr>
        <w:pStyle w:val="StyleJustified"/>
        <w:numPr>
          <w:ilvl w:val="0"/>
          <w:numId w:val="129"/>
        </w:numPr>
        <w:ind w:left="360"/>
        <w:jc w:val="both"/>
      </w:pPr>
      <w:r>
        <w:t>Вдишување</w:t>
      </w:r>
      <w:r w:rsidR="00A616E2" w:rsidRPr="001367CC">
        <w:rPr>
          <w:rStyle w:val="FootnoteReference"/>
          <w:rFonts w:eastAsiaTheme="majorEastAsia"/>
          <w:b/>
        </w:rPr>
        <w:footnoteReference w:id="90"/>
      </w:r>
      <w:r>
        <w:t xml:space="preserve"> 100% кислород преу маска во тек на 15-20</w:t>
      </w:r>
      <w:r>
        <w:rPr>
          <w:rFonts w:ascii="Times New Roman" w:hAnsi="Times New Roman"/>
        </w:rPr>
        <w:t>мин</w:t>
      </w:r>
      <w:r>
        <w:t xml:space="preserve">, со проток од </w:t>
      </w:r>
      <w:r>
        <w:rPr>
          <w:highlight w:val="lightGray"/>
        </w:rPr>
        <w:t xml:space="preserve">7-10 </w:t>
      </w:r>
      <w:r>
        <w:rPr>
          <w:rFonts w:ascii="Times New Roman" w:hAnsi="Times New Roman"/>
          <w:highlight w:val="lightGray"/>
        </w:rPr>
        <w:t>л/мин</w:t>
      </w:r>
      <w:r>
        <w:rPr>
          <w:rFonts w:ascii="Times New Roman" w:hAnsi="Times New Roman"/>
        </w:rPr>
        <w:t xml:space="preserve"> </w:t>
      </w:r>
      <w:r>
        <w:t>(ннд-</w:t>
      </w:r>
      <w:r>
        <w:rPr>
          <w:rFonts w:ascii="Times New Roman" w:hAnsi="Times New Roman"/>
          <w:b/>
        </w:rPr>
        <w:t>Б</w:t>
      </w:r>
      <w:r>
        <w:t>). Третманот може да се повтори после 5 минутна пауза. Пациентот може да си обезбеди  оксигенска терапија и во домашни услови</w:t>
      </w:r>
      <w:r w:rsidR="00A616E2" w:rsidRPr="00681C70">
        <w:rPr>
          <w:rStyle w:val="FootnoteReference"/>
          <w:rFonts w:eastAsiaTheme="majorEastAsia"/>
          <w:b/>
          <w:bCs/>
        </w:rPr>
        <w:footnoteReference w:id="91"/>
      </w:r>
      <w:r>
        <w:t>.</w:t>
      </w:r>
    </w:p>
    <w:p w:rsidR="00A616E2" w:rsidRPr="00D45D68" w:rsidRDefault="002338B9" w:rsidP="00A616E2">
      <w:pPr>
        <w:spacing w:before="360" w:after="360"/>
        <w:rPr>
          <w:rFonts w:ascii="Macedonian Tms" w:hAnsi="Macedonian Tms" w:cs="Macedonian Tms"/>
          <w:b/>
          <w:bCs/>
          <w:sz w:val="22"/>
          <w:szCs w:val="22"/>
          <w:lang w:val="de-DE"/>
        </w:rPr>
      </w:pPr>
      <w:r>
        <w:rPr>
          <w:rFonts w:ascii="Macedonian Tms" w:hAnsi="Macedonian Tms" w:cs="Macedonian Tms"/>
          <w:b/>
          <w:bCs/>
          <w:sz w:val="22"/>
          <w:szCs w:val="22"/>
          <w:lang w:val="de-DE"/>
        </w:rPr>
        <w:t>Профилакса</w:t>
      </w:r>
    </w:p>
    <w:p w:rsidR="00A616E2" w:rsidRDefault="002338B9" w:rsidP="00A616E2">
      <w:pPr>
        <w:pStyle w:val="StyleJustified"/>
        <w:numPr>
          <w:ilvl w:val="0"/>
          <w:numId w:val="128"/>
        </w:numPr>
        <w:ind w:left="360"/>
        <w:jc w:val="both"/>
      </w:pPr>
      <w:r>
        <w:rPr>
          <w:rFonts w:ascii="Times New Roman" w:hAnsi="Times New Roman"/>
        </w:rPr>
        <w:lastRenderedPageBreak/>
        <w:t>Верапамил</w:t>
      </w:r>
      <w:r>
        <w:t xml:space="preserve">, се започнува со </w:t>
      </w:r>
      <w:r>
        <w:rPr>
          <w:rFonts w:ascii="Times New Roman" w:hAnsi="Times New Roman"/>
        </w:rPr>
        <w:t>80мг џ</w:t>
      </w:r>
      <w:r>
        <w:t xml:space="preserve"> 3 дневно, најмногу до </w:t>
      </w:r>
      <w:r>
        <w:rPr>
          <w:rFonts w:ascii="Times New Roman" w:hAnsi="Times New Roman"/>
          <w:highlight w:val="lightGray"/>
        </w:rPr>
        <w:t>600мг</w:t>
      </w:r>
      <w:r>
        <w:rPr>
          <w:highlight w:val="lightGray"/>
        </w:rPr>
        <w:t xml:space="preserve"> дневно</w:t>
      </w:r>
      <w:r>
        <w:t xml:space="preserve">, но може и повеќе, ако не се присутни кардиоваскуларни контраиндикации </w:t>
      </w:r>
      <w:r>
        <w:rPr>
          <w:b/>
          <w:i/>
          <w:highlight w:val="lightGray"/>
        </w:rPr>
        <w:t>(провери ЕКГ</w:t>
      </w:r>
      <w:r>
        <w:rPr>
          <w:highlight w:val="lightGray"/>
        </w:rPr>
        <w:t>).</w:t>
      </w:r>
    </w:p>
    <w:p w:rsidR="00A616E2" w:rsidRDefault="002338B9" w:rsidP="00A616E2">
      <w:pPr>
        <w:pStyle w:val="StyleJustified"/>
        <w:numPr>
          <w:ilvl w:val="0"/>
          <w:numId w:val="128"/>
        </w:numPr>
        <w:ind w:left="360"/>
        <w:jc w:val="both"/>
      </w:pPr>
      <w:r>
        <w:rPr>
          <w:rFonts w:ascii="Times New Roman" w:hAnsi="Times New Roman"/>
        </w:rPr>
        <w:t>Преднисоне  80мг</w:t>
      </w:r>
      <w:r>
        <w:t xml:space="preserve"> за 5 дена, потоа </w:t>
      </w:r>
      <w:r>
        <w:rPr>
          <w:rFonts w:ascii="Times New Roman" w:hAnsi="Times New Roman"/>
        </w:rPr>
        <w:t>60мг</w:t>
      </w:r>
      <w:r>
        <w:t xml:space="preserve"> за неколку недели, за потоа да започне намалување на лекот во период повеќе од една недела (</w:t>
      </w:r>
      <w:r>
        <w:rPr>
          <w:b/>
          <w:i/>
        </w:rPr>
        <w:t>да се имаат предвид несаканите ефекти при долг третман со стероиди</w:t>
      </w:r>
      <w:r>
        <w:t>) .</w:t>
      </w:r>
    </w:p>
    <w:p w:rsidR="00A616E2" w:rsidRDefault="002338B9" w:rsidP="00A616E2">
      <w:pPr>
        <w:pStyle w:val="StyleJustified"/>
        <w:numPr>
          <w:ilvl w:val="0"/>
          <w:numId w:val="128"/>
        </w:numPr>
        <w:ind w:left="360"/>
        <w:jc w:val="both"/>
      </w:pPr>
      <w:r>
        <w:rPr>
          <w:rFonts w:ascii="Times New Roman" w:hAnsi="Times New Roman"/>
        </w:rPr>
        <w:t>Пропранолол 40мг џ 3</w:t>
      </w:r>
      <w:r>
        <w:t xml:space="preserve"> дневно, </w:t>
      </w:r>
      <w:r>
        <w:rPr>
          <w:rFonts w:ascii="Times New Roman" w:hAnsi="Times New Roman"/>
        </w:rPr>
        <w:t xml:space="preserve">атенолол 100мг џ </w:t>
      </w:r>
      <w:r>
        <w:t>1 дневно, може да се внесат, ако предходните третмани се без успех, или ако се контраиндицирани.</w:t>
      </w:r>
    </w:p>
    <w:p w:rsidR="00A616E2" w:rsidRDefault="002338B9" w:rsidP="00A616E2">
      <w:pPr>
        <w:pStyle w:val="StyleJustified"/>
        <w:numPr>
          <w:ilvl w:val="0"/>
          <w:numId w:val="128"/>
        </w:numPr>
        <w:ind w:left="360"/>
        <w:jc w:val="both"/>
      </w:pPr>
      <w:r>
        <w:rPr>
          <w:rFonts w:ascii="Times New Roman" w:hAnsi="Times New Roman"/>
          <w:highlight w:val="lightGray"/>
        </w:rPr>
        <w:t>Топирамате</w:t>
      </w:r>
      <w:r>
        <w:rPr>
          <w:highlight w:val="lightGray"/>
        </w:rPr>
        <w:t xml:space="preserve"> 100-150</w:t>
      </w:r>
      <w:r>
        <w:rPr>
          <w:rFonts w:ascii="Times New Roman" w:hAnsi="Times New Roman"/>
          <w:highlight w:val="lightGray"/>
        </w:rPr>
        <w:t>мг</w:t>
      </w:r>
      <w:r>
        <w:rPr>
          <w:highlight w:val="lightGray"/>
        </w:rPr>
        <w:t xml:space="preserve"> дневно, поделено во 2 дози.</w:t>
      </w:r>
    </w:p>
    <w:p w:rsidR="00A616E2" w:rsidRPr="00A962C9" w:rsidRDefault="002338B9" w:rsidP="00A616E2">
      <w:pPr>
        <w:pStyle w:val="StyleJustified"/>
        <w:numPr>
          <w:ilvl w:val="0"/>
          <w:numId w:val="128"/>
        </w:numPr>
        <w:ind w:left="360"/>
        <w:jc w:val="both"/>
      </w:pPr>
      <w:r>
        <w:rPr>
          <w:rFonts w:ascii="Times New Roman" w:hAnsi="Times New Roman"/>
        </w:rPr>
        <w:t>Литхиум</w:t>
      </w:r>
      <w:r>
        <w:t xml:space="preserve"> (третманот бара мониторирање на концентрациите на лекот во крвта, бидејќи и краткотрајното предозирање може да предизвика ренално оштетување; целта се постигнува со најмали дози). </w:t>
      </w:r>
      <w:r>
        <w:rPr>
          <w:highlight w:val="lightGray"/>
        </w:rPr>
        <w:t>Спонтано внесување нестероидни антиинфламаторни медикаменти би требало да се избегнува.</w:t>
      </w:r>
      <w:r>
        <w:rPr>
          <w:highlight w:val="lightGray"/>
        </w:rPr>
        <w:tab/>
      </w:r>
    </w:p>
    <w:p w:rsidR="00A616E2" w:rsidRPr="00A962C9" w:rsidRDefault="002338B9" w:rsidP="00A616E2">
      <w:pPr>
        <w:pStyle w:val="StyleJustified"/>
        <w:numPr>
          <w:ilvl w:val="0"/>
          <w:numId w:val="0"/>
        </w:numPr>
        <w:spacing w:before="480" w:after="480"/>
        <w:ind w:left="360"/>
        <w:jc w:val="center"/>
        <w:rPr>
          <w:b/>
          <w:highlight w:val="lightGray"/>
        </w:rPr>
      </w:pPr>
      <w:r>
        <w:rPr>
          <w:b/>
          <w:highlight w:val="lightGray"/>
        </w:rPr>
        <w:t>РЕФЕРЕНЦИ</w:t>
      </w:r>
    </w:p>
    <w:p w:rsidR="00A616E2" w:rsidRPr="00A962C9" w:rsidRDefault="002338B9" w:rsidP="00A616E2">
      <w:pPr>
        <w:pStyle w:val="ListParagraph"/>
        <w:numPr>
          <w:ilvl w:val="0"/>
          <w:numId w:val="130"/>
        </w:numPr>
        <w:jc w:val="both"/>
        <w:rPr>
          <w:sz w:val="20"/>
          <w:szCs w:val="20"/>
          <w:highlight w:val="lightGray"/>
        </w:rPr>
      </w:pPr>
      <w:r>
        <w:rPr>
          <w:sz w:val="20"/>
          <w:szCs w:val="20"/>
          <w:highlight w:val="lightGray"/>
        </w:rPr>
        <w:t xml:space="preserve">Беннетт МХ, Френцх Ц, Сцхнабел А, Њасиак Ј, Кранке П. Нормобариц анд хѕпербариц оџѕген тхерапѕ фор миграине анд цлустер хеадацхе. Цоцхране Датабасе Сѕст Рев 2008 Јул 16;(3):ЦД005219. </w:t>
      </w:r>
      <w:hyperlink r:id="rId138" w:tgtFrame="_tab" w:tooltip="PMID: 18646121" w:history="1">
        <w:r w:rsidR="00A616E2" w:rsidRPr="00A962C9">
          <w:rPr>
            <w:rStyle w:val="title1"/>
            <w:b/>
            <w:bCs/>
            <w:spacing w:val="-12"/>
            <w:sz w:val="20"/>
            <w:szCs w:val="20"/>
            <w:highlight w:val="lightGray"/>
          </w:rPr>
          <w:t>«PMID: 18646121»</w:t>
        </w:r>
        <w:r>
          <w:rPr>
            <w:rStyle w:val="text"/>
            <w:b/>
            <w:bCs/>
            <w:spacing w:val="-12"/>
            <w:sz w:val="20"/>
            <w:szCs w:val="20"/>
            <w:highlight w:val="lightGray"/>
          </w:rPr>
          <w:t>ПубМед</w:t>
        </w:r>
      </w:hyperlink>
    </w:p>
    <w:p w:rsidR="00A616E2" w:rsidRPr="00A962C9" w:rsidRDefault="002338B9" w:rsidP="00A616E2">
      <w:pPr>
        <w:pStyle w:val="ListParagraph"/>
        <w:numPr>
          <w:ilvl w:val="0"/>
          <w:numId w:val="130"/>
        </w:numPr>
        <w:jc w:val="both"/>
        <w:rPr>
          <w:sz w:val="20"/>
          <w:szCs w:val="20"/>
          <w:highlight w:val="lightGray"/>
        </w:rPr>
      </w:pPr>
      <w:r>
        <w:rPr>
          <w:sz w:val="20"/>
          <w:szCs w:val="20"/>
          <w:highlight w:val="lightGray"/>
        </w:rPr>
        <w:t xml:space="preserve">Цохен АС, Бурнс Б, Гоадсбѕ ПЈ. Хигх-флоњ оџѕген фор треатмент оф цлустер хеадацхе: а рандомизед триал. ЈАМА 2009 Дец 9;302(22):2451-7. </w:t>
      </w:r>
      <w:hyperlink r:id="rId139" w:tgtFrame="_tab" w:tooltip="PMID: 19996400" w:history="1">
        <w:r w:rsidR="00A616E2" w:rsidRPr="00A962C9">
          <w:rPr>
            <w:rStyle w:val="title1"/>
            <w:b/>
            <w:bCs/>
            <w:spacing w:val="-12"/>
            <w:sz w:val="20"/>
            <w:szCs w:val="20"/>
            <w:highlight w:val="lightGray"/>
          </w:rPr>
          <w:t>«PMID: 19996400»</w:t>
        </w:r>
        <w:r>
          <w:rPr>
            <w:rStyle w:val="text"/>
            <w:b/>
            <w:bCs/>
            <w:spacing w:val="-12"/>
            <w:sz w:val="20"/>
            <w:szCs w:val="20"/>
            <w:highlight w:val="lightGray"/>
          </w:rPr>
          <w:t>ПубМед</w:t>
        </w:r>
      </w:hyperlink>
    </w:p>
    <w:p w:rsidR="00A616E2" w:rsidRPr="00A962C9" w:rsidRDefault="002338B9" w:rsidP="00A616E2">
      <w:pPr>
        <w:pStyle w:val="ListParagraph"/>
        <w:numPr>
          <w:ilvl w:val="0"/>
          <w:numId w:val="130"/>
        </w:numPr>
        <w:jc w:val="both"/>
        <w:rPr>
          <w:sz w:val="20"/>
          <w:szCs w:val="20"/>
        </w:rPr>
      </w:pPr>
      <w:r>
        <w:rPr>
          <w:sz w:val="20"/>
          <w:szCs w:val="20"/>
          <w:highlight w:val="lightGray"/>
        </w:rPr>
        <w:t>Аутхорс: Маркус Ф</w:t>
      </w:r>
      <w:r w:rsidR="00A616E2" w:rsidRPr="00A962C9">
        <w:rPr>
          <w:sz w:val="20"/>
          <w:szCs w:val="20"/>
          <w:highlight w:val="lightGray"/>
        </w:rPr>
        <w:t>ä</w:t>
      </w:r>
      <w:r>
        <w:rPr>
          <w:sz w:val="20"/>
          <w:szCs w:val="20"/>
          <w:highlight w:val="lightGray"/>
        </w:rPr>
        <w:t>рккил</w:t>
      </w:r>
      <w:r w:rsidR="00A616E2" w:rsidRPr="00A962C9">
        <w:rPr>
          <w:sz w:val="20"/>
          <w:szCs w:val="20"/>
          <w:highlight w:val="lightGray"/>
        </w:rPr>
        <w:t>ä</w:t>
      </w:r>
      <w:r>
        <w:rPr>
          <w:sz w:val="20"/>
          <w:szCs w:val="20"/>
          <w:highlight w:val="lightGray"/>
        </w:rPr>
        <w:t xml:space="preserve">, Артицле ИД: ебм00793 (036.043) </w:t>
      </w:r>
      <w:r w:rsidR="00A616E2" w:rsidRPr="00A962C9">
        <w:rPr>
          <w:sz w:val="20"/>
          <w:szCs w:val="20"/>
          <w:highlight w:val="lightGray"/>
        </w:rPr>
        <w:t>©</w:t>
      </w:r>
      <w:r>
        <w:rPr>
          <w:sz w:val="20"/>
          <w:szCs w:val="20"/>
          <w:highlight w:val="lightGray"/>
        </w:rPr>
        <w:t xml:space="preserve"> 2012 Дуодецим Медицал Публицатионс Лтд</w:t>
      </w:r>
    </w:p>
    <w:p w:rsidR="00A616E2" w:rsidRPr="00F1389C" w:rsidRDefault="00A616E2" w:rsidP="00A616E2">
      <w:pPr>
        <w:jc w:val="both"/>
        <w:rPr>
          <w:sz w:val="20"/>
          <w:szCs w:val="20"/>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17.06.2009, </w:t>
      </w:r>
      <w:r>
        <w:rPr>
          <w:b/>
          <w:bCs/>
          <w:sz w:val="20"/>
          <w:szCs w:val="20"/>
          <w:highlight w:val="lightGray"/>
          <w:u w:val="single"/>
          <w:lang w:val="en-US"/>
        </w:rPr>
        <w:t>њњњ.ебм-гуиделинес.цом</w:t>
      </w:r>
      <w:r>
        <w:rPr>
          <w:b/>
          <w:bCs/>
          <w:sz w:val="20"/>
          <w:szCs w:val="20"/>
          <w:lang w:val="en-US"/>
        </w:rPr>
        <w:t xml:space="preserve">  </w:t>
      </w:r>
    </w:p>
    <w:p w:rsidR="00A616E2" w:rsidRPr="005B4CEE"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rPr>
          <w:rFonts w:ascii="Macedonian Tms" w:hAnsi="Macedonian Tms" w:cs="Macedonian Tms"/>
          <w:b/>
          <w:bCs/>
          <w:sz w:val="20"/>
          <w:szCs w:val="20"/>
          <w:lang w:val="en-US"/>
        </w:rPr>
      </w:pPr>
      <w:r>
        <w:rPr>
          <w:rFonts w:ascii="Macedonian Tms" w:hAnsi="Macedonian Tms" w:cs="Macedonian Tms"/>
          <w:b/>
          <w:bCs/>
          <w:sz w:val="20"/>
          <w:szCs w:val="20"/>
          <w:lang w:val="en-US"/>
        </w:rPr>
        <w:t xml:space="preserve">3.    Предвидено следно ажурирање до </w:t>
      </w:r>
      <w:r>
        <w:rPr>
          <w:rFonts w:ascii="Macedonian Tms" w:hAnsi="Macedonian Tms" w:cs="Macedonian Tms"/>
          <w:b/>
          <w:bCs/>
          <w:sz w:val="20"/>
          <w:szCs w:val="20"/>
          <w:highlight w:val="lightGray"/>
          <w:lang w:val="en-US"/>
        </w:rPr>
        <w:t>јуни 2014г.</w:t>
      </w:r>
    </w:p>
    <w:p w:rsidR="00A616E2" w:rsidRDefault="00A616E2" w:rsidP="00A616E2">
      <w:pPr>
        <w:rPr>
          <w:rFonts w:ascii="Macedonian Tms" w:hAnsi="Macedonian Tms" w:cs="Macedonian Tms"/>
          <w:b/>
          <w:bCs/>
          <w:sz w:val="20"/>
          <w:szCs w:val="20"/>
          <w:lang w:val="en-US"/>
        </w:rPr>
      </w:pPr>
    </w:p>
    <w:p w:rsidR="00A616E2" w:rsidRDefault="00A616E2" w:rsidP="00A616E2">
      <w:pPr>
        <w:rPr>
          <w:rFonts w:ascii="Macedonian Tms" w:hAnsi="Macedonian Tms" w:cs="Macedonian Tms"/>
          <w:b/>
          <w:bCs/>
          <w:sz w:val="20"/>
          <w:szCs w:val="20"/>
          <w:lang w:val="en-US"/>
        </w:rPr>
      </w:pPr>
    </w:p>
    <w:p w:rsidR="00A616E2" w:rsidRPr="00BC306B"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es-ES"/>
        </w:rPr>
      </w:pPr>
      <w:bookmarkStart w:id="10" w:name="Diferencijalna"/>
      <w:r>
        <w:rPr>
          <w:rFonts w:ascii="Macedonian Tms" w:hAnsi="Macedonian Tms" w:cs="Macedonian Tms"/>
          <w:b/>
          <w:bCs/>
          <w:lang w:val="es-ES"/>
        </w:rPr>
        <w:t>ДИФЕРЕНЦИЈАЛНА ДИЈАГНОЗА НА ЕПИЗОДИСКИТЕ СИМПТОМИ</w:t>
      </w:r>
    </w:p>
    <w:bookmarkEnd w:id="10"/>
    <w:p w:rsidR="00A616E2" w:rsidRPr="00EC4CF4" w:rsidRDefault="002338B9" w:rsidP="00A616E2">
      <w:pPr>
        <w:numPr>
          <w:ilvl w:val="0"/>
          <w:numId w:val="13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9266DC" w:rsidRDefault="002338B9" w:rsidP="00A616E2">
      <w:pPr>
        <w:numPr>
          <w:ilvl w:val="0"/>
          <w:numId w:val="13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Класификација на епизодиските симптоми во примарната здравствена заштита</w:t>
      </w:r>
    </w:p>
    <w:p w:rsidR="00A616E2" w:rsidRPr="009266DC" w:rsidRDefault="002338B9" w:rsidP="00A616E2">
      <w:pPr>
        <w:numPr>
          <w:ilvl w:val="0"/>
          <w:numId w:val="13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Типични епизодиски симптоми</w:t>
      </w:r>
    </w:p>
    <w:p w:rsidR="00A616E2" w:rsidRPr="009266DC" w:rsidRDefault="002338B9" w:rsidP="00A616E2">
      <w:pPr>
        <w:numPr>
          <w:ilvl w:val="0"/>
          <w:numId w:val="13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Дијагноза</w:t>
      </w:r>
    </w:p>
    <w:p w:rsidR="00A616E2" w:rsidRDefault="002338B9" w:rsidP="00A616E2">
      <w:pPr>
        <w:numPr>
          <w:ilvl w:val="0"/>
          <w:numId w:val="131"/>
        </w:numPr>
        <w:rPr>
          <w:rFonts w:ascii="Macedonian Tms" w:hAnsi="Macedonian Tms" w:cs="Macedonian Tms"/>
          <w:sz w:val="20"/>
          <w:szCs w:val="20"/>
          <w:u w:val="single"/>
        </w:rPr>
      </w:pPr>
      <w:r>
        <w:rPr>
          <w:rFonts w:ascii="Macedonian Tms" w:hAnsi="Macedonian Tms" w:cs="Macedonian Tms"/>
          <w:sz w:val="20"/>
          <w:szCs w:val="20"/>
          <w:highlight w:val="lightGray"/>
          <w:u w:val="single"/>
        </w:rPr>
        <w:t>Понатамошни испитувања</w:t>
      </w:r>
    </w:p>
    <w:p w:rsidR="00A616E2" w:rsidRPr="009266DC" w:rsidRDefault="002338B9" w:rsidP="00A616E2">
      <w:pPr>
        <w:numPr>
          <w:ilvl w:val="0"/>
          <w:numId w:val="13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5D51F6"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ОСНОВИ</w:t>
      </w:r>
    </w:p>
    <w:p w:rsidR="00A616E2" w:rsidRPr="005D51F6"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Најголемиот број епизодиски симптоми се бенигни, но веројатноста од потенцијална појава на сериозна состојба би требало да се земе предвид.</w:t>
      </w:r>
    </w:p>
    <w:p w:rsidR="00A616E2" w:rsidRPr="005D51F6"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Анамнезата е најважниот инструмент во испитувањето на епизодиските симптоми. Почетокот на симптомите, провокативните фактори, развојот/текот на симптомите и состојбата на пациентот по настанатата епизода се особено важни во истражувањето на симптомите.</w:t>
      </w:r>
    </w:p>
    <w:p w:rsidR="00A616E2" w:rsidRPr="005D51F6"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Некои понатамошни испитувања треба да се обават во согласност со претпоставената етиологија.</w:t>
      </w:r>
    </w:p>
    <w:p w:rsidR="00A616E2" w:rsidRPr="008360BE"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КЛАСИФИКАЦИЈА НА ЕПИЗОДИСКИТЕ СИМПТОМИ ВО ПРИМАРНАТА ЗДРАВСТВЕНА ЗАШТИТА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Онесвестување, односно васовагална синкопа;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Хипогликемична епизода;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Епизода поврзана со срцева или белодробна болест;</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Епизода поврзана со невролошка болест или симптом:</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Епилептични напади:</w:t>
      </w:r>
    </w:p>
    <w:p w:rsidR="00A616E2" w:rsidRPr="008360BE" w:rsidRDefault="002338B9" w:rsidP="00A616E2">
      <w:pPr>
        <w:numPr>
          <w:ilvl w:val="0"/>
          <w:numId w:val="107"/>
        </w:numPr>
        <w:ind w:left="108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Генерализирани напади;</w:t>
      </w:r>
    </w:p>
    <w:p w:rsidR="00A616E2" w:rsidRPr="008360BE" w:rsidRDefault="002338B9" w:rsidP="00A616E2">
      <w:pPr>
        <w:numPr>
          <w:ilvl w:val="0"/>
          <w:numId w:val="107"/>
        </w:numPr>
        <w:ind w:left="108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Фокални напади.</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Нарушувања на церебралната циркулација:</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ТИА или мозочен удар од каротидната циркулација;</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ТИА или мозочен удар од вертебробазиларната циркулација.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Транзиторна глобална амнезија (ТГА).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Пароксизмална главоболка:</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Примарна главоболка;</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Секундарна главоболка.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Пароксизмална вртоглавица: </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Бенигно постурално/позициско вертиго;</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Акутна вестибулопатија;</w:t>
      </w:r>
    </w:p>
    <w:p w:rsidR="00A616E2" w:rsidRPr="008360BE"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Напад на Мениерова болест.</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Колапс поврзан со ортостатика;</w:t>
      </w:r>
    </w:p>
    <w:p w:rsidR="00A616E2" w:rsidRPr="008360BE"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Психогени причини.</w:t>
      </w:r>
    </w:p>
    <w:p w:rsidR="00A616E2" w:rsidRPr="00FF730A"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ТИПИЧНИ ЕПИЗОДИСКИ СИМПТОМИ</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Онесвестувањето</w:t>
      </w:r>
      <w:r>
        <w:rPr>
          <w:rFonts w:ascii="Macedonian Tms" w:hAnsi="Macedonian Tms" w:cs="Macedonian Tms"/>
          <w:sz w:val="20"/>
          <w:szCs w:val="20"/>
          <w:highlight w:val="lightGray"/>
          <w:lang w:val="es-ES"/>
        </w:rPr>
        <w:t xml:space="preserve"> може да се идентификува со присуството на предходна емотивна состојба на стрес (земање крв, емоционален немир), знаците и симптомите на предсинкопа (бледило, препотување, пациентот не се чуствува добро), краткотрајност (помалку од 1 минута) и краткотраен период на опоравување. Дехидратацијата, анемијата или хипогликемијата може сигнификантно да придонесат за онесвестувањето.</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sz w:val="20"/>
          <w:szCs w:val="20"/>
          <w:highlight w:val="lightGray"/>
          <w:lang w:val="es-ES"/>
        </w:rPr>
        <w:t>“</w:t>
      </w:r>
      <w:r>
        <w:rPr>
          <w:b/>
          <w:sz w:val="20"/>
          <w:szCs w:val="20"/>
          <w:highlight w:val="lightGray"/>
          <w:lang w:val="es-ES"/>
        </w:rPr>
        <w:t>Дроп”</w:t>
      </w:r>
      <w:r>
        <w:rPr>
          <w:rFonts w:ascii="Macedonian Tms" w:hAnsi="Macedonian Tms" w:cs="Macedonian Tms"/>
          <w:b/>
          <w:sz w:val="20"/>
          <w:szCs w:val="20"/>
          <w:highlight w:val="lightGray"/>
          <w:lang w:val="es-ES"/>
        </w:rPr>
        <w:t xml:space="preserve"> атаката</w:t>
      </w:r>
      <w:r>
        <w:rPr>
          <w:rFonts w:ascii="Macedonian Tms" w:hAnsi="Macedonian Tms" w:cs="Macedonian Tms"/>
          <w:sz w:val="20"/>
          <w:szCs w:val="20"/>
          <w:highlight w:val="lightGray"/>
          <w:lang w:val="es-ES"/>
        </w:rPr>
        <w:t xml:space="preserve"> означува  ненадеен губиток на мускулниот тонус без губиток на свест. Ова е најчестата причина за паѓањата кај возрасните. Мало нарушување на церебралната циркулација ќе доведе до паѓање на пациентот, но нема да предизвика губиток на свест. </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Хипогликемичната атака</w:t>
      </w:r>
      <w:r>
        <w:rPr>
          <w:rFonts w:ascii="Macedonian Tms" w:hAnsi="Macedonian Tms" w:cs="Macedonian Tms"/>
          <w:sz w:val="20"/>
          <w:szCs w:val="20"/>
          <w:highlight w:val="lightGray"/>
          <w:lang w:val="es-ES"/>
        </w:rPr>
        <w:t xml:space="preserve"> се манифестира со: брза срцева работа, препотување, чуство на глад, тремор, главоболка, конфузност, визуелни нарушувања, како и иритабилност и други транзиторни емоционални симптоми. Симптомите ќе исчезнат штом нивото на серумската гликоза ќе започне да се поправа.</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Податок за срцево заболување/симптоми упатуваат на кардиогено потекло (кардијална аритмија, градна болка) и се индикативни за </w:t>
      </w:r>
      <w:r>
        <w:rPr>
          <w:rFonts w:ascii="Macedonian Tms" w:hAnsi="Macedonian Tms" w:cs="Macedonian Tms"/>
          <w:b/>
          <w:sz w:val="20"/>
          <w:szCs w:val="20"/>
          <w:highlight w:val="lightGray"/>
          <w:lang w:val="es-ES"/>
        </w:rPr>
        <w:t>кардиогените епизоди</w:t>
      </w:r>
      <w:r>
        <w:rPr>
          <w:rFonts w:ascii="Macedonian Tms" w:hAnsi="Macedonian Tms" w:cs="Macedonian Tms"/>
          <w:sz w:val="20"/>
          <w:szCs w:val="20"/>
          <w:highlight w:val="lightGray"/>
          <w:lang w:val="es-ES"/>
        </w:rPr>
        <w:t xml:space="preserve"> (исхемична срцева болест, валвуларен дефект, нарушувања во спроводниот систем, долг </w:t>
      </w:r>
      <w:r>
        <w:rPr>
          <w:sz w:val="20"/>
          <w:szCs w:val="20"/>
          <w:highlight w:val="lightGray"/>
          <w:lang w:val="es-ES"/>
        </w:rPr>
        <w:t>ЉТ</w:t>
      </w:r>
      <w:r>
        <w:rPr>
          <w:rFonts w:ascii="Macedonian Tms" w:hAnsi="Macedonian Tms" w:cs="Macedonian Tms"/>
          <w:sz w:val="20"/>
          <w:szCs w:val="20"/>
          <w:highlight w:val="lightGray"/>
          <w:lang w:val="es-ES"/>
        </w:rPr>
        <w:t xml:space="preserve"> синдром, </w:t>
      </w:r>
      <w:r>
        <w:rPr>
          <w:sz w:val="20"/>
          <w:szCs w:val="20"/>
          <w:highlight w:val="lightGray"/>
          <w:lang w:val="es-ES"/>
        </w:rPr>
        <w:t>ЊПЊ</w:t>
      </w:r>
      <w:r>
        <w:rPr>
          <w:rFonts w:ascii="Macedonian Tms" w:hAnsi="Macedonian Tms" w:cs="Macedonian Tms"/>
          <w:sz w:val="20"/>
          <w:szCs w:val="20"/>
          <w:highlight w:val="lightGray"/>
          <w:lang w:val="es-ES"/>
        </w:rPr>
        <w:t xml:space="preserve"> синдром, </w:t>
      </w:r>
      <w:r>
        <w:rPr>
          <w:sz w:val="20"/>
          <w:szCs w:val="20"/>
          <w:highlight w:val="lightGray"/>
          <w:lang w:val="es-ES"/>
        </w:rPr>
        <w:t>СВТ</w:t>
      </w:r>
      <w:r>
        <w:rPr>
          <w:rFonts w:ascii="Macedonian Tms" w:hAnsi="Macedonian Tms" w:cs="Macedonian Tms"/>
          <w:sz w:val="20"/>
          <w:szCs w:val="20"/>
          <w:highlight w:val="lightGray"/>
          <w:lang w:val="es-ES"/>
        </w:rPr>
        <w:t xml:space="preserve">, вентрикуларна тахикардија, итн): </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Ако пациентот е со изгубена свест, таа веднаш ќе се поврати штом ќе се воспостави нормална циркулација. Обично, овде нема конвулзии или постиктална конфузност, но краткотрајно треперење на екстремитетите може да се забележи.</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Како дополнителни симптоми на колапсот се типичните симптоми на пулмоналната емболија: диспнеа, градна болка и кашлање.</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Генерализираниот епилептичен напад</w:t>
      </w:r>
      <w:r>
        <w:rPr>
          <w:rFonts w:ascii="Macedonian Tms" w:hAnsi="Macedonian Tms" w:cs="Macedonian Tms"/>
          <w:sz w:val="20"/>
          <w:szCs w:val="20"/>
          <w:highlight w:val="lightGray"/>
          <w:lang w:val="es-ES"/>
        </w:rPr>
        <w:t xml:space="preserve"> се карактеризира со нагла појава на губиток на свест, ритмични тонично-клонични конвулзии, инконтиненција, бавно опоравување и постиктална конфузност. Пациентот може да се повреди:</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Времетраењето на нападот е околу 1 минута.</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Знаците кои упатуваат  на </w:t>
      </w:r>
      <w:r>
        <w:rPr>
          <w:rFonts w:ascii="Macedonian Tms" w:hAnsi="Macedonian Tms" w:cs="Macedonian Tms"/>
          <w:b/>
          <w:sz w:val="20"/>
          <w:szCs w:val="20"/>
          <w:highlight w:val="lightGray"/>
          <w:lang w:val="es-ES"/>
        </w:rPr>
        <w:t>фокалниот епилептичен напад</w:t>
      </w:r>
      <w:r>
        <w:rPr>
          <w:rFonts w:ascii="Macedonian Tms" w:hAnsi="Macedonian Tms" w:cs="Macedonian Tms"/>
          <w:sz w:val="20"/>
          <w:szCs w:val="20"/>
          <w:highlight w:val="lightGray"/>
          <w:lang w:val="es-ES"/>
        </w:rPr>
        <w:t xml:space="preserve"> се состојат од невролошки продромни симптоми (“аура”, епигастрични сензации, </w:t>
      </w:r>
      <w:r>
        <w:rPr>
          <w:sz w:val="20"/>
          <w:szCs w:val="20"/>
          <w:highlight w:val="lightGray"/>
          <w:lang w:val="es-ES"/>
        </w:rPr>
        <w:t>д</w:t>
      </w:r>
      <w:r w:rsidR="00A616E2">
        <w:rPr>
          <w:sz w:val="20"/>
          <w:szCs w:val="20"/>
          <w:highlight w:val="lightGray"/>
          <w:lang w:val="es-ES"/>
        </w:rPr>
        <w:t>é</w:t>
      </w:r>
      <w:r>
        <w:rPr>
          <w:sz w:val="20"/>
          <w:szCs w:val="20"/>
          <w:highlight w:val="lightGray"/>
          <w:lang w:val="es-ES"/>
        </w:rPr>
        <w:t>ј</w:t>
      </w:r>
      <w:r w:rsidR="00A616E2">
        <w:rPr>
          <w:sz w:val="20"/>
          <w:szCs w:val="20"/>
          <w:highlight w:val="lightGray"/>
          <w:lang w:val="es-ES"/>
        </w:rPr>
        <w:t>à</w:t>
      </w:r>
      <w:r>
        <w:rPr>
          <w:sz w:val="20"/>
          <w:szCs w:val="20"/>
          <w:highlight w:val="lightGray"/>
          <w:lang w:val="es-ES"/>
        </w:rPr>
        <w:t>-ву</w:t>
      </w:r>
      <w:r>
        <w:rPr>
          <w:rFonts w:ascii="Macedonian Tms" w:hAnsi="Macedonian Tms" w:cs="Macedonian Tms"/>
          <w:sz w:val="20"/>
          <w:szCs w:val="20"/>
          <w:highlight w:val="lightGray"/>
          <w:lang w:val="es-ES"/>
        </w:rPr>
        <w:t xml:space="preserve"> феномени, сензорни нарушувања, говорни нарушувања, тресење на екстремитетите, патолошки тонични положби), нагол почеток, поматена свест и, во некои случаи, прогресија на состојбата во тонично-клонични конвулзии.</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Нарушувања на церебралната циркулација</w:t>
      </w:r>
      <w:r>
        <w:rPr>
          <w:rFonts w:ascii="Macedonian Tms" w:hAnsi="Macedonian Tms" w:cs="Macedonian Tms"/>
          <w:sz w:val="20"/>
          <w:szCs w:val="20"/>
          <w:highlight w:val="lightGray"/>
          <w:lang w:val="es-ES"/>
        </w:rPr>
        <w:t xml:space="preserve"> се карактеризираат со нагол почеток на симптоми кои упатуваат на невролошки дефицит. Симптомите може да се намалат или да се одсутни за време на состојбата. Вон епизодите на ТИА, кај најголемиот број пациенти ќе останат резидуални знаци кои се регистрираат при прегледот.</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Пациентите со епизоди на ТИА имаат кардиоваскуларни ризик фактори. Времетраењето на симптомите е помалку од 24 часа.</w:t>
      </w:r>
    </w:p>
    <w:p w:rsidR="00A616E2" w:rsidRPr="00FF730A" w:rsidRDefault="002338B9" w:rsidP="00A616E2">
      <w:pPr>
        <w:numPr>
          <w:ilvl w:val="0"/>
          <w:numId w:val="107"/>
        </w:numPr>
        <w:ind w:left="108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Во тек на ТИА која потекнува од каротидниот слив кај пациентот се јавува унилатерална слабост на екстремитетите, транзиторен губиток на видот или нарушување во говорот (кога е зафатена доминантната хемисфера).</w:t>
      </w:r>
    </w:p>
    <w:p w:rsidR="00A616E2" w:rsidRPr="00FF730A" w:rsidRDefault="002338B9" w:rsidP="00A616E2">
      <w:pPr>
        <w:numPr>
          <w:ilvl w:val="0"/>
          <w:numId w:val="107"/>
        </w:numPr>
        <w:ind w:left="108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Во тек на ТИА со потекло од вертебробазиларниот слив, кај пациентот се јавува вртоглавица, заматен вид,  диплопија,  говорни тегоби и </w:t>
      </w:r>
      <w:r>
        <w:rPr>
          <w:sz w:val="20"/>
          <w:szCs w:val="20"/>
          <w:highlight w:val="lightGray"/>
          <w:lang w:val="es-ES"/>
        </w:rPr>
        <w:t>дроп</w:t>
      </w:r>
      <w:r>
        <w:rPr>
          <w:rFonts w:ascii="Macedonian Tms" w:hAnsi="Macedonian Tms" w:cs="Macedonian Tms"/>
          <w:sz w:val="20"/>
          <w:szCs w:val="20"/>
          <w:highlight w:val="lightGray"/>
          <w:lang w:val="es-ES"/>
        </w:rPr>
        <w:t xml:space="preserve"> атаки (диференцирањето може да биде отежнето).</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Примарната главоболка</w:t>
      </w:r>
      <w:r>
        <w:rPr>
          <w:rFonts w:ascii="Macedonian Tms" w:hAnsi="Macedonian Tms" w:cs="Macedonian Tms"/>
          <w:sz w:val="20"/>
          <w:szCs w:val="20"/>
          <w:highlight w:val="lightGray"/>
          <w:lang w:val="es-ES"/>
        </w:rPr>
        <w:t xml:space="preserve"> се манифестира како епизоди кои се повторуваат и имаат слични карактеристики. Абнормалности не се детектираат при прегледот. Пациентот со секундарна главоболка (на пример ако е настаната заради нарушување во церебралната циркулација или мозочен тумор), типично, ќе покаже патолошки знаци при прегледот и нема да ги содржи критериумите на ниту една причина одговорна за настанување на примарната главоболка.</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Транзиторната глобална амнезија (ТГА)</w:t>
      </w:r>
      <w:r>
        <w:rPr>
          <w:rFonts w:ascii="Macedonian Tms" w:hAnsi="Macedonian Tms" w:cs="Macedonian Tms"/>
          <w:sz w:val="20"/>
          <w:szCs w:val="20"/>
          <w:highlight w:val="lightGray"/>
          <w:lang w:val="es-ES"/>
        </w:rPr>
        <w:t xml:space="preserve"> претставува епизода која трае неколку часа, во кој период пациентот не е во состојба да процесира нова меморија. Однесувањето на пациентот одстапува од нормалното, тој постојано ги повторува истите прашања и има впечатливи грешки во сеќавањето за случките за време на епизодата. Овде не постојат симптоми кои би сугерирале поврзаност со епилептичните напади или со нарушувањата во вертебробазиларната циркулација. Спротивно од епизодата на ТИА, типичната епизода на ТГА не е поврзана со зголемен ризик за мозочен удар. Точната етиологија на ТГА се уште не е целосно разјаснета.</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Кај </w:t>
      </w:r>
      <w:r>
        <w:rPr>
          <w:rFonts w:ascii="Macedonian Tms" w:hAnsi="Macedonian Tms" w:cs="Macedonian Tms"/>
          <w:b/>
          <w:sz w:val="20"/>
          <w:szCs w:val="20"/>
          <w:highlight w:val="lightGray"/>
          <w:lang w:val="es-ES"/>
        </w:rPr>
        <w:t>бенигното позициско вертиго</w:t>
      </w:r>
      <w:r>
        <w:rPr>
          <w:rFonts w:ascii="Macedonian Tms" w:hAnsi="Macedonian Tms" w:cs="Macedonian Tms"/>
          <w:sz w:val="20"/>
          <w:szCs w:val="20"/>
          <w:highlight w:val="lightGray"/>
          <w:lang w:val="es-ES"/>
        </w:rPr>
        <w:t xml:space="preserve"> извесни промени во позицијата на главата условуваат  појава на жестоко транзиторно вертиго кое не е поврзано со други невролошки симптоми. Интензивното вертиго има кусо времетраење и веднаш потоа пациентот добро се чуствува, се додека промената во положбата на главата не испровоцира друга епизода на ротаторно вертиго.</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Другите причини за акутното вертиго ги вклучуваат акутните вестибулопатии и епизодата на Мениеровата болест.</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При </w:t>
      </w:r>
      <w:r>
        <w:rPr>
          <w:rFonts w:ascii="Macedonian Tms" w:hAnsi="Macedonian Tms" w:cs="Macedonian Tms"/>
          <w:b/>
          <w:sz w:val="20"/>
          <w:szCs w:val="20"/>
          <w:highlight w:val="lightGray"/>
          <w:lang w:val="es-ES"/>
        </w:rPr>
        <w:t>ортостатика</w:t>
      </w:r>
      <w:r>
        <w:rPr>
          <w:rFonts w:ascii="Macedonian Tms" w:hAnsi="Macedonian Tms" w:cs="Macedonian Tms"/>
          <w:sz w:val="20"/>
          <w:szCs w:val="20"/>
          <w:highlight w:val="lightGray"/>
          <w:lang w:val="es-ES"/>
        </w:rPr>
        <w:t>, чувството на слабост, вртоглавица или чуството блиску до колапс се поврзани со станување. Најчесто, пациентот е возрасна индивидуа и користи повеќе различни лекови. Автономната невропатија (на пример: поврзана со дијабетот) ги влошува симптомите.</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Колапсот кој е резултат на </w:t>
      </w:r>
      <w:r>
        <w:rPr>
          <w:rFonts w:ascii="Macedonian Tms" w:hAnsi="Macedonian Tms" w:cs="Macedonian Tms"/>
          <w:b/>
          <w:sz w:val="20"/>
          <w:szCs w:val="20"/>
          <w:highlight w:val="lightGray"/>
          <w:lang w:val="es-ES"/>
        </w:rPr>
        <w:t>психогени причини</w:t>
      </w:r>
      <w:r>
        <w:rPr>
          <w:rFonts w:ascii="Macedonian Tms" w:hAnsi="Macedonian Tms" w:cs="Macedonian Tms"/>
          <w:sz w:val="20"/>
          <w:szCs w:val="20"/>
          <w:highlight w:val="lightGray"/>
          <w:lang w:val="es-ES"/>
        </w:rPr>
        <w:t xml:space="preserve"> се манифестира со: страв, анксиозност, паника и хипервентилација. Пациентот дава податоци за предходни слични вакви епизоди.</w:t>
      </w:r>
    </w:p>
    <w:p w:rsidR="00A616E2" w:rsidRPr="00FF730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Причините кои поретко создаваат епизодиски симптоми се состојат од:</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Хиперсензитивност на каротидниот синус (каротидна синус синкопа):</w:t>
      </w:r>
    </w:p>
    <w:p w:rsidR="00A616E2" w:rsidRPr="00FF730A" w:rsidRDefault="002338B9" w:rsidP="00A616E2">
      <w:pPr>
        <w:numPr>
          <w:ilvl w:val="0"/>
          <w:numId w:val="107"/>
        </w:numPr>
        <w:ind w:left="108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Стимулација на каротидниот синус (тесен околувратник) ќе предизвика колапс кај пациентот  преку вагалниот рефлекс.</w:t>
      </w:r>
    </w:p>
    <w:p w:rsidR="00A616E2" w:rsidRPr="00FF730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Нарколепсија:</w:t>
      </w:r>
    </w:p>
    <w:p w:rsidR="00A616E2" w:rsidRPr="00FF730A" w:rsidRDefault="002338B9" w:rsidP="00A616E2">
      <w:pPr>
        <w:numPr>
          <w:ilvl w:val="0"/>
          <w:numId w:val="107"/>
        </w:numPr>
        <w:ind w:left="108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Симптомите се состојат од: зголемена потреба за спиење, катаплексија (нагол  губиток на мускулниот тонус на волевата мускулатура поврзано со, на пример, смеење), парализа на сонот и халуцинации при заспивање или пред будење.</w:t>
      </w:r>
    </w:p>
    <w:p w:rsidR="00A616E2" w:rsidRPr="00D171A5"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ДИЈАГНОЗА</w:t>
      </w:r>
    </w:p>
    <w:p w:rsidR="00A616E2" w:rsidRPr="00D171A5" w:rsidRDefault="002338B9" w:rsidP="00A616E2">
      <w:pPr>
        <w:spacing w:before="360" w:after="360"/>
        <w:jc w:val="both"/>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Анамнеза, статус и испитувања од прв избор</w:t>
      </w:r>
    </w:p>
    <w:p w:rsidR="00A616E2" w:rsidRPr="00D171A5"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Многу е важно да се добие </w:t>
      </w:r>
      <w:r>
        <w:rPr>
          <w:rFonts w:ascii="Macedonian Tms" w:hAnsi="Macedonian Tms" w:cs="Macedonian Tms"/>
          <w:b/>
          <w:sz w:val="20"/>
          <w:szCs w:val="20"/>
          <w:highlight w:val="lightGray"/>
        </w:rPr>
        <w:t>јасен опис на случките</w:t>
      </w:r>
      <w:r>
        <w:rPr>
          <w:rFonts w:ascii="Macedonian Tms" w:hAnsi="Macedonian Tms" w:cs="Macedonian Tms"/>
          <w:sz w:val="20"/>
          <w:szCs w:val="20"/>
          <w:highlight w:val="lightGray"/>
        </w:rPr>
        <w:t xml:space="preserve">. Како надополнување на анамнезата земена од пациентот, описот на случките даден од сведоците ќе претставува основа за дијагнозата. Податоците за минатите болести на пациентот, лековите кои ги користи (антихипертензиви, антипсихотици и други вазоактивни лекови) и фамилијарната анамнеза (на пример, епилепсија, мигрена, нагла смрт, податок за присуство на </w:t>
      </w:r>
      <w:r>
        <w:rPr>
          <w:sz w:val="20"/>
          <w:szCs w:val="20"/>
          <w:highlight w:val="lightGray"/>
        </w:rPr>
        <w:t>ЉТ</w:t>
      </w:r>
      <w:r>
        <w:rPr>
          <w:rFonts w:ascii="Macedonian Tms" w:hAnsi="Macedonian Tms" w:cs="Macedonian Tms"/>
          <w:sz w:val="20"/>
          <w:szCs w:val="20"/>
          <w:highlight w:val="lightGray"/>
        </w:rPr>
        <w:t xml:space="preserve"> синдром), сите, треба да се вклучат во одлучувањето за избор на испитување.</w:t>
      </w:r>
    </w:p>
    <w:p w:rsidR="00A616E2" w:rsidRPr="00D171A5"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b/>
          <w:sz w:val="20"/>
          <w:szCs w:val="20"/>
          <w:highlight w:val="lightGray"/>
        </w:rPr>
        <w:t>Физикален преглед</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Како изгледа пациентот (добро, изморено, вознемирено).</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Знаци на траума (може да бидат причина на епизодата со засегање на свеста  или на секундарното паѓање);</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Знаци за искасан јазик, инконтиненција (сугерираат на епилептичен напад);</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Отоци, други знаци на срцево заболување (сугерираат на срцева етиологија).</w:t>
      </w:r>
    </w:p>
    <w:p w:rsidR="00A616E2" w:rsidRPr="004B01B2" w:rsidRDefault="002338B9" w:rsidP="00A616E2">
      <w:pPr>
        <w:numPr>
          <w:ilvl w:val="0"/>
          <w:numId w:val="107"/>
        </w:numPr>
        <w:jc w:val="both"/>
        <w:rPr>
          <w:rFonts w:ascii="Macedonian Tms" w:hAnsi="Macedonian Tms" w:cs="Macedonian Tms"/>
          <w:b/>
          <w:sz w:val="20"/>
          <w:szCs w:val="20"/>
          <w:highlight w:val="lightGray"/>
        </w:rPr>
      </w:pPr>
      <w:r>
        <w:rPr>
          <w:rFonts w:ascii="Macedonian Tms" w:hAnsi="Macedonian Tms" w:cs="Macedonian Tms"/>
          <w:b/>
          <w:sz w:val="20"/>
          <w:szCs w:val="20"/>
          <w:highlight w:val="lightGray"/>
        </w:rPr>
        <w:t>Кардиоваскуларен статус</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Пет важни точки:</w:t>
      </w:r>
    </w:p>
    <w:p w:rsidR="00A616E2" w:rsidRPr="00D171A5" w:rsidRDefault="002338B9" w:rsidP="00A616E2">
      <w:pPr>
        <w:pStyle w:val="ListParagraph"/>
        <w:numPr>
          <w:ilvl w:val="0"/>
          <w:numId w:val="133"/>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Анамнеза, лекови;</w:t>
      </w:r>
    </w:p>
    <w:p w:rsidR="00A616E2" w:rsidRPr="00D171A5" w:rsidRDefault="002338B9" w:rsidP="00A616E2">
      <w:pPr>
        <w:pStyle w:val="ListParagraph"/>
        <w:numPr>
          <w:ilvl w:val="0"/>
          <w:numId w:val="133"/>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lastRenderedPageBreak/>
        <w:t>Клинички знаци: општа состојба, пулсации на југуларната вена, артериски пулс, крвен притисок, аускултација на срце;</w:t>
      </w:r>
    </w:p>
    <w:p w:rsidR="00A616E2" w:rsidRPr="00D171A5" w:rsidRDefault="002338B9" w:rsidP="00A616E2">
      <w:pPr>
        <w:pStyle w:val="ListParagraph"/>
        <w:numPr>
          <w:ilvl w:val="0"/>
          <w:numId w:val="133"/>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ЕКГ;</w:t>
      </w:r>
    </w:p>
    <w:p w:rsidR="00A616E2" w:rsidRPr="00D171A5" w:rsidRDefault="002338B9" w:rsidP="00A616E2">
      <w:pPr>
        <w:pStyle w:val="ListParagraph"/>
        <w:numPr>
          <w:ilvl w:val="0"/>
          <w:numId w:val="133"/>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Рентгенграфија на граден кош;</w:t>
      </w:r>
    </w:p>
    <w:p w:rsidR="00A616E2" w:rsidRPr="00D171A5" w:rsidRDefault="002338B9" w:rsidP="00A616E2">
      <w:pPr>
        <w:pStyle w:val="ListParagraph"/>
        <w:numPr>
          <w:ilvl w:val="0"/>
          <w:numId w:val="133"/>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Лабораториски тестови.</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Ортостатскиот тест е важен особено кога се испитува пациент со податок за предходен колапс. Тестот е позитивен ако систолниот притисок е понизок за &gt;15-20</w:t>
      </w:r>
      <w:r>
        <w:rPr>
          <w:sz w:val="20"/>
          <w:szCs w:val="20"/>
          <w:highlight w:val="lightGray"/>
        </w:rPr>
        <w:t>ммХг</w:t>
      </w:r>
      <w:r>
        <w:rPr>
          <w:rFonts w:ascii="Macedonian Tms" w:hAnsi="Macedonian Tms" w:cs="Macedonian Tms"/>
          <w:sz w:val="20"/>
          <w:szCs w:val="20"/>
          <w:highlight w:val="lightGray"/>
        </w:rPr>
        <w:t xml:space="preserve"> при исправување. Потребно е да поминат најмалку 2 минути кога се очекува веројатното паѓање на крвниот притисок.</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Внимателното испитување со ЕКГ е многу важно (исхемични промени, ритам, ектопичен ритам, </w:t>
      </w:r>
      <w:r>
        <w:rPr>
          <w:sz w:val="20"/>
          <w:szCs w:val="20"/>
          <w:highlight w:val="lightGray"/>
        </w:rPr>
        <w:t>ПР</w:t>
      </w:r>
      <w:r>
        <w:rPr>
          <w:rFonts w:ascii="Macedonian Tms" w:hAnsi="Macedonian Tms" w:cs="Macedonian Tms"/>
          <w:sz w:val="20"/>
          <w:szCs w:val="20"/>
          <w:highlight w:val="lightGray"/>
        </w:rPr>
        <w:t xml:space="preserve">-време, </w:t>
      </w:r>
      <w:r>
        <w:rPr>
          <w:sz w:val="20"/>
          <w:szCs w:val="20"/>
          <w:highlight w:val="lightGray"/>
        </w:rPr>
        <w:t>ЉТ</w:t>
      </w:r>
      <w:r>
        <w:rPr>
          <w:rFonts w:ascii="Macedonian Tms" w:hAnsi="Macedonian Tms"/>
          <w:sz w:val="20"/>
          <w:szCs w:val="20"/>
          <w:highlight w:val="lightGray"/>
        </w:rPr>
        <w:t>-време, итн).</w:t>
      </w:r>
    </w:p>
    <w:p w:rsidR="00A616E2" w:rsidRPr="004B01B2" w:rsidRDefault="002338B9" w:rsidP="00A616E2">
      <w:pPr>
        <w:numPr>
          <w:ilvl w:val="0"/>
          <w:numId w:val="107"/>
        </w:numPr>
        <w:jc w:val="both"/>
        <w:rPr>
          <w:rFonts w:ascii="Macedonian Tms" w:hAnsi="Macedonian Tms" w:cs="Macedonian Tms"/>
          <w:b/>
          <w:sz w:val="20"/>
          <w:szCs w:val="20"/>
          <w:highlight w:val="lightGray"/>
        </w:rPr>
      </w:pPr>
      <w:r>
        <w:rPr>
          <w:rFonts w:ascii="Macedonian Tms" w:hAnsi="Macedonian Tms" w:cs="Macedonian Tms"/>
          <w:b/>
          <w:sz w:val="20"/>
          <w:szCs w:val="20"/>
          <w:highlight w:val="lightGray"/>
        </w:rPr>
        <w:t>Невролошки статус</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Пет важни точки:</w:t>
      </w:r>
    </w:p>
    <w:p w:rsidR="00A616E2" w:rsidRPr="00D171A5" w:rsidRDefault="002338B9" w:rsidP="00A616E2">
      <w:pPr>
        <w:pStyle w:val="ListParagraph"/>
        <w:numPr>
          <w:ilvl w:val="0"/>
          <w:numId w:val="134"/>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Анамнеза;</w:t>
      </w:r>
    </w:p>
    <w:p w:rsidR="00A616E2" w:rsidRPr="00D171A5" w:rsidRDefault="002338B9" w:rsidP="00A616E2">
      <w:pPr>
        <w:pStyle w:val="ListParagraph"/>
        <w:numPr>
          <w:ilvl w:val="0"/>
          <w:numId w:val="134"/>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Клинички знаци: ниво на свест, вратна ригидност, знаци за искасан јазик, кранијални нерви, невролошки дефицит/билатерална разлика;</w:t>
      </w:r>
    </w:p>
    <w:p w:rsidR="00A616E2" w:rsidRPr="00D171A5" w:rsidRDefault="002338B9" w:rsidP="00A616E2">
      <w:pPr>
        <w:pStyle w:val="ListParagraph"/>
        <w:numPr>
          <w:ilvl w:val="0"/>
          <w:numId w:val="134"/>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КТМ;</w:t>
      </w:r>
    </w:p>
    <w:p w:rsidR="00A616E2" w:rsidRPr="00D171A5" w:rsidRDefault="002338B9" w:rsidP="00A616E2">
      <w:pPr>
        <w:pStyle w:val="ListParagraph"/>
        <w:numPr>
          <w:ilvl w:val="0"/>
          <w:numId w:val="134"/>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Примерок од ликворот за испитување (и други лабораториски тестови);</w:t>
      </w:r>
    </w:p>
    <w:p w:rsidR="00A616E2" w:rsidRPr="00D171A5" w:rsidRDefault="002338B9" w:rsidP="00A616E2">
      <w:pPr>
        <w:pStyle w:val="ListParagraph"/>
        <w:numPr>
          <w:ilvl w:val="0"/>
          <w:numId w:val="134"/>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ЕЕГ.</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Засегната свест и немоќ за соработка упатуваат на епилепсија или некоја  друга невролошка етиологија. Лабораториските и другите тестови треба да се преземат по внимателно разгледување на анамнезата и наодот од прегледот.</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Ако за колапсот на пациентот, базиран на анамнезата и физикалниот преглед, се постави сомнение дека настанал од некоја акутна невролошка состојба (на пример, нарушена церебрална циркулација), треба да се размислува за итен КТМ скен.</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Лумбалната пункција треба да се спроведе како дополнување на КТМ скенирањето, на пример ако се постави сомнение за САХ.</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Електроенцефалограмот треба да се спроведе ако се постави сомнение дека епилептичниот патогенетки механизам е причина на колапсот.</w:t>
      </w:r>
    </w:p>
    <w:p w:rsidR="00A616E2" w:rsidRPr="00D171A5" w:rsidRDefault="002338B9" w:rsidP="00A616E2">
      <w:pPr>
        <w:numPr>
          <w:ilvl w:val="0"/>
          <w:numId w:val="10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Следните испитувања треба да се спроведат:</w:t>
      </w:r>
    </w:p>
    <w:p w:rsidR="00A616E2" w:rsidRPr="00D171A5" w:rsidRDefault="002338B9" w:rsidP="00A616E2">
      <w:pPr>
        <w:numPr>
          <w:ilvl w:val="0"/>
          <w:numId w:val="107"/>
        </w:numPr>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Рутински тестови:</w:t>
      </w:r>
    </w:p>
    <w:p w:rsidR="00A616E2" w:rsidRPr="00D171A5" w:rsidRDefault="002338B9" w:rsidP="00A616E2">
      <w:pPr>
        <w:numPr>
          <w:ilvl w:val="0"/>
          <w:numId w:val="107"/>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ЕКГ, гликемија, </w:t>
      </w:r>
      <w:r>
        <w:rPr>
          <w:sz w:val="20"/>
          <w:szCs w:val="20"/>
          <w:highlight w:val="lightGray"/>
        </w:rPr>
        <w:t>ЦРП</w:t>
      </w:r>
      <w:r w:rsidR="00A616E2" w:rsidRPr="00B9223D">
        <w:rPr>
          <w:rStyle w:val="FootnoteReference"/>
          <w:rFonts w:eastAsiaTheme="majorEastAsia"/>
          <w:b/>
          <w:highlight w:val="lightGray"/>
        </w:rPr>
        <w:footnoteReference w:id="92"/>
      </w:r>
      <w:r>
        <w:rPr>
          <w:rFonts w:ascii="Macedonian Tms" w:hAnsi="Macedonian Tms" w:cs="Macedonian Tms"/>
          <w:sz w:val="20"/>
          <w:szCs w:val="20"/>
          <w:highlight w:val="lightGray"/>
        </w:rPr>
        <w:t>, крва слика, креатинин, електролити;</w:t>
      </w:r>
    </w:p>
    <w:p w:rsidR="00A616E2" w:rsidRPr="00D171A5" w:rsidRDefault="002338B9" w:rsidP="00A616E2">
      <w:pPr>
        <w:numPr>
          <w:ilvl w:val="0"/>
          <w:numId w:val="107"/>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Ако се смета за потребно: тестови за тиреоидната функција, тестови за присуство на некои супстанции (етанол, метанол, незаконски дроги, лекови). </w:t>
      </w:r>
    </w:p>
    <w:p w:rsidR="00A616E2" w:rsidRPr="00D171A5" w:rsidRDefault="002338B9" w:rsidP="00A616E2">
      <w:pPr>
        <w:numPr>
          <w:ilvl w:val="0"/>
          <w:numId w:val="107"/>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Тестови за суспекција на кардиолошката етиологија или пак пулмонална емболија: </w:t>
      </w:r>
      <w:r>
        <w:rPr>
          <w:sz w:val="20"/>
          <w:szCs w:val="20"/>
          <w:highlight w:val="lightGray"/>
        </w:rPr>
        <w:t>ЕКГ, ЦК, ЦК-МБ</w:t>
      </w:r>
      <w:r>
        <w:rPr>
          <w:rFonts w:ascii="Macedonian Tms" w:hAnsi="Macedonian Tms" w:cs="Macedonian Tms"/>
          <w:sz w:val="20"/>
          <w:szCs w:val="20"/>
          <w:highlight w:val="lightGray"/>
        </w:rPr>
        <w:t xml:space="preserve">, гасни анализи, </w:t>
      </w:r>
      <w:r>
        <w:rPr>
          <w:sz w:val="20"/>
          <w:szCs w:val="20"/>
          <w:highlight w:val="lightGray"/>
        </w:rPr>
        <w:t>Д-димери, ТнТ</w:t>
      </w:r>
      <w:r w:rsidR="00A616E2" w:rsidRPr="004E295D">
        <w:rPr>
          <w:rStyle w:val="FootnoteReference"/>
          <w:rFonts w:eastAsiaTheme="majorEastAsia"/>
          <w:b/>
          <w:highlight w:val="lightGray"/>
        </w:rPr>
        <w:footnoteReference w:id="93"/>
      </w:r>
      <w:r>
        <w:rPr>
          <w:sz w:val="20"/>
          <w:szCs w:val="20"/>
          <w:highlight w:val="lightGray"/>
        </w:rPr>
        <w:t>, ЦРП</w:t>
      </w:r>
      <w:r>
        <w:rPr>
          <w:rFonts w:ascii="Macedonian Tms" w:hAnsi="Macedonian Tms" w:cs="Macedonian Tms"/>
          <w:sz w:val="20"/>
          <w:szCs w:val="20"/>
          <w:highlight w:val="lightGray"/>
        </w:rPr>
        <w:t>.</w:t>
      </w:r>
    </w:p>
    <w:p w:rsidR="00A616E2" w:rsidRPr="00D171A5" w:rsidRDefault="002338B9" w:rsidP="00A616E2">
      <w:pPr>
        <w:numPr>
          <w:ilvl w:val="0"/>
          <w:numId w:val="107"/>
        </w:numPr>
        <w:ind w:left="1080"/>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Тестови по епилептичен напад: </w:t>
      </w:r>
      <w:r>
        <w:rPr>
          <w:sz w:val="20"/>
          <w:szCs w:val="20"/>
          <w:highlight w:val="lightGray"/>
        </w:rPr>
        <w:t>ЦК</w:t>
      </w:r>
      <w:r>
        <w:rPr>
          <w:rFonts w:ascii="Macedonian Tms" w:hAnsi="Macedonian Tms" w:cs="Macedonian Tms"/>
          <w:sz w:val="20"/>
          <w:szCs w:val="20"/>
          <w:highlight w:val="lightGray"/>
        </w:rPr>
        <w:t>, серумска концентрација на антиепилептикот</w:t>
      </w:r>
      <w:r w:rsidR="00A616E2" w:rsidRPr="008209A1">
        <w:rPr>
          <w:rStyle w:val="FootnoteReference"/>
          <w:rFonts w:ascii="Macedonian Tms" w:eastAsiaTheme="majorEastAsia" w:hAnsi="Macedonian Tms" w:cs="Macedonian Tms"/>
          <w:b/>
          <w:highlight w:val="lightGray"/>
        </w:rPr>
        <w:footnoteReference w:id="94"/>
      </w:r>
      <w:r>
        <w:rPr>
          <w:rFonts w:ascii="Macedonian Tms" w:hAnsi="Macedonian Tms" w:cs="Macedonian Tms"/>
          <w:sz w:val="20"/>
          <w:szCs w:val="20"/>
          <w:highlight w:val="lightGray"/>
        </w:rPr>
        <w:t xml:space="preserve">, </w:t>
      </w:r>
      <w:r>
        <w:rPr>
          <w:sz w:val="20"/>
          <w:szCs w:val="20"/>
          <w:highlight w:val="lightGray"/>
        </w:rPr>
        <w:t>Ца</w:t>
      </w:r>
      <w:r>
        <w:rPr>
          <w:rFonts w:ascii="Macedonian Tms" w:hAnsi="Macedonian Tms" w:cs="Macedonian Tms"/>
          <w:sz w:val="20"/>
          <w:szCs w:val="20"/>
          <w:highlight w:val="lightGray"/>
        </w:rPr>
        <w:t>, тестови на црнодробана функција, амонијак.</w:t>
      </w:r>
    </w:p>
    <w:p w:rsidR="00A616E2" w:rsidRPr="003F754C" w:rsidRDefault="002338B9" w:rsidP="00A616E2">
      <w:pPr>
        <w:spacing w:before="480" w:after="480"/>
        <w:jc w:val="center"/>
        <w:rPr>
          <w:rFonts w:ascii="Macedonian Tms" w:hAnsi="Macedonian Tms" w:cs="Macedonian Tms"/>
          <w:b/>
          <w:bCs/>
          <w:sz w:val="22"/>
          <w:szCs w:val="22"/>
          <w:highlight w:val="lightGray"/>
          <w:lang w:val="es-ES"/>
        </w:rPr>
      </w:pPr>
      <w:r>
        <w:rPr>
          <w:rFonts w:ascii="Macedonian Tms" w:hAnsi="Macedonian Tms" w:cs="Macedonian Tms"/>
          <w:b/>
          <w:bCs/>
          <w:sz w:val="22"/>
          <w:szCs w:val="22"/>
          <w:highlight w:val="lightGray"/>
          <w:lang w:val="es-ES"/>
        </w:rPr>
        <w:t>ПОНАТАМОШНИ ИСПИТУВАЊА</w:t>
      </w:r>
    </w:p>
    <w:p w:rsidR="00A616E2" w:rsidRPr="003F754C"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Ако испитувањата од прв ред упатуваат на кардиолошко потекло, за следните испитувања треба да се размислува: ехокардиограм, амбулантски ЕКГ мониторинг и </w:t>
      </w:r>
      <w:r>
        <w:rPr>
          <w:rFonts w:ascii="Macedonian Tms" w:hAnsi="Macedonian Tms"/>
          <w:sz w:val="20"/>
          <w:szCs w:val="20"/>
          <w:highlight w:val="lightGray"/>
          <w:lang w:val="es-ES"/>
        </w:rPr>
        <w:t>вежби-толеранс тестот</w:t>
      </w:r>
      <w:r>
        <w:rPr>
          <w:rFonts w:ascii="Macedonian Tms" w:hAnsi="Macedonian Tms" w:cs="Macedonian Tms"/>
          <w:sz w:val="20"/>
          <w:szCs w:val="20"/>
          <w:highlight w:val="lightGray"/>
          <w:lang w:val="es-ES"/>
        </w:rPr>
        <w:t xml:space="preserve"> (ннд-</w:t>
      </w:r>
      <w:r>
        <w:rPr>
          <w:b/>
          <w:sz w:val="20"/>
          <w:szCs w:val="20"/>
          <w:highlight w:val="lightGray"/>
          <w:lang w:val="es-ES"/>
        </w:rPr>
        <w:t>Ц</w:t>
      </w:r>
      <w:r>
        <w:rPr>
          <w:rFonts w:ascii="Macedonian Tms" w:hAnsi="Macedonian Tms" w:cs="Macedonian Tms"/>
          <w:sz w:val="20"/>
          <w:szCs w:val="20"/>
          <w:highlight w:val="lightGray"/>
          <w:lang w:val="es-ES"/>
        </w:rPr>
        <w:t>).</w:t>
      </w:r>
    </w:p>
    <w:p w:rsidR="00A616E2" w:rsidRPr="003F754C"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Амбулантското мониторирање на крвниот притисок може да биде корисно ако е поставено сомнение за ортостатска појава кај болниот.</w:t>
      </w:r>
    </w:p>
    <w:p w:rsidR="00A616E2" w:rsidRPr="003F754C"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За спроведување на следните невролошки испитувања треба да се размислува одделно за секој пациент: КТМ-ангиографија, МР, МР-ангиографија или ЕЕГ (во сон, видео или амбулантски ЕЕГ мониторинг</w:t>
      </w:r>
      <w:r w:rsidR="00A616E2" w:rsidRPr="008209A1">
        <w:rPr>
          <w:rStyle w:val="FootnoteReference"/>
          <w:rFonts w:ascii="Macedonian Tms" w:eastAsiaTheme="majorEastAsia" w:hAnsi="Macedonian Tms" w:cs="Macedonian Tms"/>
          <w:b/>
          <w:highlight w:val="lightGray"/>
          <w:lang w:val="es-ES"/>
        </w:rPr>
        <w:footnoteReference w:id="95"/>
      </w:r>
      <w:r>
        <w:rPr>
          <w:rFonts w:ascii="Macedonian Tms" w:hAnsi="Macedonian Tms" w:cs="Macedonian Tms"/>
          <w:sz w:val="20"/>
          <w:szCs w:val="20"/>
          <w:highlight w:val="lightGray"/>
          <w:lang w:val="es-ES"/>
        </w:rPr>
        <w:t>).</w:t>
      </w:r>
    </w:p>
    <w:p w:rsidR="00A616E2" w:rsidRPr="003F754C"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 xml:space="preserve">Тестирањето на функциите на автономниот нервен систем може да биде од корист за евалуацијата на неговиот  статус. </w:t>
      </w:r>
      <w:r>
        <w:rPr>
          <w:sz w:val="20"/>
          <w:szCs w:val="20"/>
          <w:highlight w:val="lightGray"/>
          <w:lang w:val="es-ES"/>
        </w:rPr>
        <w:t>Тилт</w:t>
      </w:r>
      <w:r>
        <w:rPr>
          <w:rFonts w:ascii="Macedonian Tms" w:hAnsi="Macedonian Tms" w:cs="Macedonian Tms"/>
          <w:sz w:val="20"/>
          <w:szCs w:val="20"/>
          <w:highlight w:val="lightGray"/>
          <w:lang w:val="es-ES"/>
        </w:rPr>
        <w:t>-тестот може да даде повеќе информации кај случаите со рекурентна синкопа.</w:t>
      </w:r>
    </w:p>
    <w:p w:rsidR="00A616E2" w:rsidRPr="001F6265"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highlight w:val="lightGray"/>
          <w:lang w:val="en-US"/>
        </w:rPr>
        <w:t>РЕФЕРЕНЦИ</w:t>
      </w:r>
    </w:p>
    <w:p w:rsidR="00A616E2" w:rsidRDefault="002338B9" w:rsidP="00A616E2">
      <w:pPr>
        <w:pStyle w:val="ListParagraph"/>
        <w:numPr>
          <w:ilvl w:val="0"/>
          <w:numId w:val="132"/>
        </w:numPr>
        <w:ind w:left="360" w:hanging="360"/>
        <w:rPr>
          <w:sz w:val="20"/>
          <w:szCs w:val="20"/>
          <w:highlight w:val="lightGray"/>
        </w:rPr>
      </w:pPr>
      <w:r>
        <w:rPr>
          <w:sz w:val="20"/>
          <w:szCs w:val="20"/>
          <w:highlight w:val="lightGray"/>
        </w:rPr>
        <w:t xml:space="preserve">Линзер М, Ѕанг ЕХ, Естес НА 3рд, Њанг П, Ворпериан ВР, Капоор ЊН. Диагносинг сѕнцопе. Парт 1: Валуе оф хисторѕ, пхѕсицал еџаминатион, анд елецтроцардиограпхѕ. Цлиницал Еффицацѕ Ассессмент Пројецт оф тхе Америцан Цоллеге оф Пхѕсицианс. Анн Интерн Мед 1997 Јун 15;126(12):989-96. </w:t>
      </w:r>
      <w:hyperlink r:id="rId140" w:tgtFrame="_tab" w:tooltip="PMID: 9182479" w:history="1">
        <w:r w:rsidR="00A616E2" w:rsidRPr="00EC4CF4">
          <w:rPr>
            <w:rStyle w:val="title1"/>
            <w:b/>
            <w:bCs/>
            <w:spacing w:val="-12"/>
            <w:sz w:val="20"/>
            <w:szCs w:val="20"/>
            <w:highlight w:val="lightGray"/>
          </w:rPr>
          <w:t>«PMID: 9182479»</w:t>
        </w:r>
        <w:r>
          <w:rPr>
            <w:rStyle w:val="text"/>
            <w:b/>
            <w:bCs/>
            <w:spacing w:val="-12"/>
            <w:sz w:val="20"/>
            <w:szCs w:val="20"/>
            <w:highlight w:val="lightGray"/>
          </w:rPr>
          <w:t>ПубМед</w:t>
        </w:r>
      </w:hyperlink>
    </w:p>
    <w:p w:rsidR="00A616E2" w:rsidRPr="00EC4CF4" w:rsidRDefault="002338B9" w:rsidP="00A616E2">
      <w:pPr>
        <w:pStyle w:val="ListParagraph"/>
        <w:numPr>
          <w:ilvl w:val="0"/>
          <w:numId w:val="132"/>
        </w:numPr>
        <w:ind w:left="360" w:hanging="360"/>
        <w:rPr>
          <w:sz w:val="20"/>
          <w:szCs w:val="20"/>
          <w:highlight w:val="lightGray"/>
        </w:rPr>
      </w:pPr>
      <w:r>
        <w:rPr>
          <w:sz w:val="20"/>
          <w:szCs w:val="20"/>
          <w:highlight w:val="lightGray"/>
        </w:rPr>
        <w:t xml:space="preserve">Аутхорс: Микко Каллела Превиоус аутхорс: Марјаана Луисто  Артицле ИД: ебм00749 (036.004) </w:t>
      </w:r>
      <w:r w:rsidR="00A616E2" w:rsidRPr="00EC4CF4">
        <w:rPr>
          <w:sz w:val="20"/>
          <w:szCs w:val="20"/>
          <w:highlight w:val="lightGray"/>
        </w:rPr>
        <w:t>©</w:t>
      </w:r>
      <w:r>
        <w:rPr>
          <w:sz w:val="20"/>
          <w:szCs w:val="20"/>
          <w:highlight w:val="lightGray"/>
        </w:rPr>
        <w:t xml:space="preserve"> 2012 Дуодецим Медицал Публицатионс Лтд</w:t>
      </w:r>
    </w:p>
    <w:p w:rsidR="00A616E2" w:rsidRDefault="00A616E2" w:rsidP="00A616E2">
      <w:pPr>
        <w:jc w:val="both"/>
        <w:rPr>
          <w:sz w:val="20"/>
          <w:szCs w:val="20"/>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25.08.2010, </w:t>
      </w:r>
      <w:r>
        <w:rPr>
          <w:b/>
          <w:bCs/>
          <w:sz w:val="20"/>
          <w:szCs w:val="20"/>
          <w:highlight w:val="lightGray"/>
          <w:u w:val="single"/>
          <w:lang w:val="en-US"/>
        </w:rPr>
        <w:t>њњњ.ебм-гуиделинес.цом</w:t>
      </w:r>
      <w:r>
        <w:rPr>
          <w:b/>
          <w:bCs/>
          <w:sz w:val="20"/>
          <w:szCs w:val="20"/>
          <w:lang w:val="en-US"/>
        </w:rPr>
        <w:t xml:space="preserve">  </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август 2015г</w:t>
      </w:r>
      <w:r>
        <w:rPr>
          <w:rFonts w:ascii="Macedonian Tms" w:hAnsi="Macedonian Tms" w:cs="Macedonian Tms"/>
          <w:b/>
          <w:bCs/>
          <w:sz w:val="20"/>
          <w:szCs w:val="20"/>
          <w:lang w:val="en-US"/>
        </w:rPr>
        <w:t>.</w:t>
      </w:r>
    </w:p>
    <w:p w:rsidR="00A616E2" w:rsidRDefault="00A616E2" w:rsidP="00A616E2">
      <w:pPr>
        <w:rPr>
          <w:sz w:val="20"/>
          <w:szCs w:val="20"/>
          <w:lang w:val="en-US"/>
        </w:rPr>
      </w:pPr>
    </w:p>
    <w:p w:rsidR="00A616E2" w:rsidRDefault="00A616E2" w:rsidP="00A616E2">
      <w:pPr>
        <w:rPr>
          <w:sz w:val="20"/>
          <w:szCs w:val="20"/>
          <w:lang w:val="en-US"/>
        </w:rPr>
      </w:pPr>
    </w:p>
    <w:p w:rsidR="00A616E2" w:rsidRDefault="00A616E2" w:rsidP="00A616E2">
      <w:pPr>
        <w:rPr>
          <w:sz w:val="20"/>
          <w:szCs w:val="20"/>
          <w:lang w:val="en-US"/>
        </w:rPr>
      </w:pPr>
    </w:p>
    <w:p w:rsidR="00A616E2" w:rsidRPr="00AD04C1"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en-US"/>
        </w:rPr>
      </w:pPr>
      <w:bookmarkStart w:id="11" w:name="Esencijalen"/>
      <w:r>
        <w:rPr>
          <w:rFonts w:ascii="Macedonian Tms" w:hAnsi="Macedonian Tms" w:cs="Macedonian Tms"/>
          <w:b/>
          <w:bCs/>
          <w:lang w:val="en-US"/>
        </w:rPr>
        <w:t>ЕСЕНЦИЈАЛЕН ТРЕМОР</w:t>
      </w:r>
    </w:p>
    <w:bookmarkEnd w:id="11"/>
    <w:p w:rsidR="00A616E2" w:rsidRPr="005A3A98" w:rsidRDefault="002338B9" w:rsidP="00A616E2">
      <w:pPr>
        <w:numPr>
          <w:ilvl w:val="0"/>
          <w:numId w:val="13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Основи</w:t>
      </w:r>
    </w:p>
    <w:p w:rsidR="00A616E2" w:rsidRPr="005A3A98" w:rsidRDefault="002338B9" w:rsidP="00A616E2">
      <w:pPr>
        <w:numPr>
          <w:ilvl w:val="0"/>
          <w:numId w:val="13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Епидемиологија</w:t>
      </w:r>
    </w:p>
    <w:p w:rsidR="00A616E2" w:rsidRPr="00FA68D4" w:rsidRDefault="002338B9" w:rsidP="00A616E2">
      <w:pPr>
        <w:numPr>
          <w:ilvl w:val="0"/>
          <w:numId w:val="135"/>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Симптоми</w:t>
      </w:r>
    </w:p>
    <w:p w:rsidR="00A616E2" w:rsidRDefault="002338B9" w:rsidP="00A616E2">
      <w:pPr>
        <w:numPr>
          <w:ilvl w:val="0"/>
          <w:numId w:val="135"/>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Диференцијална дијагноза</w:t>
      </w:r>
    </w:p>
    <w:p w:rsidR="00A616E2" w:rsidRDefault="002338B9" w:rsidP="00A616E2">
      <w:pPr>
        <w:numPr>
          <w:ilvl w:val="0"/>
          <w:numId w:val="135"/>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Третман</w:t>
      </w:r>
    </w:p>
    <w:p w:rsidR="00A616E2" w:rsidRPr="005A3A98" w:rsidRDefault="002338B9" w:rsidP="00A616E2">
      <w:pPr>
        <w:numPr>
          <w:ilvl w:val="0"/>
          <w:numId w:val="135"/>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Референци</w:t>
      </w:r>
    </w:p>
    <w:p w:rsidR="00A616E2" w:rsidRPr="002F556D"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ОСНОВИ</w:t>
      </w:r>
    </w:p>
    <w:p w:rsidR="00A616E2" w:rsidRPr="00AD7ECB"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Симетричен тремор на горните екстремитети или на главата, кој се нагласува со мускулната активност и со истегнување на рацете. Исто така и психолошките причини го интензивираат треморот.</w:t>
      </w:r>
    </w:p>
    <w:p w:rsidR="00A616E2" w:rsidRPr="00AD7ECB"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Има бенигна природа, често е фамилијарен.</w:t>
      </w:r>
    </w:p>
    <w:p w:rsidR="00A616E2" w:rsidRPr="00AD7ECB"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Дијагнозата се базира на физикалниот преглед и на анамнезата.</w:t>
      </w:r>
    </w:p>
    <w:p w:rsidR="00A616E2" w:rsidRPr="00AD7ECB"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Врз основа на клиничките знаци неопходно е да се издвои од Паркинсоновата болест, но и од останатите заболувања кои создаваат тремор.</w:t>
      </w:r>
    </w:p>
    <w:p w:rsidR="00A616E2" w:rsidRPr="00AD7ECB"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Бета-блокаторите, внесени по потреба или секојдневно, се најчестиот третман.</w:t>
      </w:r>
    </w:p>
    <w:p w:rsidR="00A616E2" w:rsidRPr="00644FCD"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ЕПИДЕМИОЛОГИЈА</w:t>
      </w:r>
    </w:p>
    <w:p w:rsidR="00A616E2" w:rsidRPr="00644FCD" w:rsidRDefault="002338B9" w:rsidP="00A616E2">
      <w:pPr>
        <w:pStyle w:val="ListParagraph"/>
        <w:numPr>
          <w:ilvl w:val="0"/>
          <w:numId w:val="138"/>
        </w:numPr>
        <w:spacing w:before="480" w:after="480"/>
        <w:jc w:val="both"/>
        <w:rPr>
          <w:rFonts w:ascii="Macedonian Tms" w:hAnsi="Macedonian Tms" w:cs="Macedonian Tms"/>
          <w:b/>
          <w:bCs/>
          <w:sz w:val="22"/>
          <w:szCs w:val="22"/>
          <w:highlight w:val="lightGray"/>
          <w:lang w:val="en-US"/>
        </w:rPr>
      </w:pPr>
      <w:r>
        <w:rPr>
          <w:rFonts w:ascii="Macedonian Tms" w:hAnsi="Macedonian Tms" w:cs="Macedonian Tms"/>
          <w:bCs/>
          <w:sz w:val="20"/>
          <w:szCs w:val="20"/>
          <w:highlight w:val="lightGray"/>
          <w:lang w:val="en-US"/>
        </w:rPr>
        <w:t>Есенцијалниот тремор е почест одколку треморот предизвикан од Паркинсоновата болест, со преваленција од апроксимативно 5% кај популацијата над 40 годишна возраст.</w:t>
      </w:r>
    </w:p>
    <w:p w:rsidR="00A616E2" w:rsidRPr="00644FCD" w:rsidRDefault="002338B9" w:rsidP="00A616E2">
      <w:pPr>
        <w:pStyle w:val="ListParagraph"/>
        <w:numPr>
          <w:ilvl w:val="0"/>
          <w:numId w:val="138"/>
        </w:numPr>
        <w:spacing w:before="480" w:after="480"/>
        <w:jc w:val="both"/>
        <w:rPr>
          <w:rFonts w:ascii="Macedonian Tms" w:hAnsi="Macedonian Tms" w:cs="Macedonian Tms"/>
          <w:b/>
          <w:bCs/>
          <w:sz w:val="22"/>
          <w:szCs w:val="22"/>
          <w:highlight w:val="lightGray"/>
          <w:lang w:val="en-US"/>
        </w:rPr>
      </w:pPr>
      <w:r>
        <w:rPr>
          <w:rFonts w:ascii="Macedonian Tms" w:hAnsi="Macedonian Tms" w:cs="Macedonian Tms"/>
          <w:bCs/>
          <w:sz w:val="20"/>
          <w:szCs w:val="20"/>
          <w:highlight w:val="lightGray"/>
          <w:lang w:val="en-US"/>
        </w:rPr>
        <w:t>Околу една половина од пациентите се под 40 години и често (над 60% од пациентите) се добива податок за фамилијарна присутност. Генетскиот дефицт е лоциран во најмалку 3 хромозоми (2</w:t>
      </w:r>
      <w:r>
        <w:rPr>
          <w:bCs/>
          <w:sz w:val="20"/>
          <w:szCs w:val="20"/>
          <w:highlight w:val="lightGray"/>
          <w:lang w:val="en-US"/>
        </w:rPr>
        <w:t>п</w:t>
      </w:r>
      <w:r>
        <w:rPr>
          <w:rFonts w:ascii="Macedonian Tms" w:hAnsi="Macedonian Tms" w:cs="Macedonian Tms"/>
          <w:bCs/>
          <w:sz w:val="20"/>
          <w:szCs w:val="20"/>
          <w:highlight w:val="lightGray"/>
          <w:lang w:val="en-US"/>
        </w:rPr>
        <w:t>24.1, 3</w:t>
      </w:r>
      <w:r>
        <w:rPr>
          <w:bCs/>
          <w:sz w:val="20"/>
          <w:szCs w:val="20"/>
          <w:highlight w:val="lightGray"/>
          <w:lang w:val="en-US"/>
        </w:rPr>
        <w:t>љ</w:t>
      </w:r>
      <w:r>
        <w:rPr>
          <w:rFonts w:ascii="Macedonian Tms" w:hAnsi="Macedonian Tms" w:cs="Macedonian Tms"/>
          <w:bCs/>
          <w:sz w:val="20"/>
          <w:szCs w:val="20"/>
          <w:highlight w:val="lightGray"/>
          <w:lang w:val="en-US"/>
        </w:rPr>
        <w:t>13 и 6</w:t>
      </w:r>
      <w:r>
        <w:rPr>
          <w:bCs/>
          <w:sz w:val="20"/>
          <w:szCs w:val="20"/>
          <w:highlight w:val="lightGray"/>
          <w:lang w:val="en-US"/>
        </w:rPr>
        <w:t>п</w:t>
      </w:r>
      <w:r>
        <w:rPr>
          <w:rFonts w:ascii="Macedonian Tms" w:hAnsi="Macedonian Tms" w:cs="Macedonian Tms"/>
          <w:bCs/>
          <w:sz w:val="20"/>
          <w:szCs w:val="20"/>
          <w:highlight w:val="lightGray"/>
          <w:lang w:val="en-US"/>
        </w:rPr>
        <w:t>23).</w:t>
      </w:r>
    </w:p>
    <w:p w:rsidR="00A616E2" w:rsidRPr="00644FCD" w:rsidRDefault="002338B9" w:rsidP="00A616E2">
      <w:pPr>
        <w:pStyle w:val="ListParagraph"/>
        <w:numPr>
          <w:ilvl w:val="0"/>
          <w:numId w:val="138"/>
        </w:numPr>
        <w:spacing w:before="480" w:after="480"/>
        <w:jc w:val="both"/>
        <w:rPr>
          <w:rFonts w:ascii="Macedonian Tms" w:hAnsi="Macedonian Tms" w:cs="Macedonian Tms"/>
          <w:b/>
          <w:bCs/>
          <w:sz w:val="22"/>
          <w:szCs w:val="22"/>
          <w:highlight w:val="lightGray"/>
          <w:lang w:val="en-US"/>
        </w:rPr>
      </w:pPr>
      <w:r>
        <w:rPr>
          <w:rFonts w:ascii="Macedonian Tms" w:hAnsi="Macedonian Tms" w:cs="Macedonian Tms"/>
          <w:bCs/>
          <w:sz w:val="20"/>
          <w:szCs w:val="20"/>
          <w:highlight w:val="lightGray"/>
          <w:lang w:val="en-US"/>
        </w:rPr>
        <w:t>Најверојатно се наследува автозомно доминантно, односно околу една половина од децата може да ја наследат предиспозицијата за тремор.</w:t>
      </w:r>
    </w:p>
    <w:p w:rsidR="00A616E2" w:rsidRPr="002F556D"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lastRenderedPageBreak/>
        <w:t>СИМПТОМИ</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Треморот се манифестира во тек на мускулната активност (акциски тремор</w:t>
      </w:r>
      <w:r>
        <w:rPr>
          <w:rFonts w:ascii="Macedonian Tms" w:hAnsi="Macedonian Tms" w:cs="Macedonian Tms"/>
          <w:sz w:val="20"/>
          <w:szCs w:val="20"/>
          <w:lang w:val="es-ES"/>
        </w:rPr>
        <w:t>) и ретко е присутен во мир.</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Тој е поинтензивен во статичка, напорна положба (испружени раце).</w:t>
      </w:r>
    </w:p>
    <w:p w:rsidR="00A616E2" w:rsidRPr="005612B7"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Обично, треморот се јавува во двете раце потполно симетрично.</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Треморот може да се јави на телото, во гласот и на главата каде најчесто се манифестира во вид на вртење на главата од една на друга страна</w:t>
      </w:r>
      <w:r>
        <w:rPr>
          <w:rFonts w:ascii="Macedonian Tms" w:hAnsi="Macedonian Tms" w:cs="Macedonian Tms"/>
          <w:sz w:val="20"/>
          <w:szCs w:val="20"/>
          <w:lang w:val="es-ES"/>
        </w:rPr>
        <w:t xml:space="preserve">  (како негирање, </w:t>
      </w:r>
      <w:r w:rsidR="00A616E2" w:rsidRPr="00415D17">
        <w:rPr>
          <w:rFonts w:ascii="Macedonian Tms" w:hAnsi="Macedonian Tms" w:cs="Macedonian Tms"/>
          <w:sz w:val="20"/>
          <w:szCs w:val="20"/>
          <w:lang w:val="es-ES"/>
        </w:rPr>
        <w:t>„</w:t>
      </w:r>
      <w:r>
        <w:rPr>
          <w:rFonts w:ascii="Macedonian Tms" w:hAnsi="Macedonian Tms" w:cs="Macedonian Tms"/>
          <w:sz w:val="20"/>
          <w:szCs w:val="20"/>
          <w:lang w:val="es-ES"/>
        </w:rPr>
        <w:t>не-не” движење, но не како кај Паркинсоновата болест).</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Стресот го засилува треморот, кој особено се влошува при социјални експонирања  (во банка, при држење чаша кафе/чај).</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Треморот се засилува и кога некои вешти движења се јавно манифестирани (потпис), а се ослободува со внес на мали количини на алкохол.</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Треморот може потполно да онеспособува.</w:t>
      </w:r>
    </w:p>
    <w:p w:rsidR="00A616E2" w:rsidRPr="00694CD7"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t>ДИФЕРЕНЦИЈАЛНА ДИЈАГНОЗА</w:t>
      </w:r>
    </w:p>
    <w:p w:rsidR="00A616E2" w:rsidRPr="00415D17" w:rsidRDefault="002338B9" w:rsidP="00A616E2">
      <w:pPr>
        <w:pStyle w:val="StyleJustified"/>
        <w:tabs>
          <w:tab w:val="num" w:pos="360"/>
        </w:tabs>
        <w:rPr>
          <w:b/>
          <w:bCs/>
        </w:rPr>
      </w:pPr>
      <w:r>
        <w:t>Не се регистрираат типични симптоми како за Паркинсоновата болест:</w:t>
      </w:r>
    </w:p>
    <w:p w:rsidR="00A616E2" w:rsidRPr="00AB1C63" w:rsidRDefault="002338B9" w:rsidP="00A616E2">
      <w:pPr>
        <w:numPr>
          <w:ilvl w:val="1"/>
          <w:numId w:val="136"/>
        </w:numPr>
        <w:jc w:val="both"/>
        <w:rPr>
          <w:rFonts w:ascii="Macedonian Tms" w:hAnsi="Macedonian Tms" w:cs="Macedonian Tms"/>
          <w:sz w:val="20"/>
          <w:szCs w:val="20"/>
          <w:lang w:val="en-US"/>
        </w:rPr>
      </w:pPr>
      <w:r>
        <w:rPr>
          <w:rFonts w:ascii="Macedonian Tms" w:hAnsi="Macedonian Tms" w:cs="Macedonian Tms"/>
          <w:sz w:val="20"/>
          <w:szCs w:val="20"/>
          <w:lang w:val="en-US"/>
        </w:rPr>
        <w:t>Хипокинезија;</w:t>
      </w:r>
    </w:p>
    <w:p w:rsidR="00A616E2" w:rsidRPr="00AB1C63" w:rsidRDefault="002338B9" w:rsidP="00A616E2">
      <w:pPr>
        <w:numPr>
          <w:ilvl w:val="1"/>
          <w:numId w:val="136"/>
        </w:numPr>
        <w:jc w:val="both"/>
        <w:rPr>
          <w:rFonts w:ascii="Macedonian Tms" w:hAnsi="Macedonian Tms" w:cs="Macedonian Tms"/>
          <w:sz w:val="20"/>
          <w:szCs w:val="20"/>
          <w:lang w:val="en-US"/>
        </w:rPr>
      </w:pPr>
      <w:r>
        <w:rPr>
          <w:rFonts w:ascii="Macedonian Tms" w:hAnsi="Macedonian Tms" w:cs="Macedonian Tms"/>
          <w:sz w:val="20"/>
          <w:szCs w:val="20"/>
          <w:lang w:val="en-US"/>
        </w:rPr>
        <w:t>Ригидност.</w:t>
      </w:r>
    </w:p>
    <w:p w:rsidR="00A616E2" w:rsidRPr="00AB1C63"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Кај есенцијалниот тремор:</w:t>
      </w:r>
    </w:p>
    <w:p w:rsidR="00A616E2" w:rsidRPr="00415D17" w:rsidRDefault="002338B9" w:rsidP="00A616E2">
      <w:pPr>
        <w:numPr>
          <w:ilvl w:val="1"/>
          <w:numId w:val="137"/>
        </w:numPr>
        <w:jc w:val="both"/>
        <w:rPr>
          <w:rFonts w:ascii="Macedonian Tms" w:hAnsi="Macedonian Tms" w:cs="Macedonian Tms"/>
          <w:sz w:val="20"/>
          <w:szCs w:val="20"/>
          <w:lang w:val="es-ES"/>
        </w:rPr>
      </w:pPr>
      <w:r>
        <w:rPr>
          <w:rFonts w:ascii="Macedonian Tms" w:hAnsi="Macedonian Tms" w:cs="Macedonian Tms"/>
          <w:sz w:val="20"/>
          <w:szCs w:val="20"/>
          <w:lang w:val="es-ES"/>
        </w:rPr>
        <w:t>Лицето на пациентот е со експресија;</w:t>
      </w:r>
    </w:p>
    <w:p w:rsidR="00A616E2" w:rsidRPr="00415D17" w:rsidRDefault="002338B9" w:rsidP="00A616E2">
      <w:pPr>
        <w:numPr>
          <w:ilvl w:val="1"/>
          <w:numId w:val="137"/>
        </w:numPr>
        <w:jc w:val="both"/>
        <w:rPr>
          <w:rFonts w:ascii="Macedonian Tms" w:hAnsi="Macedonian Tms" w:cs="Macedonian Tms"/>
          <w:sz w:val="20"/>
          <w:szCs w:val="20"/>
          <w:lang w:val="es-ES"/>
        </w:rPr>
      </w:pPr>
      <w:r>
        <w:rPr>
          <w:rFonts w:ascii="Macedonian Tms" w:hAnsi="Macedonian Tms" w:cs="Macedonian Tms"/>
          <w:sz w:val="20"/>
          <w:szCs w:val="20"/>
          <w:lang w:val="es-ES"/>
        </w:rPr>
        <w:t>Брзината на движењата е нормална;</w:t>
      </w:r>
    </w:p>
    <w:p w:rsidR="00A616E2" w:rsidRPr="00AB1C63" w:rsidRDefault="002338B9" w:rsidP="00A616E2">
      <w:pPr>
        <w:numPr>
          <w:ilvl w:val="1"/>
          <w:numId w:val="137"/>
        </w:numPr>
        <w:jc w:val="both"/>
        <w:rPr>
          <w:rFonts w:ascii="Macedonian Tms" w:hAnsi="Macedonian Tms" w:cs="Macedonian Tms"/>
          <w:sz w:val="20"/>
          <w:szCs w:val="20"/>
          <w:lang w:val="en-US"/>
        </w:rPr>
      </w:pPr>
      <w:r>
        <w:rPr>
          <w:rFonts w:ascii="Macedonian Tms" w:hAnsi="Macedonian Tms" w:cs="Macedonian Tms"/>
          <w:sz w:val="20"/>
          <w:szCs w:val="20"/>
          <w:lang w:val="en-US"/>
        </w:rPr>
        <w:t>Мускулниот тонус е нормален;</w:t>
      </w:r>
    </w:p>
    <w:p w:rsidR="00A616E2" w:rsidRPr="00AB1C63" w:rsidRDefault="002338B9" w:rsidP="00A616E2">
      <w:pPr>
        <w:numPr>
          <w:ilvl w:val="1"/>
          <w:numId w:val="137"/>
        </w:numPr>
        <w:jc w:val="both"/>
        <w:rPr>
          <w:rFonts w:ascii="Macedonian Tms" w:hAnsi="Macedonian Tms" w:cs="Macedonian Tms"/>
          <w:sz w:val="20"/>
          <w:szCs w:val="20"/>
          <w:lang w:val="en-US"/>
        </w:rPr>
      </w:pPr>
      <w:r>
        <w:rPr>
          <w:rFonts w:ascii="Macedonian Tms" w:hAnsi="Macedonian Tms" w:cs="Macedonian Tms"/>
          <w:sz w:val="20"/>
          <w:szCs w:val="20"/>
          <w:lang w:val="en-US"/>
        </w:rPr>
        <w:t>Одот е нормален.</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На клинички план може да биде отежнета диференцијацијата меѓу есенцијалниот тремор и зголемениот физиолошки тремор кај метаболно-токсичките состојби (види тремор).</w:t>
      </w:r>
    </w:p>
    <w:p w:rsidR="00A616E2" w:rsidRPr="0050323B"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Диференцијалната дијагноза меѓу треморот на главата и цервикалната дистонија може да биде отежнета.</w:t>
      </w:r>
    </w:p>
    <w:p w:rsidR="00A616E2" w:rsidRPr="00415D17"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Ризикот за Паркинсонова болест е повисок кај пациентите со есенцијален тремор, понекогаш двата типа на тремор се конкомитантни.</w:t>
      </w:r>
    </w:p>
    <w:p w:rsidR="00A616E2" w:rsidRPr="00AC6C33"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t>ТРЕТМАН</w:t>
      </w:r>
    </w:p>
    <w:p w:rsidR="00A616E2" w:rsidRPr="00AB1C63"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Неселективни бета-блокатори:</w:t>
      </w:r>
    </w:p>
    <w:p w:rsidR="00A616E2" w:rsidRPr="00F203E7" w:rsidRDefault="002338B9" w:rsidP="00A616E2">
      <w:pPr>
        <w:pStyle w:val="StyleJustified"/>
        <w:numPr>
          <w:ilvl w:val="1"/>
          <w:numId w:val="107"/>
        </w:numPr>
      </w:pPr>
      <w:r>
        <w:rPr>
          <w:rFonts w:ascii="Times New Roman" w:hAnsi="Times New Roman"/>
          <w:highlight w:val="lightGray"/>
        </w:rPr>
        <w:t>Пропранолол</w:t>
      </w:r>
      <w:r>
        <w:rPr>
          <w:highlight w:val="lightGray"/>
        </w:rPr>
        <w:t xml:space="preserve"> (ннд-</w:t>
      </w:r>
      <w:r>
        <w:rPr>
          <w:rFonts w:ascii="Times New Roman" w:hAnsi="Times New Roman"/>
          <w:b/>
          <w:highlight w:val="lightGray"/>
        </w:rPr>
        <w:t>А</w:t>
      </w:r>
      <w:r>
        <w:rPr>
          <w:highlight w:val="lightGray"/>
        </w:rPr>
        <w:t>)  20-80</w:t>
      </w:r>
      <w:r>
        <w:rPr>
          <w:rFonts w:ascii="Times New Roman" w:hAnsi="Times New Roman"/>
          <w:highlight w:val="lightGray"/>
        </w:rPr>
        <w:t xml:space="preserve">мг џ </w:t>
      </w:r>
      <w:r>
        <w:rPr>
          <w:highlight w:val="lightGray"/>
        </w:rPr>
        <w:t>2-3</w:t>
      </w:r>
      <w:r>
        <w:t xml:space="preserve">;  </w:t>
      </w:r>
    </w:p>
    <w:p w:rsidR="00A616E2" w:rsidRDefault="002338B9" w:rsidP="00A616E2">
      <w:pPr>
        <w:pStyle w:val="StyleJustified"/>
        <w:numPr>
          <w:ilvl w:val="1"/>
          <w:numId w:val="107"/>
        </w:numPr>
      </w:pPr>
      <w:r>
        <w:rPr>
          <w:highlight w:val="lightGray"/>
        </w:rPr>
        <w:t>Бета-блокатори може да се користат по потреба или секојдневно.</w:t>
      </w:r>
    </w:p>
    <w:p w:rsidR="00A616E2" w:rsidRPr="00AB1C63" w:rsidRDefault="002338B9" w:rsidP="00A616E2">
      <w:pPr>
        <w:pStyle w:val="StyleJustified"/>
        <w:numPr>
          <w:ilvl w:val="1"/>
          <w:numId w:val="107"/>
        </w:numPr>
      </w:pPr>
      <w:r>
        <w:t>Кај сите пациенти не се добива одговор на внесениот медикамент.</w:t>
      </w:r>
    </w:p>
    <w:p w:rsidR="00A616E2" w:rsidRPr="00AB1C63" w:rsidRDefault="002338B9" w:rsidP="00A616E2">
      <w:pPr>
        <w:pStyle w:val="StyleJustified"/>
        <w:tabs>
          <w:tab w:val="num" w:pos="360"/>
        </w:tabs>
        <w:jc w:val="both"/>
      </w:pPr>
      <w:r>
        <w:t xml:space="preserve">Кај селектирани  случаи: </w:t>
      </w:r>
      <w:r>
        <w:rPr>
          <w:rFonts w:ascii="Times New Roman" w:hAnsi="Times New Roman"/>
        </w:rPr>
        <w:t>примидоне</w:t>
      </w:r>
      <w:r w:rsidR="00A616E2" w:rsidRPr="006031AC">
        <w:rPr>
          <w:rStyle w:val="FootnoteReference"/>
          <w:rFonts w:eastAsiaTheme="majorEastAsia"/>
          <w:b/>
        </w:rPr>
        <w:footnoteReference w:id="96"/>
      </w:r>
      <w:r>
        <w:rPr>
          <w:rFonts w:ascii="Times New Roman" w:hAnsi="Times New Roman"/>
        </w:rPr>
        <w:t>, бензодиазепин</w:t>
      </w:r>
      <w:r>
        <w:t xml:space="preserve">. Некои пациенти имаат корист од </w:t>
      </w:r>
      <w:r>
        <w:rPr>
          <w:rFonts w:ascii="Times New Roman" w:hAnsi="Times New Roman"/>
        </w:rPr>
        <w:t>ацетазоламиде</w:t>
      </w:r>
      <w:r w:rsidR="00A616E2" w:rsidRPr="006031AC">
        <w:rPr>
          <w:rStyle w:val="FootnoteReference"/>
          <w:rFonts w:eastAsiaTheme="majorEastAsia"/>
          <w:b/>
        </w:rPr>
        <w:footnoteReference w:id="97"/>
      </w:r>
      <w:r>
        <w:rPr>
          <w:rFonts w:ascii="Times New Roman" w:hAnsi="Times New Roman"/>
        </w:rPr>
        <w:t>, габапентин</w:t>
      </w:r>
      <w:r w:rsidR="00A616E2" w:rsidRPr="009B58BD">
        <w:rPr>
          <w:rStyle w:val="FootnoteReference"/>
          <w:rFonts w:eastAsiaTheme="majorEastAsia"/>
          <w:b/>
        </w:rPr>
        <w:footnoteReference w:id="98"/>
      </w:r>
      <w:r>
        <w:rPr>
          <w:b/>
          <w:bCs/>
        </w:rPr>
        <w:t xml:space="preserve"> </w:t>
      </w:r>
      <w:r>
        <w:rPr>
          <w:highlight w:val="lightGray"/>
        </w:rPr>
        <w:t xml:space="preserve">или </w:t>
      </w:r>
      <w:r>
        <w:rPr>
          <w:rFonts w:ascii="Times New Roman" w:hAnsi="Times New Roman"/>
          <w:highlight w:val="lightGray"/>
        </w:rPr>
        <w:t xml:space="preserve">топирамате </w:t>
      </w:r>
      <w:r>
        <w:rPr>
          <w:highlight w:val="lightGray"/>
        </w:rPr>
        <w:t>(ннд-</w:t>
      </w:r>
      <w:r>
        <w:rPr>
          <w:rFonts w:ascii="Times New Roman" w:hAnsi="Times New Roman"/>
          <w:b/>
          <w:highlight w:val="lightGray"/>
        </w:rPr>
        <w:t>Ц</w:t>
      </w:r>
      <w:r>
        <w:rPr>
          <w:highlight w:val="lightGray"/>
        </w:rPr>
        <w:t>).</w:t>
      </w:r>
    </w:p>
    <w:p w:rsidR="00A616E2" w:rsidRPr="00AB1C63" w:rsidRDefault="002338B9" w:rsidP="00A616E2">
      <w:pPr>
        <w:pStyle w:val="StyleJustified"/>
        <w:tabs>
          <w:tab w:val="num" w:pos="360"/>
        </w:tabs>
        <w:jc w:val="both"/>
      </w:pPr>
      <w:r>
        <w:t>Инјектирање на ботулинум</w:t>
      </w:r>
      <w:r w:rsidR="00A616E2" w:rsidRPr="006A7B45">
        <w:rPr>
          <w:rStyle w:val="FootnoteReference"/>
          <w:rFonts w:eastAsiaTheme="majorEastAsia"/>
          <w:b/>
        </w:rPr>
        <w:footnoteReference w:id="99"/>
      </w:r>
      <w:r>
        <w:rPr>
          <w:b/>
        </w:rPr>
        <w:t xml:space="preserve"> </w:t>
      </w:r>
      <w:r>
        <w:t>се користи во некои случаи (тремор на главата, поретко на раката).</w:t>
      </w:r>
    </w:p>
    <w:p w:rsidR="00A616E2" w:rsidRPr="00462E2F" w:rsidRDefault="002338B9" w:rsidP="00A616E2">
      <w:pPr>
        <w:pStyle w:val="StyleJustified"/>
        <w:tabs>
          <w:tab w:val="num" w:pos="360"/>
        </w:tabs>
        <w:jc w:val="both"/>
        <w:rPr>
          <w:highlight w:val="lightGray"/>
        </w:rPr>
      </w:pPr>
      <w:r>
        <w:rPr>
          <w:highlight w:val="lightGray"/>
        </w:rPr>
        <w:t>Неврохирургијата (таламична стимулација или таламотомија) може да помогне кај некои, резистентни на медикаменти  случаи. Таламичниот стимулатор</w:t>
      </w:r>
      <w:r w:rsidR="00A616E2" w:rsidRPr="00640DA5">
        <w:rPr>
          <w:rStyle w:val="FootnoteReference"/>
          <w:rFonts w:eastAsiaTheme="majorEastAsia"/>
          <w:b/>
          <w:highlight w:val="lightGray"/>
        </w:rPr>
        <w:footnoteReference w:id="100"/>
      </w:r>
      <w:r>
        <w:rPr>
          <w:highlight w:val="lightGray"/>
        </w:rPr>
        <w:t xml:space="preserve"> е побезбеден и веројатно поефикасен метод одколку таламотомијата  и  може да се пласира билатерално.</w:t>
      </w:r>
    </w:p>
    <w:p w:rsidR="00A616E2" w:rsidRPr="00851362"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lastRenderedPageBreak/>
        <w:t>РЕФЕРЕНЦИ</w:t>
      </w:r>
    </w:p>
    <w:p w:rsidR="00A616E2" w:rsidRPr="00851362" w:rsidRDefault="002338B9" w:rsidP="00A616E2">
      <w:pPr>
        <w:pStyle w:val="ListParagraph"/>
        <w:numPr>
          <w:ilvl w:val="0"/>
          <w:numId w:val="139"/>
        </w:numPr>
        <w:spacing w:before="480" w:after="480"/>
        <w:ind w:left="360"/>
        <w:jc w:val="both"/>
        <w:rPr>
          <w:rFonts w:ascii="Macedonian Tms" w:hAnsi="Macedonian Tms" w:cs="Macedonian Tms"/>
          <w:bCs/>
          <w:sz w:val="20"/>
          <w:szCs w:val="20"/>
          <w:highlight w:val="lightGray"/>
          <w:lang w:val="en-US"/>
        </w:rPr>
      </w:pPr>
      <w:r>
        <w:rPr>
          <w:sz w:val="20"/>
          <w:szCs w:val="20"/>
          <w:highlight w:val="lightGray"/>
        </w:rPr>
        <w:t xml:space="preserve">Лоренз Д, Деусцхл Г. Упдате он патхогенесис анд треатмент оф ессентиал тремор. Цурр Опин Неурол 2007 Ауг;20(4):447-52. </w:t>
      </w:r>
      <w:hyperlink r:id="rId141" w:tgtFrame="_tab" w:tooltip="PMID: 17620881" w:history="1">
        <w:r w:rsidR="00A616E2" w:rsidRPr="00851362">
          <w:rPr>
            <w:bCs/>
            <w:vanish/>
            <w:spacing w:val="-12"/>
            <w:sz w:val="20"/>
            <w:szCs w:val="20"/>
            <w:highlight w:val="lightGray"/>
          </w:rPr>
          <w:t>«PMID: 17620881»</w:t>
        </w:r>
        <w:r>
          <w:rPr>
            <w:bCs/>
            <w:spacing w:val="-12"/>
            <w:sz w:val="20"/>
            <w:szCs w:val="20"/>
            <w:highlight w:val="lightGray"/>
          </w:rPr>
          <w:t>ПубМед</w:t>
        </w:r>
      </w:hyperlink>
    </w:p>
    <w:p w:rsidR="00A616E2" w:rsidRPr="00851362" w:rsidRDefault="002338B9" w:rsidP="00A616E2">
      <w:pPr>
        <w:pStyle w:val="ListParagraph"/>
        <w:numPr>
          <w:ilvl w:val="0"/>
          <w:numId w:val="139"/>
        </w:numPr>
        <w:spacing w:before="480" w:after="480"/>
        <w:ind w:left="360"/>
        <w:jc w:val="both"/>
        <w:rPr>
          <w:rFonts w:ascii="Macedonian Tms" w:hAnsi="Macedonian Tms" w:cs="Macedonian Tms"/>
          <w:bCs/>
          <w:sz w:val="20"/>
          <w:szCs w:val="20"/>
          <w:highlight w:val="lightGray"/>
          <w:lang w:val="en-US"/>
        </w:rPr>
      </w:pPr>
      <w:r>
        <w:rPr>
          <w:sz w:val="20"/>
          <w:szCs w:val="20"/>
          <w:highlight w:val="lightGray"/>
        </w:rPr>
        <w:t xml:space="preserve">Ферреира Ј, Сампаио Ц. Ессентиал тремор. Цлин Евид 2005 Јун;(13):1608-21. </w:t>
      </w:r>
      <w:hyperlink r:id="rId142" w:tgtFrame="_tab" w:tooltip="PMID: 16135304" w:history="1">
        <w:r w:rsidR="00A616E2" w:rsidRPr="00851362">
          <w:rPr>
            <w:rStyle w:val="title1"/>
            <w:b/>
            <w:bCs/>
            <w:spacing w:val="-12"/>
            <w:sz w:val="20"/>
            <w:szCs w:val="20"/>
            <w:highlight w:val="lightGray"/>
          </w:rPr>
          <w:t>«PMID: 16135304»</w:t>
        </w:r>
        <w:r>
          <w:rPr>
            <w:rStyle w:val="text"/>
            <w:b/>
            <w:bCs/>
            <w:spacing w:val="-12"/>
            <w:sz w:val="20"/>
            <w:szCs w:val="20"/>
            <w:highlight w:val="lightGray"/>
          </w:rPr>
          <w:t>ПубМед</w:t>
        </w:r>
      </w:hyperlink>
      <w:r>
        <w:rPr>
          <w:sz w:val="20"/>
          <w:szCs w:val="20"/>
          <w:highlight w:val="lightGray"/>
        </w:rPr>
        <w:t>.</w:t>
      </w:r>
    </w:p>
    <w:p w:rsidR="00A616E2" w:rsidRPr="00851362" w:rsidRDefault="002338B9" w:rsidP="00A616E2">
      <w:pPr>
        <w:pStyle w:val="ListParagraph"/>
        <w:numPr>
          <w:ilvl w:val="0"/>
          <w:numId w:val="139"/>
        </w:numPr>
        <w:spacing w:before="480" w:after="480"/>
        <w:ind w:left="360"/>
        <w:jc w:val="both"/>
        <w:rPr>
          <w:rFonts w:ascii="Macedonian Tms" w:hAnsi="Macedonian Tms" w:cs="Macedonian Tms"/>
          <w:bCs/>
          <w:sz w:val="20"/>
          <w:szCs w:val="20"/>
          <w:highlight w:val="lightGray"/>
          <w:lang w:val="en-US"/>
        </w:rPr>
      </w:pPr>
      <w:r>
        <w:rPr>
          <w:sz w:val="20"/>
          <w:szCs w:val="20"/>
          <w:highlight w:val="lightGray"/>
        </w:rPr>
        <w:t xml:space="preserve">Силвер Н. Хеадацхе (цхрониц тенсион-тѕпе). Цлин Евид 2005 Дец;(14):1610-9. </w:t>
      </w:r>
      <w:hyperlink r:id="rId143" w:tgtFrame="_tab" w:tooltip="PMID: 16620465" w:history="1">
        <w:r w:rsidR="00A616E2" w:rsidRPr="00851362">
          <w:rPr>
            <w:rStyle w:val="title1"/>
            <w:b/>
            <w:bCs/>
            <w:spacing w:val="-12"/>
            <w:sz w:val="20"/>
            <w:szCs w:val="20"/>
            <w:highlight w:val="lightGray"/>
          </w:rPr>
          <w:t>«PMID: 16620465»</w:t>
        </w:r>
        <w:r>
          <w:rPr>
            <w:rStyle w:val="text"/>
            <w:b/>
            <w:bCs/>
            <w:spacing w:val="-12"/>
            <w:sz w:val="20"/>
            <w:szCs w:val="20"/>
            <w:highlight w:val="lightGray"/>
          </w:rPr>
          <w:t>ПубМед</w:t>
        </w:r>
      </w:hyperlink>
    </w:p>
    <w:p w:rsidR="00A616E2" w:rsidRPr="00851362" w:rsidRDefault="002338B9" w:rsidP="00A616E2">
      <w:pPr>
        <w:pStyle w:val="ListParagraph"/>
        <w:numPr>
          <w:ilvl w:val="0"/>
          <w:numId w:val="139"/>
        </w:numPr>
        <w:spacing w:before="480" w:after="480"/>
        <w:ind w:left="360"/>
        <w:jc w:val="both"/>
        <w:rPr>
          <w:rFonts w:ascii="Macedonian Tms" w:hAnsi="Macedonian Tms" w:cs="Macedonian Tms"/>
          <w:bCs/>
          <w:sz w:val="20"/>
          <w:szCs w:val="20"/>
          <w:highlight w:val="lightGray"/>
          <w:lang w:val="en-US"/>
        </w:rPr>
      </w:pPr>
      <w:r>
        <w:rPr>
          <w:sz w:val="20"/>
          <w:szCs w:val="20"/>
          <w:highlight w:val="lightGray"/>
        </w:rPr>
        <w:t>Аутхорс:  Сеппо Кааккола,  Превиоус аутхорс:  Хеикки Тер</w:t>
      </w:r>
      <w:r w:rsidR="00A616E2" w:rsidRPr="00851362">
        <w:rPr>
          <w:sz w:val="20"/>
          <w:szCs w:val="20"/>
          <w:highlight w:val="lightGray"/>
        </w:rPr>
        <w:t>ä</w:t>
      </w:r>
      <w:r>
        <w:rPr>
          <w:sz w:val="20"/>
          <w:szCs w:val="20"/>
          <w:highlight w:val="lightGray"/>
        </w:rPr>
        <w:t>в</w:t>
      </w:r>
      <w:r w:rsidR="00A616E2" w:rsidRPr="00851362">
        <w:rPr>
          <w:sz w:val="20"/>
          <w:szCs w:val="20"/>
          <w:highlight w:val="lightGray"/>
        </w:rPr>
        <w:t>ä</w:t>
      </w:r>
      <w:r>
        <w:rPr>
          <w:sz w:val="20"/>
          <w:szCs w:val="20"/>
          <w:highlight w:val="lightGray"/>
        </w:rPr>
        <w:t xml:space="preserve">инен  Артицле ИД: ебм00797 (036.048) </w:t>
      </w:r>
      <w:r w:rsidR="00A616E2" w:rsidRPr="00851362">
        <w:rPr>
          <w:sz w:val="20"/>
          <w:szCs w:val="20"/>
          <w:highlight w:val="lightGray"/>
        </w:rPr>
        <w:t>©</w:t>
      </w:r>
      <w:r>
        <w:rPr>
          <w:sz w:val="20"/>
          <w:szCs w:val="20"/>
          <w:highlight w:val="lightGray"/>
        </w:rPr>
        <w:t xml:space="preserve"> 2012 Дуодецим Медицал Публицатионс Лтд</w:t>
      </w:r>
    </w:p>
    <w:p w:rsidR="00A616E2" w:rsidRPr="00897EAE"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03.06.2009, њњњ.ебм-гуиделинес.цом</w:t>
      </w:r>
      <w:r>
        <w:rPr>
          <w:b/>
          <w:bCs/>
          <w:sz w:val="20"/>
          <w:szCs w:val="20"/>
          <w:lang w:val="en-US"/>
        </w:rPr>
        <w:t xml:space="preserve">    </w:t>
      </w:r>
    </w:p>
    <w:p w:rsidR="00A616E2"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Pr="005516C4" w:rsidRDefault="002338B9" w:rsidP="00A616E2">
      <w:pPr>
        <w:ind w:left="360" w:hanging="360"/>
        <w:rPr>
          <w:rFonts w:ascii="Macedonian Tms" w:hAnsi="Macedonian Tms" w:cs="Macedonian Tms"/>
          <w:b/>
          <w:bCs/>
          <w:sz w:val="20"/>
          <w:szCs w:val="20"/>
          <w:lang w:val="es-ES"/>
        </w:rPr>
      </w:pPr>
      <w:r>
        <w:rPr>
          <w:rFonts w:ascii="Macedonian Tms" w:hAnsi="Macedonian Tms" w:cs="Macedonian Tms"/>
          <w:b/>
          <w:bCs/>
          <w:sz w:val="20"/>
          <w:szCs w:val="20"/>
          <w:lang w:val="en-US"/>
        </w:rPr>
        <w:t xml:space="preserve">3.    Предвидено следно ажурирање до </w:t>
      </w:r>
      <w:r>
        <w:rPr>
          <w:rFonts w:ascii="Macedonian Tms" w:hAnsi="Macedonian Tms" w:cs="Macedonian Tms"/>
          <w:b/>
          <w:bCs/>
          <w:sz w:val="20"/>
          <w:szCs w:val="20"/>
          <w:highlight w:val="lightGray"/>
          <w:lang w:val="en-US"/>
        </w:rPr>
        <w:t>јуни 2014г.</w:t>
      </w:r>
    </w:p>
    <w:p w:rsidR="00A616E2" w:rsidRDefault="00A616E2" w:rsidP="00A616E2">
      <w:pPr>
        <w:rPr>
          <w:sz w:val="20"/>
          <w:szCs w:val="20"/>
          <w:lang w:val="en-US"/>
        </w:rPr>
      </w:pPr>
    </w:p>
    <w:p w:rsidR="00A616E2" w:rsidRDefault="00A616E2" w:rsidP="00A616E2">
      <w:pPr>
        <w:rPr>
          <w:sz w:val="20"/>
          <w:szCs w:val="20"/>
          <w:lang w:val="en-US"/>
        </w:rPr>
      </w:pPr>
    </w:p>
    <w:p w:rsidR="00A616E2" w:rsidRPr="00BC306B"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es-ES"/>
        </w:rPr>
      </w:pPr>
      <w:bookmarkStart w:id="12" w:name="Egzaminacija"/>
      <w:r>
        <w:rPr>
          <w:rFonts w:ascii="Macedonian Tms" w:hAnsi="Macedonian Tms" w:cs="Macedonian Tms"/>
          <w:b/>
          <w:bCs/>
          <w:lang w:val="es-ES"/>
        </w:rPr>
        <w:t>ЕГЗАМИНАЦИЈА НА ПАЦИЕНТ ПО ЕПИЛЕПТИЧЕН НАПАД</w:t>
      </w:r>
    </w:p>
    <w:bookmarkEnd w:id="12"/>
    <w:p w:rsidR="00A616E2" w:rsidRPr="0061283B" w:rsidRDefault="002338B9" w:rsidP="00A616E2">
      <w:pPr>
        <w:numPr>
          <w:ilvl w:val="0"/>
          <w:numId w:val="141"/>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Основи</w:t>
      </w:r>
    </w:p>
    <w:p w:rsidR="00A616E2" w:rsidRPr="00A77331" w:rsidRDefault="002338B9" w:rsidP="00A616E2">
      <w:pPr>
        <w:numPr>
          <w:ilvl w:val="0"/>
          <w:numId w:val="141"/>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Епидемиологија</w:t>
      </w:r>
    </w:p>
    <w:p w:rsidR="00A616E2" w:rsidRPr="00A77331" w:rsidRDefault="002338B9" w:rsidP="00A616E2">
      <w:pPr>
        <w:numPr>
          <w:ilvl w:val="0"/>
          <w:numId w:val="141"/>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 xml:space="preserve">Етиологија </w:t>
      </w:r>
    </w:p>
    <w:p w:rsidR="00A616E2" w:rsidRPr="00A77331" w:rsidRDefault="002338B9" w:rsidP="00A616E2">
      <w:pPr>
        <w:numPr>
          <w:ilvl w:val="0"/>
          <w:numId w:val="141"/>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Типови напади</w:t>
      </w:r>
    </w:p>
    <w:p w:rsidR="00A616E2" w:rsidRPr="00CC7AA8" w:rsidRDefault="002338B9" w:rsidP="00A616E2">
      <w:pPr>
        <w:numPr>
          <w:ilvl w:val="0"/>
          <w:numId w:val="141"/>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Анамнеза</w:t>
      </w:r>
    </w:p>
    <w:p w:rsidR="00A616E2" w:rsidRPr="00CC7AA8" w:rsidRDefault="002338B9" w:rsidP="00A616E2">
      <w:pPr>
        <w:numPr>
          <w:ilvl w:val="0"/>
          <w:numId w:val="141"/>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Клинички слика</w:t>
      </w:r>
    </w:p>
    <w:p w:rsidR="00A616E2" w:rsidRPr="00CC7AA8" w:rsidRDefault="002338B9" w:rsidP="00A616E2">
      <w:pPr>
        <w:numPr>
          <w:ilvl w:val="0"/>
          <w:numId w:val="141"/>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Лабораториски тестови</w:t>
      </w:r>
    </w:p>
    <w:p w:rsidR="00A616E2" w:rsidRPr="00CC7AA8" w:rsidRDefault="002338B9" w:rsidP="00A616E2">
      <w:pPr>
        <w:numPr>
          <w:ilvl w:val="0"/>
          <w:numId w:val="141"/>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Дополнителни испитувања кои се преземаат во невролошкиот оддел</w:t>
      </w:r>
    </w:p>
    <w:p w:rsidR="00A616E2" w:rsidRPr="00A77331" w:rsidRDefault="002338B9" w:rsidP="00A616E2">
      <w:pPr>
        <w:numPr>
          <w:ilvl w:val="0"/>
          <w:numId w:val="141"/>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Кардиолошки испитувања</w:t>
      </w:r>
    </w:p>
    <w:p w:rsidR="00A616E2" w:rsidRPr="00A77331" w:rsidRDefault="002338B9" w:rsidP="00A616E2">
      <w:pPr>
        <w:numPr>
          <w:ilvl w:val="0"/>
          <w:numId w:val="141"/>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Референци</w:t>
      </w:r>
    </w:p>
    <w:p w:rsidR="00A616E2" w:rsidRPr="0061283B" w:rsidRDefault="00A616E2" w:rsidP="00A616E2">
      <w:pPr>
        <w:rPr>
          <w:rFonts w:ascii="Macedonian Tms" w:hAnsi="Macedonian Tms" w:cs="Macedonian Tms"/>
          <w:sz w:val="20"/>
          <w:szCs w:val="20"/>
          <w:u w:val="single"/>
          <w:lang w:val="es-ES"/>
        </w:rPr>
      </w:pPr>
    </w:p>
    <w:p w:rsidR="00A616E2" w:rsidRPr="0010503A" w:rsidRDefault="002338B9" w:rsidP="00A616E2">
      <w:pPr>
        <w:numPr>
          <w:ilvl w:val="0"/>
          <w:numId w:val="141"/>
        </w:numPr>
        <w:rPr>
          <w:rFonts w:ascii="Macedonian Tms" w:hAnsi="Macedonian Tms" w:cs="Macedonian Tms"/>
          <w:sz w:val="20"/>
          <w:szCs w:val="20"/>
          <w:u w:val="single"/>
          <w:lang w:val="es-ES"/>
        </w:rPr>
      </w:pPr>
      <w:r>
        <w:rPr>
          <w:rFonts w:ascii="Macedonian Tms" w:hAnsi="Macedonian Tms" w:cs="Macedonian Tms"/>
          <w:sz w:val="20"/>
          <w:szCs w:val="20"/>
          <w:highlight w:val="lightGray"/>
          <w:u w:val="single"/>
          <w:lang w:val="es-ES"/>
        </w:rPr>
        <w:t>Види: диференцијална дијагноза на епилептичните симптоми</w:t>
      </w:r>
    </w:p>
    <w:p w:rsidR="00A616E2" w:rsidRPr="006927FB"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ОСНОВИ</w:t>
      </w:r>
    </w:p>
    <w:p w:rsidR="00A616E2" w:rsidRPr="00ED5EA8"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Првиот доктор кој ќе го прифати пациентот треба да го забележи текот на нападот, вклучувајќи ги и предикталните и постиктални знаци и симптоми.</w:t>
      </w:r>
    </w:p>
    <w:p w:rsidR="00A616E2" w:rsidRPr="00EE4860"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Сведоците кои се вклучени во настанот се од најголема важност и треба итно да бидат контактирани по нападот, или лично или телефонски. Ова може да биде пресудно за поставување на дијагнозата.</w:t>
      </w:r>
    </w:p>
    <w:p w:rsidR="00A616E2"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 xml:space="preserve">Пациентот треба да се упати на соодветни невролошки тестови, кои ќе помогнат во утврдувањето на дијагнозата и  разрешувањето на етиологијата (на пример: епилепсија која прв пат се јавува кај повозрасната популација; мозочен тумор како можна причина итн). </w:t>
      </w:r>
    </w:p>
    <w:p w:rsidR="00A616E2"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Невроимиџинг испитувањата треба  брзо да се спроведат, ургентност не е неопходна.</w:t>
      </w:r>
    </w:p>
    <w:p w:rsidR="00A616E2" w:rsidRPr="009541EF"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Дијагностичкиот пристап по првиот напад кој е поврзан со алкохолната апстиненција треба да биде идентичен како кај епилептичниот напад.</w:t>
      </w:r>
    </w:p>
    <w:p w:rsidR="00A616E2" w:rsidRPr="00B63062"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Ако епизодата на изгубена свест по својата природа не е епилептична, тогаш, во случај пациентот да е возрасна особа, ќе му биде потребно кардиолошко испитување.</w:t>
      </w:r>
    </w:p>
    <w:p w:rsidR="00A616E2"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highlight w:val="lightGray"/>
          <w:lang w:val="en-US"/>
        </w:rPr>
        <w:lastRenderedPageBreak/>
        <w:t>ЕПИДЕМИОЛОГИЈА</w:t>
      </w:r>
    </w:p>
    <w:p w:rsidR="00A616E2" w:rsidRPr="000615CB" w:rsidRDefault="002338B9" w:rsidP="00A616E2">
      <w:pPr>
        <w:numPr>
          <w:ilvl w:val="0"/>
          <w:numId w:val="147"/>
        </w:numPr>
        <w:spacing w:before="480" w:after="48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Се смета дека 8-10% од целокупната популација ќе добие најмалку еден епилептичен напад во текот на својот живот, а 4-5% ќе развијат епилепсија.</w:t>
      </w:r>
    </w:p>
    <w:p w:rsidR="00A616E2" w:rsidRDefault="002338B9" w:rsidP="00A616E2">
      <w:pPr>
        <w:numPr>
          <w:ilvl w:val="0"/>
          <w:numId w:val="147"/>
        </w:numPr>
        <w:spacing w:before="480" w:after="48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Помалку од 1% имаат активна епилепсија, односно имаат потреба од континуиран фармаколошки третман.</w:t>
      </w:r>
    </w:p>
    <w:p w:rsidR="00A616E2" w:rsidRPr="00814E56" w:rsidRDefault="00A616E2" w:rsidP="00A616E2">
      <w:pPr>
        <w:spacing w:before="480" w:after="480"/>
        <w:contextualSpacing/>
        <w:jc w:val="both"/>
        <w:rPr>
          <w:rFonts w:ascii="Macedonian Tms" w:hAnsi="Macedonian Tms" w:cs="Macedonian Tms"/>
          <w:sz w:val="20"/>
          <w:szCs w:val="20"/>
          <w:highlight w:val="lightGray"/>
          <w:lang w:val="es-ES"/>
        </w:rPr>
      </w:pPr>
    </w:p>
    <w:p w:rsidR="00A616E2" w:rsidRPr="006927FB" w:rsidRDefault="002338B9" w:rsidP="00A616E2">
      <w:pPr>
        <w:spacing w:before="480" w:after="480"/>
        <w:ind w:left="720" w:hanging="720"/>
        <w:jc w:val="center"/>
        <w:rPr>
          <w:rFonts w:ascii="Macedonian Tms" w:hAnsi="Macedonian Tms" w:cs="Macedonian Tms"/>
          <w:sz w:val="22"/>
          <w:szCs w:val="22"/>
          <w:lang w:val="en-US"/>
        </w:rPr>
      </w:pPr>
      <w:r>
        <w:rPr>
          <w:rFonts w:ascii="Macedonian Tms" w:hAnsi="Macedonian Tms" w:cs="Macedonian Tms"/>
          <w:b/>
          <w:bCs/>
          <w:sz w:val="22"/>
          <w:szCs w:val="22"/>
          <w:highlight w:val="lightGray"/>
          <w:lang w:val="en-US"/>
        </w:rPr>
        <w:t>ЕТИОЛОГИЈА</w:t>
      </w:r>
    </w:p>
    <w:p w:rsidR="00A616E2" w:rsidRPr="00942182"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“Акутниот симптоматски” напад се дефинира како напад кој настанува во директна  врска со акутен специфичен провокативен фактор (мозочна повреда, метаболно нарушување како што е електролитен дисбаланс, алкохолна апстиненција). Оваа состојба не се смета за епилептична, бидејќи провокативниот фактор може да биде одстранет.</w:t>
      </w:r>
    </w:p>
    <w:p w:rsidR="00A616E2" w:rsidRPr="00942182"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“Идиопатскиот” напад одговара на епилепсии и епилептични синдроми кои настануваат во отсуство на надворешен провокативен фактор (</w:t>
      </w:r>
      <w:r>
        <w:rPr>
          <w:sz w:val="20"/>
          <w:szCs w:val="20"/>
          <w:highlight w:val="lightGray"/>
          <w:lang w:val="en-US"/>
        </w:rPr>
        <w:t>суи генерис</w:t>
      </w:r>
      <w:r>
        <w:rPr>
          <w:rFonts w:ascii="Macedonian Tms" w:hAnsi="Macedonian Tms" w:cs="Macedonian Tms"/>
          <w:sz w:val="20"/>
          <w:szCs w:val="20"/>
          <w:highlight w:val="lightGray"/>
          <w:lang w:val="en-US"/>
        </w:rPr>
        <w:t xml:space="preserve">). </w:t>
      </w:r>
    </w:p>
    <w:p w:rsidR="00A616E2" w:rsidRPr="00942182" w:rsidRDefault="002338B9" w:rsidP="00A616E2">
      <w:pPr>
        <w:numPr>
          <w:ilvl w:val="0"/>
          <w:numId w:val="107"/>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Некои од овие напади се генетски;</w:t>
      </w:r>
    </w:p>
    <w:p w:rsidR="00A616E2" w:rsidRPr="00942182" w:rsidRDefault="002338B9" w:rsidP="00A616E2">
      <w:pPr>
        <w:numPr>
          <w:ilvl w:val="0"/>
          <w:numId w:val="107"/>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 xml:space="preserve">Во ретки случаи може да биде идентификувана прецизна генетска мутација, но и различна мутација кај пациентите со истиот синдром.  </w:t>
      </w:r>
    </w:p>
    <w:p w:rsidR="00A616E2" w:rsidRPr="00942182"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“Симптоматскиот” напад одговара на епилепсија каде етиологијата е во врска со физички церебрални промени. Тие може да бидат:</w:t>
      </w:r>
    </w:p>
    <w:p w:rsidR="00A616E2" w:rsidRPr="00942182" w:rsidRDefault="002338B9" w:rsidP="00A616E2">
      <w:pPr>
        <w:numPr>
          <w:ilvl w:val="0"/>
          <w:numId w:val="107"/>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Конгенитални, аберантен церебрален кортикален развој;</w:t>
      </w:r>
    </w:p>
    <w:p w:rsidR="00A616E2" w:rsidRPr="00942182" w:rsidRDefault="002338B9" w:rsidP="00A616E2">
      <w:pPr>
        <w:numPr>
          <w:ilvl w:val="0"/>
          <w:numId w:val="107"/>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Стечен, посттравматски, инфекции на централниот нервен систем;</w:t>
      </w:r>
    </w:p>
    <w:p w:rsidR="00A616E2" w:rsidRPr="00942182" w:rsidRDefault="002338B9" w:rsidP="00A616E2">
      <w:pPr>
        <w:numPr>
          <w:ilvl w:val="0"/>
          <w:numId w:val="107"/>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Прични кои се поврзани со други невролошки состојби: нарушувања на церебралната циркулација, мозочни тумори, различни комплексни синдроми.</w:t>
      </w:r>
    </w:p>
    <w:p w:rsidR="00A616E2" w:rsidRPr="00942182"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Епилепсијата може да биде именувана како “веројатно симптоматска” (криптогена), кога етиолошкиот физички фактор најверојатно е присутен, но не може да биде откриен со постоечките расположливи методи.</w:t>
      </w:r>
    </w:p>
    <w:p w:rsidR="00A616E2" w:rsidRPr="00942182" w:rsidRDefault="002338B9" w:rsidP="00A616E2">
      <w:pPr>
        <w:numPr>
          <w:ilvl w:val="0"/>
          <w:numId w:val="107"/>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На пример, со МР не е возможно откртивање на некои развојни нарушувања на мозочниот кортекс.</w:t>
      </w:r>
    </w:p>
    <w:p w:rsidR="00A616E2" w:rsidRPr="006927FB"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ТИПОВИ НАПАДИ</w:t>
      </w:r>
    </w:p>
    <w:p w:rsidR="00A616E2" w:rsidRPr="00501E21" w:rsidRDefault="002338B9" w:rsidP="00A616E2">
      <w:pPr>
        <w:pStyle w:val="StyleJustified"/>
        <w:tabs>
          <w:tab w:val="num" w:pos="360"/>
        </w:tabs>
        <w:ind w:left="357" w:hanging="357"/>
        <w:jc w:val="both"/>
        <w:rPr>
          <w:highlight w:val="lightGray"/>
        </w:rPr>
      </w:pPr>
      <w:r>
        <w:rPr>
          <w:bCs/>
          <w:highlight w:val="lightGray"/>
        </w:rPr>
        <w:t xml:space="preserve">Симптомите на </w:t>
      </w:r>
      <w:r>
        <w:rPr>
          <w:b/>
          <w:bCs/>
          <w:highlight w:val="lightGray"/>
        </w:rPr>
        <w:t xml:space="preserve">фокалниот напад, односно парцијалниот напад </w:t>
      </w:r>
      <w:r>
        <w:rPr>
          <w:highlight w:val="lightGray"/>
        </w:rPr>
        <w:t>укажуваат на оштетување во локализирана регија на мозокот, или фокус во мозокот,  кои се одразуваат на функцијата на таа регија. Поголем дел од епилепсиите кај возрасната популација и припаѓаат на оваа група:</w:t>
      </w:r>
    </w:p>
    <w:p w:rsidR="00A616E2" w:rsidRPr="00501E21" w:rsidRDefault="002338B9" w:rsidP="00A616E2">
      <w:pPr>
        <w:pStyle w:val="ListParagraph"/>
        <w:numPr>
          <w:ilvl w:val="0"/>
          <w:numId w:val="148"/>
        </w:numPr>
        <w:ind w:left="72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Едноставни парцијални напади (без засегање на свеста):</w:t>
      </w:r>
    </w:p>
    <w:p w:rsidR="00A616E2" w:rsidRPr="00501E21" w:rsidRDefault="002338B9" w:rsidP="00A616E2">
      <w:pPr>
        <w:numPr>
          <w:ilvl w:val="1"/>
          <w:numId w:val="142"/>
        </w:numPr>
        <w:ind w:left="1080" w:hanging="36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Моторни симптоми: контракции на екстремитетите, засегнат поглед или движења на главата или телото, престанок на говорот/фонацијата;</w:t>
      </w:r>
    </w:p>
    <w:p w:rsidR="00A616E2" w:rsidRPr="00501E21" w:rsidRDefault="002338B9" w:rsidP="00A616E2">
      <w:pPr>
        <w:numPr>
          <w:ilvl w:val="1"/>
          <w:numId w:val="142"/>
        </w:numPr>
        <w:ind w:left="1080" w:hanging="36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Сензорни симптоми во: видот, слухот, мирисот или вкусот, гадење, вртоглавица;</w:t>
      </w:r>
    </w:p>
    <w:p w:rsidR="00A616E2" w:rsidRPr="00501E21" w:rsidRDefault="002338B9" w:rsidP="00A616E2">
      <w:pPr>
        <w:numPr>
          <w:ilvl w:val="1"/>
          <w:numId w:val="142"/>
        </w:numPr>
        <w:ind w:left="1080" w:hanging="36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Автономни симптоми (потекнуваат од автономниот нервен систем): палпитации, абдоминални сензации, потење,  црвенило, бледило, пупиларна дилатација, саливација, сексуални реакции;</w:t>
      </w:r>
    </w:p>
    <w:p w:rsidR="00A616E2" w:rsidRPr="00501E21" w:rsidRDefault="002338B9" w:rsidP="00A616E2">
      <w:pPr>
        <w:numPr>
          <w:ilvl w:val="1"/>
          <w:numId w:val="142"/>
        </w:numPr>
        <w:ind w:left="1080" w:hanging="360"/>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 xml:space="preserve">Психички симптоми: афазија, нарушувања во помнењето, </w:t>
      </w:r>
      <w:r>
        <w:rPr>
          <w:sz w:val="20"/>
          <w:szCs w:val="20"/>
          <w:highlight w:val="lightGray"/>
          <w:lang w:val="en-US"/>
        </w:rPr>
        <w:t>д</w:t>
      </w:r>
      <w:r w:rsidR="00A616E2" w:rsidRPr="00501E21">
        <w:rPr>
          <w:sz w:val="20"/>
          <w:szCs w:val="20"/>
          <w:highlight w:val="lightGray"/>
          <w:lang w:val="en-US"/>
        </w:rPr>
        <w:t>é</w:t>
      </w:r>
      <w:r>
        <w:rPr>
          <w:sz w:val="20"/>
          <w:szCs w:val="20"/>
          <w:highlight w:val="lightGray"/>
          <w:lang w:val="en-US"/>
        </w:rPr>
        <w:t>ј</w:t>
      </w:r>
      <w:r w:rsidR="00A616E2" w:rsidRPr="00501E21">
        <w:rPr>
          <w:sz w:val="20"/>
          <w:szCs w:val="20"/>
          <w:highlight w:val="lightGray"/>
          <w:lang w:val="en-US"/>
        </w:rPr>
        <w:t>à</w:t>
      </w:r>
      <w:r>
        <w:rPr>
          <w:sz w:val="20"/>
          <w:szCs w:val="20"/>
          <w:highlight w:val="lightGray"/>
          <w:lang w:val="en-US"/>
        </w:rPr>
        <w:t>-ву</w:t>
      </w:r>
      <w:r>
        <w:rPr>
          <w:rFonts w:ascii="Macedonian Tms" w:hAnsi="Macedonian Tms" w:cs="Macedonian Tms"/>
          <w:sz w:val="20"/>
          <w:szCs w:val="20"/>
          <w:highlight w:val="lightGray"/>
          <w:lang w:val="en-US"/>
        </w:rPr>
        <w:t xml:space="preserve"> феномени, нарушувања во разбирањето, страв, анксиозност, еуфорија, халуцинации.</w:t>
      </w:r>
    </w:p>
    <w:p w:rsidR="00A616E2" w:rsidRPr="00501E21" w:rsidRDefault="002338B9" w:rsidP="00A616E2">
      <w:pPr>
        <w:pStyle w:val="StyleJustified"/>
        <w:numPr>
          <w:ilvl w:val="0"/>
          <w:numId w:val="148"/>
        </w:numPr>
        <w:ind w:left="720"/>
        <w:jc w:val="both"/>
        <w:rPr>
          <w:highlight w:val="lightGray"/>
        </w:rPr>
      </w:pPr>
      <w:r>
        <w:rPr>
          <w:highlight w:val="lightGray"/>
        </w:rPr>
        <w:t>Комплексни парцијални напади (засегната свест):</w:t>
      </w:r>
    </w:p>
    <w:p w:rsidR="00A616E2" w:rsidRPr="00501E21" w:rsidRDefault="002338B9" w:rsidP="00A616E2">
      <w:pPr>
        <w:pStyle w:val="StyleJustified"/>
        <w:numPr>
          <w:ilvl w:val="0"/>
          <w:numId w:val="150"/>
        </w:numPr>
        <w:ind w:left="1080"/>
        <w:jc w:val="both"/>
        <w:rPr>
          <w:highlight w:val="lightGray"/>
        </w:rPr>
      </w:pPr>
      <w:r>
        <w:rPr>
          <w:highlight w:val="lightGray"/>
        </w:rPr>
        <w:t>Нападите може да започнат со сите погоре наброени симптоми поврзани со едноставните парцијални напади, кои се следени со нарушување на свеста. Нападите може исто така да започнат со ненадејно нарушување на свеста.</w:t>
      </w:r>
    </w:p>
    <w:p w:rsidR="00A616E2" w:rsidRPr="00137229" w:rsidRDefault="002338B9" w:rsidP="00A616E2">
      <w:pPr>
        <w:pStyle w:val="StyleJustified"/>
        <w:numPr>
          <w:ilvl w:val="0"/>
          <w:numId w:val="150"/>
        </w:numPr>
        <w:ind w:left="1080"/>
        <w:jc w:val="both"/>
        <w:rPr>
          <w:highlight w:val="lightGray"/>
        </w:rPr>
      </w:pPr>
      <w:r>
        <w:rPr>
          <w:highlight w:val="lightGray"/>
        </w:rPr>
        <w:t>Комплексните парцијални напади може да бидат придружувани со автоматизми, кои се особено на крајот евидентирани-бесцелни движења или однесувања за кои пациентот не е свесен.</w:t>
      </w:r>
    </w:p>
    <w:p w:rsidR="00A616E2" w:rsidRPr="00501E21" w:rsidRDefault="002338B9" w:rsidP="00A616E2">
      <w:pPr>
        <w:pStyle w:val="StyleJustified"/>
        <w:numPr>
          <w:ilvl w:val="0"/>
          <w:numId w:val="148"/>
        </w:numPr>
        <w:ind w:left="720"/>
        <w:jc w:val="both"/>
        <w:rPr>
          <w:highlight w:val="lightGray"/>
        </w:rPr>
      </w:pPr>
      <w:r>
        <w:rPr>
          <w:highlight w:val="lightGray"/>
        </w:rPr>
        <w:t>Секундарно генерализирани напади:</w:t>
      </w:r>
    </w:p>
    <w:p w:rsidR="00A616E2" w:rsidRPr="00501E21" w:rsidRDefault="002338B9" w:rsidP="00A616E2">
      <w:pPr>
        <w:pStyle w:val="StyleJustified"/>
        <w:numPr>
          <w:ilvl w:val="0"/>
          <w:numId w:val="0"/>
        </w:numPr>
        <w:ind w:left="720"/>
        <w:rPr>
          <w:highlight w:val="lightGray"/>
        </w:rPr>
      </w:pPr>
      <w:r>
        <w:rPr>
          <w:highlight w:val="lightGray"/>
        </w:rPr>
        <w:t>И едноставните и комплексните парцијални напади може да се развијат во генерализирани напади, со губитокот на свеста, промените во вид на празнење се шират и ги зафаќаат двете мозочни хемисфери.</w:t>
      </w:r>
    </w:p>
    <w:p w:rsidR="00A616E2" w:rsidRPr="00501E21" w:rsidRDefault="002338B9" w:rsidP="00A616E2">
      <w:pPr>
        <w:pStyle w:val="StyleJustified"/>
        <w:numPr>
          <w:ilvl w:val="0"/>
          <w:numId w:val="149"/>
        </w:numPr>
        <w:ind w:left="360"/>
        <w:jc w:val="both"/>
        <w:rPr>
          <w:highlight w:val="lightGray"/>
        </w:rPr>
      </w:pPr>
      <w:r>
        <w:rPr>
          <w:b/>
          <w:bCs/>
          <w:highlight w:val="lightGray"/>
        </w:rPr>
        <w:lastRenderedPageBreak/>
        <w:t>Генерализирани напади:</w:t>
      </w:r>
      <w:r>
        <w:rPr>
          <w:bCs/>
          <w:highlight w:val="lightGray"/>
        </w:rPr>
        <w:t xml:space="preserve"> нагло нарушување на електричната активност на мозокот која настанува симултано во двете хемисфери. Нападите започнуваат со губиток на свеста и конвулзии кои се симетрични на двете страни од почетокот.  Во генерализирани напади спаѓаат:</w:t>
      </w:r>
    </w:p>
    <w:p w:rsidR="00A616E2" w:rsidRPr="00501E21" w:rsidRDefault="002338B9" w:rsidP="00A616E2">
      <w:pPr>
        <w:numPr>
          <w:ilvl w:val="1"/>
          <w:numId w:val="143"/>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Тонично-клоничните напади, односно напади придружени со губиток на свеста и конвулзии без предиктални симптоми;</w:t>
      </w:r>
    </w:p>
    <w:p w:rsidR="00A616E2" w:rsidRPr="00501E21" w:rsidRDefault="002338B9" w:rsidP="00A616E2">
      <w:pPr>
        <w:numPr>
          <w:ilvl w:val="1"/>
          <w:numId w:val="143"/>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Абсанси кај деца (куси епизоди на засегната свест кои кај возрасните се обично од фокална природа).</w:t>
      </w:r>
    </w:p>
    <w:p w:rsidR="00A616E2" w:rsidRPr="00A77331"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t>АНАМНЕЗА</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Предиспонирачки фактори (депривација на сонот, внес на алкохол, особено прекин на алкохол, медикаменти, постење, светлост што трепка).</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Со што се занимавал пациентот кога започнал нападот?</w:t>
      </w:r>
    </w:p>
    <w:p w:rsidR="00A616E2" w:rsidRPr="00137229"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Дали имало предиктални симптоми или сензации?</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Дали пациентот бил со сочувана свест за време на нападот?</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Опис на нападот од страна на сведок.</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Опоравување од нападот (брзо или постепено, ориентација, нарушување на памтењето).</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Уринарна или фекална инконтиненција.</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highlight w:val="lightGray"/>
          <w:lang w:val="en-US"/>
        </w:rPr>
        <w:t>Дали порано пациентот имал повеќе епилептични напади со минорни симптоми заради што не се обратил за медицинска помош (симптом кој се јавува на почетокот на тонично-клоничнот напад пред да се генерализира)?</w:t>
      </w:r>
      <w:r>
        <w:rPr>
          <w:rFonts w:ascii="Macedonian Tms" w:hAnsi="Macedonian Tms" w:cs="Macedonian Tms"/>
          <w:sz w:val="20"/>
          <w:szCs w:val="20"/>
          <w:lang w:val="en-US"/>
        </w:rPr>
        <w:t xml:space="preserve"> </w:t>
      </w:r>
    </w:p>
    <w:p w:rsidR="00A616E2" w:rsidRPr="006927FB" w:rsidRDefault="002338B9" w:rsidP="00A616E2">
      <w:pPr>
        <w:spacing w:before="480" w:after="480"/>
        <w:jc w:val="center"/>
        <w:rPr>
          <w:rFonts w:ascii="Macedonian Tms" w:hAnsi="Macedonian Tms" w:cs="Macedonian Tms"/>
          <w:b/>
          <w:bCs/>
          <w:sz w:val="22"/>
          <w:szCs w:val="22"/>
          <w:lang w:val="en-US"/>
        </w:rPr>
      </w:pPr>
      <w:r>
        <w:rPr>
          <w:rFonts w:ascii="Macedonian Tms" w:hAnsi="Macedonian Tms" w:cs="Macedonian Tms"/>
          <w:b/>
          <w:bCs/>
          <w:sz w:val="22"/>
          <w:szCs w:val="22"/>
          <w:lang w:val="en-US"/>
        </w:rPr>
        <w:t>КЛИНИЧКА СЛИКА</w:t>
      </w:r>
    </w:p>
    <w:p w:rsidR="00A616E2" w:rsidRPr="006913AC" w:rsidRDefault="002338B9" w:rsidP="00A616E2">
      <w:pPr>
        <w:pStyle w:val="StyleJustified"/>
        <w:tabs>
          <w:tab w:val="num" w:pos="360"/>
        </w:tabs>
        <w:ind w:left="357" w:hanging="357"/>
        <w:jc w:val="both"/>
      </w:pPr>
      <w:r>
        <w:t xml:space="preserve">Ако егзаминаторот е во состојба да го испита пациентот за време на нападот или непосредно потоа, </w:t>
      </w:r>
      <w:r>
        <w:rPr>
          <w:bCs/>
          <w:iCs/>
        </w:rPr>
        <w:t>важно е да се</w:t>
      </w:r>
      <w:r>
        <w:t xml:space="preserve"> </w:t>
      </w:r>
      <w:r>
        <w:rPr>
          <w:bCs/>
          <w:iCs/>
        </w:rPr>
        <w:t>забележи</w:t>
      </w:r>
      <w:r>
        <w:t>:</w:t>
      </w:r>
    </w:p>
    <w:p w:rsidR="00A616E2" w:rsidRPr="006913AC" w:rsidRDefault="002338B9" w:rsidP="00A616E2">
      <w:pPr>
        <w:numPr>
          <w:ilvl w:val="1"/>
          <w:numId w:val="144"/>
        </w:numPr>
        <w:jc w:val="both"/>
        <w:rPr>
          <w:rFonts w:ascii="Macedonian Tms" w:hAnsi="Macedonian Tms" w:cs="Macedonian Tms"/>
          <w:bCs/>
          <w:iCs/>
          <w:sz w:val="20"/>
          <w:szCs w:val="20"/>
          <w:highlight w:val="lightGray"/>
          <w:lang w:val="en-US"/>
        </w:rPr>
      </w:pPr>
      <w:r>
        <w:rPr>
          <w:rFonts w:ascii="Macedonian Tms" w:hAnsi="Macedonian Tms" w:cs="Macedonian Tms"/>
          <w:bCs/>
          <w:iCs/>
          <w:sz w:val="20"/>
          <w:szCs w:val="20"/>
          <w:highlight w:val="lightGray"/>
          <w:lang w:val="en-US"/>
        </w:rPr>
        <w:t>Ориентација, конфузност, сеќавање на нападот;</w:t>
      </w:r>
    </w:p>
    <w:p w:rsidR="00A616E2" w:rsidRPr="006913AC" w:rsidRDefault="002338B9" w:rsidP="00A616E2">
      <w:pPr>
        <w:numPr>
          <w:ilvl w:val="1"/>
          <w:numId w:val="144"/>
        </w:numPr>
        <w:jc w:val="both"/>
        <w:rPr>
          <w:rFonts w:ascii="Macedonian Tms" w:hAnsi="Macedonian Tms" w:cs="Macedonian Tms"/>
          <w:bCs/>
          <w:iCs/>
          <w:sz w:val="20"/>
          <w:szCs w:val="20"/>
          <w:lang w:val="en-US"/>
        </w:rPr>
      </w:pPr>
      <w:r>
        <w:rPr>
          <w:rFonts w:ascii="Macedonian Tms" w:hAnsi="Macedonian Tms" w:cs="Macedonian Tms"/>
          <w:bCs/>
          <w:iCs/>
          <w:sz w:val="20"/>
          <w:szCs w:val="20"/>
          <w:highlight w:val="lightGray"/>
          <w:lang w:val="en-US"/>
        </w:rPr>
        <w:t>Присуство на повреди, модринки, гребнатинки, исчашени зглобови;</w:t>
      </w:r>
    </w:p>
    <w:p w:rsidR="00A616E2" w:rsidRPr="006913AC" w:rsidRDefault="002338B9" w:rsidP="00A616E2">
      <w:pPr>
        <w:numPr>
          <w:ilvl w:val="1"/>
          <w:numId w:val="144"/>
        </w:numPr>
        <w:jc w:val="both"/>
        <w:rPr>
          <w:rFonts w:ascii="Macedonian Tms" w:hAnsi="Macedonian Tms" w:cs="Macedonian Tms"/>
          <w:bCs/>
          <w:iCs/>
          <w:sz w:val="20"/>
          <w:szCs w:val="20"/>
          <w:lang w:val="en-US"/>
        </w:rPr>
      </w:pPr>
      <w:r>
        <w:rPr>
          <w:rFonts w:ascii="Macedonian Tms" w:hAnsi="Macedonian Tms" w:cs="Macedonian Tms"/>
          <w:bCs/>
          <w:iCs/>
          <w:sz w:val="20"/>
          <w:szCs w:val="20"/>
          <w:lang w:val="en-US"/>
        </w:rPr>
        <w:t>Дали пациентот го гризнал јазикот;</w:t>
      </w:r>
    </w:p>
    <w:p w:rsidR="00A616E2" w:rsidRPr="00335A47" w:rsidRDefault="002338B9" w:rsidP="00A616E2">
      <w:pPr>
        <w:numPr>
          <w:ilvl w:val="1"/>
          <w:numId w:val="144"/>
        </w:numPr>
        <w:jc w:val="both"/>
        <w:rPr>
          <w:rFonts w:ascii="Macedonian Tms" w:hAnsi="Macedonian Tms" w:cs="Macedonian Tms"/>
          <w:bCs/>
          <w:iCs/>
          <w:sz w:val="20"/>
          <w:szCs w:val="20"/>
          <w:highlight w:val="lightGray"/>
          <w:lang w:val="en-US"/>
        </w:rPr>
      </w:pPr>
      <w:r>
        <w:rPr>
          <w:rFonts w:ascii="Macedonian Tms" w:hAnsi="Macedonian Tms" w:cs="Macedonian Tms"/>
          <w:bCs/>
          <w:iCs/>
          <w:sz w:val="20"/>
          <w:szCs w:val="20"/>
          <w:lang w:val="en-US"/>
        </w:rPr>
        <w:t>Дали постојат унилатерални невролошки симптоми (</w:t>
      </w:r>
      <w:r>
        <w:rPr>
          <w:rFonts w:ascii="Macedonian Tms" w:hAnsi="Macedonian Tms" w:cs="Macedonian Tms"/>
          <w:bCs/>
          <w:iCs/>
          <w:sz w:val="20"/>
          <w:szCs w:val="20"/>
          <w:highlight w:val="lightGray"/>
          <w:lang w:val="en-US"/>
        </w:rPr>
        <w:t>транзиторна постиктална слабост на екстремитетите настаната од нападот, односно Тодова парализа која упатува на епилепсија со фокална етиологија);</w:t>
      </w:r>
    </w:p>
    <w:p w:rsidR="00A616E2" w:rsidRPr="006913AC" w:rsidRDefault="002338B9" w:rsidP="00A616E2">
      <w:pPr>
        <w:numPr>
          <w:ilvl w:val="1"/>
          <w:numId w:val="144"/>
        </w:numPr>
        <w:jc w:val="both"/>
        <w:rPr>
          <w:rFonts w:ascii="Macedonian Tms" w:hAnsi="Macedonian Tms" w:cs="Macedonian Tms"/>
          <w:bCs/>
          <w:iCs/>
          <w:sz w:val="20"/>
          <w:szCs w:val="20"/>
          <w:lang w:val="en-US"/>
        </w:rPr>
      </w:pPr>
      <w:r>
        <w:rPr>
          <w:rFonts w:ascii="Macedonian Tms" w:hAnsi="Macedonian Tms" w:cs="Macedonian Tms"/>
          <w:bCs/>
          <w:iCs/>
          <w:sz w:val="20"/>
          <w:szCs w:val="20"/>
          <w:lang w:val="en-US"/>
        </w:rPr>
        <w:t xml:space="preserve">Пупиларна реакција, знакот на Бабински; </w:t>
      </w:r>
    </w:p>
    <w:p w:rsidR="00A616E2" w:rsidRPr="006913AC" w:rsidRDefault="002338B9" w:rsidP="00A616E2">
      <w:pPr>
        <w:numPr>
          <w:ilvl w:val="1"/>
          <w:numId w:val="144"/>
        </w:numPr>
        <w:jc w:val="both"/>
        <w:rPr>
          <w:rFonts w:ascii="Macedonian Tms" w:hAnsi="Macedonian Tms" w:cs="Macedonian Tms"/>
          <w:bCs/>
          <w:iCs/>
          <w:sz w:val="20"/>
          <w:szCs w:val="20"/>
          <w:lang w:val="es-ES"/>
        </w:rPr>
      </w:pPr>
      <w:r>
        <w:rPr>
          <w:rFonts w:ascii="Macedonian Tms" w:hAnsi="Macedonian Tms" w:cs="Macedonian Tms"/>
          <w:bCs/>
          <w:iCs/>
          <w:sz w:val="20"/>
          <w:szCs w:val="20"/>
          <w:lang w:val="es-ES"/>
        </w:rPr>
        <w:t>Дали е регистрирана предходна употреба на алкохол или други интокскации;</w:t>
      </w:r>
    </w:p>
    <w:p w:rsidR="00A616E2" w:rsidRPr="006913AC" w:rsidRDefault="002338B9" w:rsidP="00A616E2">
      <w:pPr>
        <w:numPr>
          <w:ilvl w:val="1"/>
          <w:numId w:val="144"/>
        </w:numPr>
        <w:jc w:val="both"/>
        <w:rPr>
          <w:rFonts w:ascii="Macedonian Tms" w:hAnsi="Macedonian Tms" w:cs="Macedonian Tms"/>
          <w:bCs/>
          <w:iCs/>
          <w:sz w:val="20"/>
          <w:szCs w:val="20"/>
          <w:lang w:val="en-US"/>
        </w:rPr>
      </w:pPr>
      <w:r>
        <w:rPr>
          <w:rFonts w:ascii="Macedonian Tms" w:hAnsi="Macedonian Tms" w:cs="Macedonian Tms"/>
          <w:bCs/>
          <w:iCs/>
          <w:sz w:val="20"/>
          <w:szCs w:val="20"/>
          <w:lang w:val="en-US"/>
        </w:rPr>
        <w:t>Крвен притисок, пулс, параметри за кардиоваскуларна етиологија.</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Ако лекарот не го види пациентот во првите неколку дена од нападот, нема да се регистрираат клиничките знаци. Меѓутоа, се препорачува да се бараат унилатерални невролошки симптоми и  знаци на зголемен интракранијален притисок.</w:t>
      </w:r>
    </w:p>
    <w:p w:rsidR="00A616E2" w:rsidRPr="006927FB"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lang w:val="en-US"/>
        </w:rPr>
        <w:t>ЛАБОРАТОРИСКИ ТЕСТОВИ</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Крвна слика, серумски натриум, калциум, калиум, креатинин, креатинин киназа и гликемија.</w:t>
      </w:r>
    </w:p>
    <w:p w:rsidR="00A616E2" w:rsidRPr="006F30C5" w:rsidRDefault="002338B9" w:rsidP="00A616E2">
      <w:pPr>
        <w:numPr>
          <w:ilvl w:val="0"/>
          <w:numId w:val="107"/>
        </w:numPr>
        <w:jc w:val="both"/>
        <w:rPr>
          <w:sz w:val="20"/>
          <w:szCs w:val="20"/>
          <w:lang w:val="en-US"/>
        </w:rPr>
      </w:pPr>
      <w:r>
        <w:rPr>
          <w:sz w:val="20"/>
          <w:szCs w:val="20"/>
          <w:lang w:val="en-US"/>
        </w:rPr>
        <w:t>ТСХ</w:t>
      </w:r>
      <w:r w:rsidR="00A616E2" w:rsidRPr="00E233CF">
        <w:rPr>
          <w:rStyle w:val="FootnoteReference"/>
          <w:rFonts w:eastAsiaTheme="majorEastAsia"/>
          <w:b/>
          <w:lang w:val="en-US"/>
        </w:rPr>
        <w:footnoteReference w:id="101"/>
      </w:r>
      <w:r>
        <w:rPr>
          <w:sz w:val="20"/>
          <w:szCs w:val="20"/>
          <w:lang w:val="en-US"/>
        </w:rPr>
        <w:t>.</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ЕКГ (мора да се регистрира времето на реализација).</w:t>
      </w:r>
    </w:p>
    <w:p w:rsidR="00A616E2" w:rsidRPr="006927FB"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lang w:val="en-US"/>
        </w:rPr>
        <w:t>ДОПОЛНИТЕЛНИ ТЕСТОВИ ШТО СЕ ПРЕЗЕМААТ ВО</w:t>
      </w:r>
      <w:r>
        <w:rPr>
          <w:rFonts w:ascii="Macedonian Tms" w:hAnsi="Macedonian Tms" w:cs="Macedonian Tms"/>
          <w:sz w:val="22"/>
          <w:szCs w:val="22"/>
          <w:lang w:val="en-US"/>
        </w:rPr>
        <w:t xml:space="preserve"> </w:t>
      </w:r>
      <w:r>
        <w:rPr>
          <w:rFonts w:ascii="Macedonian Tms" w:hAnsi="Macedonian Tms" w:cs="Macedonian Tms"/>
          <w:b/>
          <w:bCs/>
          <w:sz w:val="22"/>
          <w:szCs w:val="22"/>
          <w:lang w:val="en-US"/>
        </w:rPr>
        <w:t>НЕВРОЛОШКИОТ ОДДЕЛ</w:t>
      </w:r>
    </w:p>
    <w:p w:rsidR="00A616E2" w:rsidRPr="00204E3D"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lastRenderedPageBreak/>
        <w:t>Целта на дијагностичката палета е:  да се утврди дали нападите се епилептични, да се дефинира типот на нападите, да се идентификува епилептичниот синдром и да се одкрие дали синдромот е предизвикан од структурна мозочна лезија.</w:t>
      </w:r>
    </w:p>
    <w:p w:rsidR="00A616E2" w:rsidRPr="00204E3D"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Оптималниот менаџмент се заснова на точно поставена дијагноза, односно на типот на нападите и типот на епилепсијата/епилептичниот синдром.</w:t>
      </w:r>
    </w:p>
    <w:p w:rsidR="00A616E2" w:rsidRPr="006F30C5"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lang w:val="en-US"/>
        </w:rPr>
        <w:t>ЕЕГ:</w:t>
      </w:r>
    </w:p>
    <w:p w:rsidR="00A616E2" w:rsidRPr="0010503A" w:rsidRDefault="002338B9" w:rsidP="00A616E2">
      <w:pPr>
        <w:numPr>
          <w:ilvl w:val="1"/>
          <w:numId w:val="145"/>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Оптималното време за реализирање на испитувањето треба да биде што е возможно побрзо после нападот: иницијален ЕЕГ, потоа, по потреба ЕЕГ во сон. Иритативните ЕЕГ промени (шилци, остри бранови, шилец-бран-комплекси) јасно упатуваат на епилепсија. </w:t>
      </w:r>
      <w:r>
        <w:rPr>
          <w:rFonts w:ascii="Macedonian Tms" w:hAnsi="Macedonian Tms" w:cs="Macedonian Tms"/>
          <w:sz w:val="20"/>
          <w:szCs w:val="20"/>
          <w:highlight w:val="lightGray"/>
          <w:lang w:val="es-ES"/>
        </w:rPr>
        <w:t>Нормалните интериктални промени на ЕЕГ не ја исклучуваат веројатноста за епилепсија.</w:t>
      </w:r>
    </w:p>
    <w:p w:rsidR="00A616E2" w:rsidRPr="000708C8"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МР скенирањето е најпрепорачуваната метода кај епилепсијата:</w:t>
      </w:r>
    </w:p>
    <w:p w:rsidR="00A616E2" w:rsidRPr="000708C8"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МР е во можност да ги открие етиолошките фактори, кои не се детектираат со КТМ, како што се аберантни церебрални кортикални развојни промени.</w:t>
      </w:r>
    </w:p>
    <w:p w:rsidR="00A616E2" w:rsidRPr="000708C8"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КТМ се препорачува во акутната состојба и во состојби каде што МР е контраиндициран.</w:t>
      </w:r>
    </w:p>
    <w:p w:rsidR="00A616E2" w:rsidRPr="000708C8"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МР е индициран ако етиологијата на епилепсијата не е потврдена со КТМ во акутната состојба или со некои други испитувања.</w:t>
      </w:r>
    </w:p>
    <w:p w:rsidR="00A616E2" w:rsidRPr="0010503A"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Специјалните тестови треба да се реализираат кај проблематичните случаи, како што е епилепсија резистентна на терапија, во дијагнозата на атипичните напади и кога треба да се преземе хируршки третман:</w:t>
      </w:r>
    </w:p>
    <w:p w:rsidR="00A616E2" w:rsidRPr="0010503A" w:rsidRDefault="002338B9" w:rsidP="00A616E2">
      <w:pPr>
        <w:numPr>
          <w:ilvl w:val="1"/>
          <w:numId w:val="146"/>
        </w:numPr>
        <w:jc w:val="both"/>
        <w:rPr>
          <w:rFonts w:ascii="Macedonian Tms" w:hAnsi="Macedonian Tms" w:cs="Macedonian Tms"/>
          <w:sz w:val="20"/>
          <w:szCs w:val="20"/>
          <w:lang w:val="es-ES"/>
        </w:rPr>
      </w:pPr>
      <w:r>
        <w:rPr>
          <w:rFonts w:ascii="Macedonian Tms" w:hAnsi="Macedonian Tms" w:cs="Macedonian Tms"/>
          <w:sz w:val="20"/>
          <w:szCs w:val="20"/>
          <w:lang w:val="es-ES"/>
        </w:rPr>
        <w:t>Континуиран амбулантски ЕЕГ мониторинг</w:t>
      </w:r>
      <w:r w:rsidR="00A616E2" w:rsidRPr="0035706E">
        <w:rPr>
          <w:rStyle w:val="FootnoteReference"/>
          <w:rFonts w:ascii="Macedonian Tms" w:eastAsiaTheme="majorEastAsia" w:hAnsi="Macedonian Tms" w:cs="Macedonian Tms"/>
          <w:b/>
          <w:lang w:val="es-ES"/>
        </w:rPr>
        <w:footnoteReference w:id="102"/>
      </w:r>
      <w:r>
        <w:rPr>
          <w:rFonts w:ascii="Macedonian Tms" w:hAnsi="Macedonian Tms" w:cs="Macedonian Tms"/>
          <w:sz w:val="20"/>
          <w:szCs w:val="20"/>
          <w:lang w:val="es-ES"/>
        </w:rPr>
        <w:t xml:space="preserve"> со цел да се обезбеди ЕЕГ за време на нападот;</w:t>
      </w:r>
    </w:p>
    <w:p w:rsidR="00A616E2" w:rsidRPr="0010503A" w:rsidRDefault="002338B9" w:rsidP="00A616E2">
      <w:pPr>
        <w:numPr>
          <w:ilvl w:val="1"/>
          <w:numId w:val="146"/>
        </w:numPr>
        <w:jc w:val="both"/>
        <w:rPr>
          <w:rFonts w:ascii="Macedonian Tms" w:hAnsi="Macedonian Tms" w:cs="Macedonian Tms"/>
          <w:sz w:val="20"/>
          <w:szCs w:val="20"/>
          <w:lang w:val="es-ES"/>
        </w:rPr>
      </w:pPr>
      <w:r>
        <w:rPr>
          <w:rFonts w:ascii="Macedonian Tms" w:hAnsi="Macedonian Tms" w:cs="Macedonian Tms"/>
          <w:sz w:val="20"/>
          <w:szCs w:val="20"/>
          <w:lang w:val="es-ES"/>
        </w:rPr>
        <w:t>ЕЕГ видеотелеметрија</w:t>
      </w:r>
      <w:r w:rsidR="00A616E2" w:rsidRPr="006E58A6">
        <w:rPr>
          <w:rStyle w:val="FootnoteReference"/>
          <w:rFonts w:ascii="Macedonian Tms" w:eastAsiaTheme="majorEastAsia" w:hAnsi="Macedonian Tms" w:cs="Macedonian Tms"/>
          <w:b/>
          <w:lang w:val="es-ES"/>
        </w:rPr>
        <w:footnoteReference w:id="103"/>
      </w:r>
      <w:r>
        <w:rPr>
          <w:rFonts w:ascii="Macedonian Tms" w:hAnsi="Macedonian Tms" w:cs="Macedonian Tms"/>
          <w:sz w:val="20"/>
          <w:szCs w:val="20"/>
          <w:lang w:val="es-ES"/>
        </w:rPr>
        <w:t xml:space="preserve"> со цел да се обезбеди ЕЕГ со симултан видео запис за време на нападот.</w:t>
      </w:r>
    </w:p>
    <w:p w:rsidR="00A616E2" w:rsidRPr="006927FB"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highlight w:val="lightGray"/>
          <w:lang w:val="en-US"/>
        </w:rPr>
        <w:t>КАРДИОЛОШКИ ИСПИТУВАЊА</w:t>
      </w:r>
    </w:p>
    <w:p w:rsidR="00A616E2" w:rsidRPr="003A6E3F" w:rsidRDefault="002338B9" w:rsidP="00A616E2">
      <w:pPr>
        <w:numPr>
          <w:ilvl w:val="0"/>
          <w:numId w:val="107"/>
        </w:numPr>
        <w:jc w:val="both"/>
        <w:rPr>
          <w:rFonts w:ascii="Macedonian Tms" w:hAnsi="Macedonian Tms" w:cs="Macedonian Tms"/>
          <w:sz w:val="20"/>
          <w:szCs w:val="20"/>
          <w:lang w:val="en-US"/>
        </w:rPr>
      </w:pPr>
      <w:r>
        <w:rPr>
          <w:rFonts w:ascii="Macedonian Tms" w:hAnsi="Macedonian Tms" w:cs="Macedonian Tms"/>
          <w:sz w:val="20"/>
          <w:szCs w:val="20"/>
          <w:highlight w:val="lightGray"/>
          <w:lang w:val="en-US"/>
        </w:rPr>
        <w:t xml:space="preserve">Амбулантскиот континуиран ЕКГ мониторинг и </w:t>
      </w:r>
      <w:r>
        <w:rPr>
          <w:sz w:val="20"/>
          <w:szCs w:val="20"/>
          <w:highlight w:val="lightGray"/>
          <w:lang w:val="en-US"/>
        </w:rPr>
        <w:t>тилт</w:t>
      </w:r>
      <w:r>
        <w:rPr>
          <w:rFonts w:ascii="Macedonian Tms" w:hAnsi="Macedonian Tms" w:cs="Macedonian Tms"/>
          <w:sz w:val="20"/>
          <w:szCs w:val="20"/>
          <w:highlight w:val="lightGray"/>
          <w:lang w:val="en-US"/>
        </w:rPr>
        <w:t>-тестот би требало да се спроведат во диференцирањето на случаите каде што е нејасно дали нападите се епилептични  и каде што невролошките испитувања не успеале да ја разјаснат епилептичната етиологија</w:t>
      </w:r>
      <w:r>
        <w:rPr>
          <w:rFonts w:ascii="Macedonian Tms" w:hAnsi="Macedonian Tms" w:cs="Macedonian Tms"/>
          <w:sz w:val="20"/>
          <w:szCs w:val="20"/>
          <w:lang w:val="en-US"/>
        </w:rPr>
        <w:t>.</w:t>
      </w:r>
    </w:p>
    <w:p w:rsidR="00A616E2" w:rsidRPr="003A6E3F"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highlight w:val="lightGray"/>
          <w:lang w:val="en-US"/>
        </w:rPr>
        <w:t>РЕФЕРЕНЦИ</w:t>
      </w:r>
    </w:p>
    <w:p w:rsidR="00A616E2" w:rsidRPr="00DD72F8" w:rsidRDefault="002338B9" w:rsidP="00A616E2">
      <w:pPr>
        <w:numPr>
          <w:ilvl w:val="0"/>
          <w:numId w:val="140"/>
        </w:numPr>
        <w:spacing w:before="60" w:after="100" w:afterAutospacing="1"/>
        <w:ind w:left="360" w:hanging="360"/>
        <w:contextualSpacing/>
        <w:rPr>
          <w:sz w:val="20"/>
          <w:szCs w:val="20"/>
          <w:highlight w:val="lightGray"/>
        </w:rPr>
      </w:pPr>
      <w:r>
        <w:rPr>
          <w:sz w:val="20"/>
          <w:szCs w:val="20"/>
          <w:highlight w:val="lightGray"/>
        </w:rPr>
        <w:t>Схорвон СД. Хандбоок оф епилепсѕ треатмент: Формс, цаусес анд тхерапѕ ин цхилдрен анд адултс. 2нд Едитион. Блацкњелл Публисхинг, 2005</w:t>
      </w:r>
    </w:p>
    <w:p w:rsidR="00A616E2" w:rsidRPr="00DD72F8" w:rsidRDefault="002338B9" w:rsidP="00A616E2">
      <w:pPr>
        <w:numPr>
          <w:ilvl w:val="0"/>
          <w:numId w:val="140"/>
        </w:numPr>
        <w:spacing w:after="100" w:afterAutospacing="1"/>
        <w:ind w:left="360" w:hanging="360"/>
        <w:contextualSpacing/>
        <w:rPr>
          <w:sz w:val="20"/>
          <w:szCs w:val="20"/>
          <w:highlight w:val="lightGray"/>
        </w:rPr>
      </w:pPr>
      <w:r>
        <w:rPr>
          <w:sz w:val="20"/>
          <w:szCs w:val="20"/>
          <w:highlight w:val="lightGray"/>
        </w:rPr>
        <w:t>Аутхорс: Реетта К</w:t>
      </w:r>
      <w:r w:rsidR="00A616E2" w:rsidRPr="00DD72F8">
        <w:rPr>
          <w:sz w:val="20"/>
          <w:szCs w:val="20"/>
          <w:highlight w:val="lightGray"/>
        </w:rPr>
        <w:t>ä</w:t>
      </w:r>
      <w:r>
        <w:rPr>
          <w:sz w:val="20"/>
          <w:szCs w:val="20"/>
          <w:highlight w:val="lightGray"/>
        </w:rPr>
        <w:t>лви</w:t>
      </w:r>
      <w:r w:rsidR="00A616E2" w:rsidRPr="00DD72F8">
        <w:rPr>
          <w:sz w:val="20"/>
          <w:szCs w:val="20"/>
          <w:highlight w:val="lightGray"/>
        </w:rPr>
        <w:t>ä</w:t>
      </w:r>
      <w:r>
        <w:rPr>
          <w:sz w:val="20"/>
          <w:szCs w:val="20"/>
          <w:highlight w:val="lightGray"/>
        </w:rPr>
        <w:t xml:space="preserve">инен анд Еса Мерваала Превиоус аутхорс: Антеро Пилке анд Унто Ноусиаинен  Артицле ИД: ебм00765 (036.025) </w:t>
      </w:r>
      <w:r w:rsidR="00A616E2" w:rsidRPr="00DD72F8">
        <w:rPr>
          <w:sz w:val="20"/>
          <w:szCs w:val="20"/>
          <w:highlight w:val="lightGray"/>
        </w:rPr>
        <w:t>©</w:t>
      </w:r>
      <w:r>
        <w:rPr>
          <w:sz w:val="20"/>
          <w:szCs w:val="20"/>
          <w:highlight w:val="lightGray"/>
        </w:rPr>
        <w:t xml:space="preserve"> 2012 Дуодецим Медицал Публицатионс Лтд</w:t>
      </w:r>
    </w:p>
    <w:p w:rsidR="00A616E2" w:rsidRPr="003A6E3F" w:rsidRDefault="00A616E2" w:rsidP="00A616E2">
      <w:pPr>
        <w:spacing w:after="100" w:afterAutospacing="1"/>
        <w:ind w:left="360"/>
        <w:contextualSpacing/>
        <w:rPr>
          <w:sz w:val="20"/>
          <w:szCs w:val="20"/>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21.06.2010, </w:t>
      </w:r>
      <w:r>
        <w:rPr>
          <w:b/>
          <w:bCs/>
          <w:sz w:val="20"/>
          <w:szCs w:val="20"/>
          <w:highlight w:val="lightGray"/>
          <w:u w:val="single"/>
          <w:lang w:val="en-US"/>
        </w:rPr>
        <w:t>њњњ.ебм-гуиделинес.цом</w:t>
      </w:r>
      <w:r>
        <w:rPr>
          <w:b/>
          <w:bCs/>
          <w:sz w:val="20"/>
          <w:szCs w:val="20"/>
          <w:lang w:val="en-US"/>
        </w:rPr>
        <w:t xml:space="preserve">    </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w:t>
      </w:r>
      <w:r>
        <w:rPr>
          <w:rFonts w:ascii="Macedonian Tms" w:hAnsi="Macedonian Tms" w:cs="Macedonian Tms"/>
          <w:b/>
          <w:bCs/>
          <w:sz w:val="20"/>
          <w:szCs w:val="20"/>
          <w:highlight w:val="lightGray"/>
          <w:lang w:val="en-US"/>
        </w:rPr>
        <w:t>до јуни 2015г</w:t>
      </w:r>
      <w:r>
        <w:rPr>
          <w:rFonts w:ascii="Macedonian Tms" w:hAnsi="Macedonian Tms" w:cs="Macedonian Tms"/>
          <w:b/>
          <w:bCs/>
          <w:sz w:val="20"/>
          <w:szCs w:val="20"/>
          <w:lang w:val="en-US"/>
        </w:rPr>
        <w:t>.</w:t>
      </w:r>
    </w:p>
    <w:p w:rsidR="00A616E2" w:rsidRDefault="00A616E2" w:rsidP="00A616E2">
      <w:pPr>
        <w:rPr>
          <w:sz w:val="20"/>
          <w:szCs w:val="20"/>
          <w:lang w:val="en-US"/>
        </w:rPr>
      </w:pPr>
    </w:p>
    <w:p w:rsidR="00A616E2" w:rsidRDefault="00A616E2" w:rsidP="00A616E2">
      <w:pPr>
        <w:rPr>
          <w:sz w:val="20"/>
          <w:szCs w:val="20"/>
          <w:lang w:val="en-US"/>
        </w:rPr>
      </w:pPr>
    </w:p>
    <w:p w:rsidR="00A616E2"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13" w:name="Glavobolka"/>
      <w:r>
        <w:rPr>
          <w:rFonts w:ascii="Macedonian Tms" w:hAnsi="Macedonian Tms" w:cs="Macedonian Tms"/>
          <w:sz w:val="24"/>
          <w:szCs w:val="24"/>
        </w:rPr>
        <w:t>ГЛАВОБОЛКА</w:t>
      </w:r>
    </w:p>
    <w:bookmarkEnd w:id="13"/>
    <w:p w:rsidR="00A616E2" w:rsidRPr="001876C9" w:rsidRDefault="002338B9" w:rsidP="00A616E2">
      <w:pPr>
        <w:numPr>
          <w:ilvl w:val="0"/>
          <w:numId w:val="151"/>
        </w:numPr>
        <w:rPr>
          <w:rFonts w:ascii="Macedonian Tms" w:hAnsi="Macedonian Tms" w:cs="Macedonian Tms"/>
          <w:sz w:val="20"/>
          <w:szCs w:val="20"/>
          <w:u w:val="single"/>
        </w:rPr>
      </w:pPr>
      <w:r>
        <w:rPr>
          <w:rFonts w:ascii="Macedonian Tms" w:hAnsi="Macedonian Tms" w:cs="Macedonian Tms"/>
          <w:sz w:val="20"/>
          <w:szCs w:val="20"/>
          <w:u w:val="single"/>
        </w:rPr>
        <w:t>Епидемиологија и класификација</w:t>
      </w:r>
    </w:p>
    <w:p w:rsidR="00A616E2" w:rsidRPr="001876C9" w:rsidRDefault="002338B9" w:rsidP="00A616E2">
      <w:pPr>
        <w:numPr>
          <w:ilvl w:val="0"/>
          <w:numId w:val="151"/>
        </w:numPr>
        <w:rPr>
          <w:rFonts w:ascii="Macedonian Tms" w:hAnsi="Macedonian Tms" w:cs="Macedonian Tms"/>
          <w:sz w:val="20"/>
          <w:szCs w:val="20"/>
          <w:u w:val="single"/>
        </w:rPr>
      </w:pPr>
      <w:r>
        <w:rPr>
          <w:rFonts w:ascii="Macedonian Tms" w:hAnsi="Macedonian Tms" w:cs="Macedonian Tms"/>
          <w:sz w:val="20"/>
          <w:szCs w:val="20"/>
          <w:u w:val="single"/>
        </w:rPr>
        <w:t>Преглед на пациентот со главоболка</w:t>
      </w:r>
    </w:p>
    <w:p w:rsidR="00A616E2" w:rsidRPr="001876C9" w:rsidRDefault="002338B9" w:rsidP="00A616E2">
      <w:pPr>
        <w:numPr>
          <w:ilvl w:val="0"/>
          <w:numId w:val="151"/>
        </w:numPr>
        <w:rPr>
          <w:rFonts w:ascii="Macedonian Tms" w:hAnsi="Macedonian Tms" w:cs="Macedonian Tms"/>
          <w:sz w:val="20"/>
          <w:szCs w:val="20"/>
          <w:u w:val="single"/>
        </w:rPr>
      </w:pPr>
      <w:r>
        <w:rPr>
          <w:rFonts w:ascii="Macedonian Tms" w:hAnsi="Macedonian Tms" w:cs="Macedonian Tms"/>
          <w:sz w:val="20"/>
          <w:szCs w:val="20"/>
          <w:u w:val="single"/>
        </w:rPr>
        <w:lastRenderedPageBreak/>
        <w:t>Дијагностицирање на симптомите на главоболката</w:t>
      </w:r>
    </w:p>
    <w:p w:rsidR="00A616E2" w:rsidRPr="001876C9" w:rsidRDefault="002338B9" w:rsidP="00A616E2">
      <w:pPr>
        <w:numPr>
          <w:ilvl w:val="0"/>
          <w:numId w:val="151"/>
        </w:numPr>
        <w:rPr>
          <w:rFonts w:ascii="Macedonian Tms" w:hAnsi="Macedonian Tms" w:cs="Macedonian Tms"/>
          <w:sz w:val="20"/>
          <w:szCs w:val="20"/>
          <w:u w:val="single"/>
        </w:rPr>
      </w:pPr>
      <w:r>
        <w:rPr>
          <w:rFonts w:ascii="Macedonian Tms" w:hAnsi="Macedonian Tms" w:cs="Macedonian Tms"/>
          <w:sz w:val="20"/>
          <w:szCs w:val="20"/>
          <w:u w:val="single"/>
        </w:rPr>
        <w:t>Индикации за преупатување и натамошни испитувања</w:t>
      </w:r>
    </w:p>
    <w:p w:rsidR="00A616E2" w:rsidRPr="001876C9" w:rsidRDefault="002338B9" w:rsidP="00A616E2">
      <w:pPr>
        <w:numPr>
          <w:ilvl w:val="0"/>
          <w:numId w:val="151"/>
        </w:numPr>
        <w:rPr>
          <w:rFonts w:ascii="Macedonian Tms" w:hAnsi="Macedonian Tms" w:cs="Macedonian Tms"/>
          <w:sz w:val="20"/>
          <w:szCs w:val="20"/>
          <w:u w:val="single"/>
        </w:rPr>
      </w:pPr>
      <w:r>
        <w:rPr>
          <w:rFonts w:ascii="Macedonian Tms" w:hAnsi="Macedonian Tms" w:cs="Macedonian Tms"/>
          <w:sz w:val="20"/>
          <w:szCs w:val="20"/>
          <w:u w:val="single"/>
        </w:rPr>
        <w:t>Третман на главоболката</w:t>
      </w:r>
    </w:p>
    <w:p w:rsidR="00A616E2" w:rsidRPr="00FD22F6" w:rsidRDefault="002338B9" w:rsidP="00A616E2">
      <w:pPr>
        <w:numPr>
          <w:ilvl w:val="0"/>
          <w:numId w:val="15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FD22F6" w:rsidRDefault="002338B9" w:rsidP="00A616E2">
      <w:pPr>
        <w:numPr>
          <w:ilvl w:val="0"/>
          <w:numId w:val="151"/>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3F023B"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ЕПИДЕМИОЛОГИЈА И КЛАСИФИКАЦИЈА</w:t>
      </w:r>
    </w:p>
    <w:p w:rsidR="00A616E2" w:rsidRPr="001876C9" w:rsidRDefault="002338B9" w:rsidP="00A616E2">
      <w:pPr>
        <w:numPr>
          <w:ilvl w:val="0"/>
          <w:numId w:val="152"/>
        </w:numPr>
        <w:jc w:val="both"/>
        <w:rPr>
          <w:rFonts w:ascii="Macedonian Tms" w:hAnsi="Macedonian Tms" w:cs="Macedonian Tms"/>
          <w:sz w:val="20"/>
          <w:szCs w:val="20"/>
        </w:rPr>
      </w:pPr>
      <w:r>
        <w:rPr>
          <w:rFonts w:ascii="Macedonian Tms" w:hAnsi="Macedonian Tms" w:cs="Macedonian Tms"/>
          <w:sz w:val="20"/>
          <w:szCs w:val="20"/>
        </w:rPr>
        <w:t>Околу 70-95% од општата популација имале главоболка во тек на својот живот.</w:t>
      </w:r>
    </w:p>
    <w:p w:rsidR="00A616E2" w:rsidRPr="001876C9" w:rsidRDefault="002338B9" w:rsidP="00A616E2">
      <w:pPr>
        <w:numPr>
          <w:ilvl w:val="0"/>
          <w:numId w:val="152"/>
        </w:numPr>
        <w:jc w:val="both"/>
        <w:rPr>
          <w:rFonts w:ascii="Macedonian Tms" w:hAnsi="Macedonian Tms" w:cs="Macedonian Tms"/>
          <w:sz w:val="20"/>
          <w:szCs w:val="20"/>
          <w:lang w:val="es-ES"/>
        </w:rPr>
      </w:pPr>
      <w:r>
        <w:rPr>
          <w:rFonts w:ascii="Macedonian Tms" w:hAnsi="Macedonian Tms" w:cs="Macedonian Tms"/>
          <w:sz w:val="20"/>
          <w:szCs w:val="20"/>
          <w:lang w:val="es-ES"/>
        </w:rPr>
        <w:t>Најчесто се јавува на возраст од 20-45 години, инциденцијата се намалува со зголемување на возраста.</w:t>
      </w:r>
    </w:p>
    <w:p w:rsidR="00A616E2" w:rsidRPr="001876C9" w:rsidRDefault="002338B9" w:rsidP="00A616E2">
      <w:pPr>
        <w:pStyle w:val="StyleJustified"/>
        <w:tabs>
          <w:tab w:val="num" w:pos="360"/>
        </w:tabs>
        <w:jc w:val="both"/>
      </w:pPr>
      <w:r>
        <w:t xml:space="preserve">Според интернационалните критериуми, главоболките се поделени во 14 различни класи. Од 1-4 класа се примарни, од 5-12 се секундарни главоболки, а од 12-13 се невралгии на кранијалните нерви, лицева болка и </w:t>
      </w:r>
      <w:r>
        <w:rPr>
          <w:highlight w:val="lightGray"/>
        </w:rPr>
        <w:t>други главоболки</w:t>
      </w:r>
      <w:r>
        <w:t xml:space="preserve">. Според  </w:t>
      </w:r>
      <w:r>
        <w:rPr>
          <w:highlight w:val="lightGray"/>
        </w:rPr>
        <w:t xml:space="preserve">класификацијата на </w:t>
      </w:r>
      <w:r>
        <w:rPr>
          <w:rFonts w:ascii="Times New Roman" w:hAnsi="Times New Roman"/>
          <w:highlight w:val="lightGray"/>
        </w:rPr>
        <w:t>ИЦХД</w:t>
      </w:r>
      <w:r>
        <w:rPr>
          <w:highlight w:val="lightGray"/>
        </w:rPr>
        <w:t xml:space="preserve"> од 2004 година</w:t>
      </w:r>
      <w:r>
        <w:t>, секоја главоболка кај пациентот е класифицирана одделно, т.е пациентот може да има различни конкурентни болести кои создаваат главоболка.</w:t>
      </w:r>
    </w:p>
    <w:p w:rsidR="00A616E2" w:rsidRPr="00BC1708" w:rsidRDefault="002338B9" w:rsidP="00A616E2">
      <w:pPr>
        <w:pStyle w:val="Heading4"/>
        <w:spacing w:before="360" w:after="360"/>
        <w:rPr>
          <w:sz w:val="22"/>
          <w:szCs w:val="22"/>
        </w:rPr>
      </w:pPr>
      <w:r>
        <w:rPr>
          <w:rFonts w:ascii="Macedonian Tms" w:hAnsi="Macedonian Tms" w:cs="Macedonian Tms"/>
          <w:sz w:val="22"/>
          <w:szCs w:val="22"/>
        </w:rPr>
        <w:t>Примарни главоболки</w:t>
      </w:r>
    </w:p>
    <w:p w:rsidR="00A616E2" w:rsidRPr="001876C9" w:rsidRDefault="002338B9" w:rsidP="00A616E2">
      <w:pPr>
        <w:numPr>
          <w:ilvl w:val="0"/>
          <w:numId w:val="153"/>
        </w:numPr>
        <w:jc w:val="both"/>
        <w:rPr>
          <w:rFonts w:ascii="Macedonian Tms" w:hAnsi="Macedonian Tms" w:cs="Macedonian Tms"/>
          <w:sz w:val="20"/>
          <w:szCs w:val="20"/>
        </w:rPr>
      </w:pPr>
      <w:r>
        <w:rPr>
          <w:rFonts w:ascii="Macedonian Tms" w:hAnsi="Macedonian Tms" w:cs="Macedonian Tms"/>
          <w:sz w:val="20"/>
          <w:szCs w:val="20"/>
        </w:rPr>
        <w:t>Мигрена;</w:t>
      </w:r>
    </w:p>
    <w:p w:rsidR="00A616E2" w:rsidRPr="001876C9" w:rsidRDefault="002338B9" w:rsidP="00A616E2">
      <w:pPr>
        <w:numPr>
          <w:ilvl w:val="0"/>
          <w:numId w:val="153"/>
        </w:numPr>
        <w:jc w:val="both"/>
        <w:rPr>
          <w:rFonts w:ascii="Macedonian Tms" w:hAnsi="Macedonian Tms" w:cs="Macedonian Tms"/>
          <w:sz w:val="20"/>
          <w:szCs w:val="20"/>
        </w:rPr>
      </w:pPr>
      <w:r>
        <w:rPr>
          <w:rFonts w:ascii="Macedonian Tms" w:hAnsi="Macedonian Tms" w:cs="Macedonian Tms"/>
          <w:sz w:val="20"/>
          <w:szCs w:val="20"/>
        </w:rPr>
        <w:t>Тензиска главоболка;</w:t>
      </w:r>
    </w:p>
    <w:p w:rsidR="00A616E2" w:rsidRPr="001876C9" w:rsidRDefault="00A616E2" w:rsidP="00A616E2">
      <w:pPr>
        <w:pStyle w:val="StyleJustified"/>
        <w:tabs>
          <w:tab w:val="num" w:pos="360"/>
        </w:tabs>
        <w:jc w:val="both"/>
      </w:pPr>
      <w:r w:rsidRPr="008E2529">
        <w:t>„</w:t>
      </w:r>
      <w:r w:rsidR="002338B9">
        <w:t xml:space="preserve"> </w:t>
      </w:r>
      <w:r w:rsidR="002338B9">
        <w:rPr>
          <w:rFonts w:ascii="Times New Roman" w:hAnsi="Times New Roman"/>
        </w:rPr>
        <w:t>Цлустер</w:t>
      </w:r>
      <w:r w:rsidR="002338B9">
        <w:t xml:space="preserve"> “  главоболка и други тригеминални автономни невралгии;</w:t>
      </w:r>
    </w:p>
    <w:p w:rsidR="00A616E2" w:rsidRPr="001876C9" w:rsidRDefault="002338B9" w:rsidP="00A616E2">
      <w:pPr>
        <w:numPr>
          <w:ilvl w:val="0"/>
          <w:numId w:val="153"/>
        </w:numPr>
        <w:jc w:val="both"/>
        <w:rPr>
          <w:rFonts w:ascii="Macedonian Tms" w:hAnsi="Macedonian Tms" w:cs="Macedonian Tms"/>
          <w:sz w:val="20"/>
          <w:szCs w:val="20"/>
        </w:rPr>
      </w:pPr>
      <w:r>
        <w:rPr>
          <w:rFonts w:ascii="Macedonian Tms" w:hAnsi="Macedonian Tms" w:cs="Macedonian Tms"/>
          <w:sz w:val="20"/>
          <w:szCs w:val="20"/>
        </w:rPr>
        <w:t>Други примарни главоболки.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highlight w:val="lightGray"/>
        </w:rPr>
        <w:t>Секундарни главоболки</w:t>
      </w:r>
    </w:p>
    <w:p w:rsidR="00A616E2" w:rsidRPr="001876C9" w:rsidRDefault="002338B9" w:rsidP="00A616E2">
      <w:pPr>
        <w:numPr>
          <w:ilvl w:val="0"/>
          <w:numId w:val="154"/>
        </w:numPr>
        <w:jc w:val="both"/>
        <w:rPr>
          <w:rFonts w:ascii="Macedonian Tms" w:hAnsi="Macedonian Tms" w:cs="Macedonian Tms"/>
          <w:sz w:val="20"/>
          <w:szCs w:val="20"/>
        </w:rPr>
      </w:pPr>
      <w:r>
        <w:rPr>
          <w:rFonts w:ascii="Macedonian Tms" w:hAnsi="Macedonian Tms" w:cs="Macedonian Tms"/>
          <w:sz w:val="20"/>
          <w:szCs w:val="20"/>
        </w:rPr>
        <w:t>Главоболки поврзани со цереброваскуларните нарушувања;</w:t>
      </w:r>
    </w:p>
    <w:p w:rsidR="00A616E2" w:rsidRPr="001876C9" w:rsidRDefault="002338B9" w:rsidP="00A616E2">
      <w:pPr>
        <w:pStyle w:val="StyleJustified"/>
        <w:tabs>
          <w:tab w:val="num" w:pos="360"/>
        </w:tabs>
        <w:jc w:val="both"/>
      </w:pPr>
      <w:r>
        <w:t>Главоболки поврзани со промени на ликворниот притисок во мозокот (растечки лезии, хидроцефалус, главоболки предизвикани од спонатано</w:t>
      </w:r>
      <w:r>
        <w:rPr>
          <w:color w:val="0000FF"/>
        </w:rPr>
        <w:t xml:space="preserve"> </w:t>
      </w:r>
      <w:r>
        <w:t>намалување на ликворниот притисок</w:t>
      </w:r>
      <w:r>
        <w:rPr>
          <w:color w:val="0000FF"/>
        </w:rPr>
        <w:t xml:space="preserve"> </w:t>
      </w:r>
      <w:r>
        <w:t>или намалување на ликворниот притисок по лумбалната пункција);</w:t>
      </w:r>
    </w:p>
    <w:p w:rsidR="00A616E2" w:rsidRPr="001876C9" w:rsidRDefault="002338B9" w:rsidP="00A616E2">
      <w:pPr>
        <w:numPr>
          <w:ilvl w:val="0"/>
          <w:numId w:val="154"/>
        </w:numPr>
        <w:jc w:val="both"/>
        <w:rPr>
          <w:rFonts w:ascii="Macedonian Tms" w:hAnsi="Macedonian Tms" w:cs="Macedonian Tms"/>
          <w:sz w:val="20"/>
          <w:szCs w:val="20"/>
        </w:rPr>
      </w:pPr>
      <w:r>
        <w:rPr>
          <w:rFonts w:ascii="Macedonian Tms" w:hAnsi="Macedonian Tms" w:cs="Macedonian Tms"/>
          <w:sz w:val="20"/>
          <w:szCs w:val="20"/>
        </w:rPr>
        <w:t>Травматски главоболки;</w:t>
      </w:r>
    </w:p>
    <w:p w:rsidR="00A616E2" w:rsidRPr="001876C9" w:rsidRDefault="002338B9" w:rsidP="00A616E2">
      <w:pPr>
        <w:numPr>
          <w:ilvl w:val="0"/>
          <w:numId w:val="154"/>
        </w:numPr>
        <w:jc w:val="both"/>
        <w:rPr>
          <w:rFonts w:ascii="Macedonian Tms" w:hAnsi="Macedonian Tms" w:cs="Macedonian Tms"/>
          <w:sz w:val="20"/>
          <w:szCs w:val="20"/>
        </w:rPr>
      </w:pPr>
      <w:r>
        <w:rPr>
          <w:rFonts w:ascii="Macedonian Tms" w:hAnsi="Macedonian Tms" w:cs="Macedonian Tms"/>
          <w:sz w:val="20"/>
          <w:szCs w:val="20"/>
        </w:rPr>
        <w:t>Главоболки поврзани со инфекциите;</w:t>
      </w:r>
    </w:p>
    <w:p w:rsidR="00A616E2" w:rsidRPr="001876C9" w:rsidRDefault="002338B9" w:rsidP="00A616E2">
      <w:pPr>
        <w:pStyle w:val="StyleJustified"/>
        <w:tabs>
          <w:tab w:val="num" w:pos="360"/>
        </w:tabs>
        <w:jc w:val="both"/>
      </w:pPr>
      <w:r>
        <w:t>Апстиненциски главоболки (аналгетици (ннд-</w:t>
      </w:r>
      <w:r>
        <w:rPr>
          <w:rFonts w:ascii="Times New Roman" w:hAnsi="Times New Roman"/>
          <w:b/>
        </w:rPr>
        <w:t>Д</w:t>
      </w:r>
      <w:r>
        <w:t>), кофеин, алкохол);</w:t>
      </w:r>
    </w:p>
    <w:p w:rsidR="00A616E2" w:rsidRPr="001876C9" w:rsidRDefault="002338B9" w:rsidP="00A616E2">
      <w:pPr>
        <w:numPr>
          <w:ilvl w:val="0"/>
          <w:numId w:val="154"/>
        </w:numPr>
        <w:jc w:val="both"/>
        <w:rPr>
          <w:rFonts w:ascii="Macedonian Tms" w:hAnsi="Macedonian Tms" w:cs="Macedonian Tms"/>
          <w:sz w:val="20"/>
          <w:szCs w:val="20"/>
        </w:rPr>
      </w:pPr>
      <w:r>
        <w:rPr>
          <w:rFonts w:ascii="Macedonian Tms" w:hAnsi="Macedonian Tms" w:cs="Macedonian Tms"/>
          <w:sz w:val="20"/>
          <w:szCs w:val="20"/>
        </w:rPr>
        <w:t>Главоболки поврзани со промените во хомеостазата (електролитен дисбаланс и сл.);</w:t>
      </w:r>
    </w:p>
    <w:p w:rsidR="00A616E2" w:rsidRPr="003F023B" w:rsidRDefault="002338B9" w:rsidP="00A616E2">
      <w:pPr>
        <w:numPr>
          <w:ilvl w:val="0"/>
          <w:numId w:val="154"/>
        </w:numPr>
        <w:jc w:val="both"/>
        <w:rPr>
          <w:rFonts w:ascii="Macedonian Tms" w:hAnsi="Macedonian Tms" w:cs="Macedonian Tms"/>
          <w:sz w:val="20"/>
          <w:szCs w:val="20"/>
        </w:rPr>
      </w:pPr>
      <w:r>
        <w:rPr>
          <w:rFonts w:ascii="Macedonian Tms" w:hAnsi="Macedonian Tms" w:cs="Macedonian Tms"/>
          <w:sz w:val="20"/>
          <w:szCs w:val="20"/>
        </w:rPr>
        <w:t xml:space="preserve">Главоболки поврзани со структурите на черепот: ушите, очите, </w:t>
      </w:r>
      <w:r>
        <w:rPr>
          <w:rFonts w:ascii="Macedonian Tms" w:hAnsi="Macedonian Tms" w:cs="Macedonian Tms"/>
          <w:sz w:val="20"/>
          <w:szCs w:val="20"/>
          <w:highlight w:val="lightGray"/>
        </w:rPr>
        <w:t>синусите и забите</w:t>
      </w:r>
      <w:r>
        <w:rPr>
          <w:rFonts w:ascii="Macedonian Tms" w:hAnsi="Macedonian Tms" w:cs="Macedonian Tms"/>
          <w:sz w:val="20"/>
          <w:szCs w:val="20"/>
        </w:rPr>
        <w:t>;</w:t>
      </w:r>
    </w:p>
    <w:p w:rsidR="00A616E2" w:rsidRDefault="002338B9" w:rsidP="00A616E2">
      <w:pPr>
        <w:pStyle w:val="Heading4"/>
        <w:spacing w:before="360" w:after="360"/>
        <w:jc w:val="both"/>
        <w:rPr>
          <w:rFonts w:ascii="Macedonian Tms" w:hAnsi="Macedonian Tms" w:cs="Macedonian Tms"/>
          <w:sz w:val="22"/>
          <w:szCs w:val="22"/>
        </w:rPr>
      </w:pPr>
      <w:r>
        <w:rPr>
          <w:rFonts w:ascii="Macedonian Tms" w:hAnsi="Macedonian Tms" w:cs="Macedonian Tms"/>
          <w:sz w:val="22"/>
          <w:szCs w:val="22"/>
        </w:rPr>
        <w:t>Кранијални невралгии и лицеви болки</w:t>
      </w:r>
    </w:p>
    <w:p w:rsidR="00A616E2" w:rsidRPr="004D0F21" w:rsidRDefault="002338B9" w:rsidP="00A616E2">
      <w:pPr>
        <w:numPr>
          <w:ilvl w:val="0"/>
          <w:numId w:val="155"/>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Лицеви невралгии; </w:t>
      </w:r>
    </w:p>
    <w:p w:rsidR="00A616E2" w:rsidRPr="004D0F21" w:rsidRDefault="002338B9" w:rsidP="00A616E2">
      <w:pPr>
        <w:pStyle w:val="StyleJustified"/>
        <w:tabs>
          <w:tab w:val="num" w:pos="360"/>
        </w:tabs>
        <w:jc w:val="both"/>
        <w:rPr>
          <w:rFonts w:ascii="MAC C Times" w:hAnsi="MAC C Times" w:cs="MAC C Times"/>
          <w:highlight w:val="lightGray"/>
        </w:rPr>
      </w:pPr>
      <w:r>
        <w:rPr>
          <w:highlight w:val="lightGray"/>
        </w:rPr>
        <w:t>Други главоболки.</w:t>
      </w:r>
    </w:p>
    <w:p w:rsidR="00A616E2" w:rsidRPr="004D0F21"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ИСПИТУВАЊЕ НА ПАЦИЕНТ</w:t>
      </w:r>
      <w:r>
        <w:rPr>
          <w:rFonts w:ascii="Macedonian Tms" w:hAnsi="Macedonian Tms" w:cs="Macedonian Tms"/>
          <w:i w:val="0"/>
          <w:sz w:val="22"/>
          <w:szCs w:val="22"/>
          <w:lang w:val="en-US"/>
        </w:rPr>
        <w:t>ОТ</w:t>
      </w:r>
      <w:r>
        <w:rPr>
          <w:rFonts w:ascii="Macedonian Tms" w:hAnsi="Macedonian Tms" w:cs="Macedonian Tms"/>
          <w:i w:val="0"/>
          <w:sz w:val="22"/>
          <w:szCs w:val="22"/>
        </w:rPr>
        <w:t xml:space="preserve"> СО ГЛАВОБОЛКА</w:t>
      </w:r>
    </w:p>
    <w:p w:rsidR="00A616E2" w:rsidRPr="001876C9" w:rsidRDefault="002338B9" w:rsidP="00A616E2">
      <w:pPr>
        <w:numPr>
          <w:ilvl w:val="0"/>
          <w:numId w:val="156"/>
        </w:numPr>
        <w:jc w:val="both"/>
        <w:rPr>
          <w:rFonts w:ascii="Macedonian Tms" w:hAnsi="Macedonian Tms" w:cs="Macedonian Tms"/>
          <w:sz w:val="20"/>
          <w:szCs w:val="20"/>
          <w:lang w:val="es-ES"/>
        </w:rPr>
      </w:pPr>
      <w:r>
        <w:rPr>
          <w:rFonts w:ascii="Macedonian Tms" w:hAnsi="Macedonian Tms" w:cs="Macedonian Tms"/>
          <w:sz w:val="20"/>
          <w:szCs w:val="20"/>
          <w:lang w:val="es-ES"/>
        </w:rPr>
        <w:t>Врз основа на добиените анамнестички податоци, егзаминацијата ќе се одвива во една од двете главни насоки:</w:t>
      </w:r>
    </w:p>
    <w:p w:rsidR="00A616E2" w:rsidRPr="001876C9" w:rsidRDefault="002338B9" w:rsidP="00A616E2">
      <w:pPr>
        <w:numPr>
          <w:ilvl w:val="0"/>
          <w:numId w:val="157"/>
        </w:numPr>
        <w:jc w:val="both"/>
        <w:rPr>
          <w:rFonts w:ascii="Macedonian Tms" w:hAnsi="Macedonian Tms" w:cs="Macedonian Tms"/>
          <w:sz w:val="20"/>
          <w:szCs w:val="20"/>
        </w:rPr>
      </w:pPr>
      <w:r>
        <w:rPr>
          <w:rFonts w:ascii="Macedonian Tms" w:hAnsi="Macedonian Tms" w:cs="Macedonian Tms"/>
          <w:sz w:val="20"/>
          <w:szCs w:val="20"/>
        </w:rPr>
        <w:t>Акутна главоболка;</w:t>
      </w:r>
    </w:p>
    <w:p w:rsidR="00A616E2" w:rsidRPr="001876C9" w:rsidRDefault="002338B9" w:rsidP="00A616E2">
      <w:pPr>
        <w:numPr>
          <w:ilvl w:val="0"/>
          <w:numId w:val="157"/>
        </w:numPr>
        <w:jc w:val="both"/>
        <w:rPr>
          <w:rFonts w:ascii="Macedonian Tms" w:hAnsi="Macedonian Tms" w:cs="Macedonian Tms"/>
          <w:sz w:val="20"/>
          <w:szCs w:val="20"/>
        </w:rPr>
      </w:pPr>
      <w:r>
        <w:rPr>
          <w:rFonts w:ascii="Macedonian Tms" w:hAnsi="Macedonian Tms" w:cs="Macedonian Tms"/>
          <w:sz w:val="20"/>
          <w:szCs w:val="20"/>
        </w:rPr>
        <w:t>Супакутна хронична главоболка.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Причини за акутната главоболка</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Мигренска атака;</w:t>
      </w:r>
    </w:p>
    <w:p w:rsidR="00A616E2"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Супарахноидална хеморагија и церебрална хеморагија;</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Менингит/други инфекции;</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Повреди на черепот;</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Невралгии;</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Вазодилататорни лекови, нитрати;</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Главоболка поврзана со физички напор, главоболка при сексуален чин;</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Ненадејно зголемување на крвниот притисок, феохромоцитом;</w:t>
      </w:r>
    </w:p>
    <w:p w:rsidR="00A616E2" w:rsidRPr="001876C9" w:rsidRDefault="002338B9" w:rsidP="00A616E2">
      <w:pPr>
        <w:numPr>
          <w:ilvl w:val="0"/>
          <w:numId w:val="158"/>
        </w:numPr>
        <w:jc w:val="both"/>
        <w:rPr>
          <w:rFonts w:ascii="Macedonian Tms" w:hAnsi="Macedonian Tms" w:cs="Macedonian Tms"/>
          <w:sz w:val="20"/>
          <w:szCs w:val="20"/>
        </w:rPr>
      </w:pPr>
      <w:r>
        <w:rPr>
          <w:rFonts w:ascii="Macedonian Tms" w:hAnsi="Macedonian Tms" w:cs="Macedonian Tms"/>
          <w:sz w:val="20"/>
          <w:szCs w:val="20"/>
        </w:rPr>
        <w:t>Зголемен интракранијален притисок;</w:t>
      </w:r>
    </w:p>
    <w:p w:rsidR="00A616E2" w:rsidRPr="001876C9" w:rsidRDefault="00A616E2" w:rsidP="00A616E2">
      <w:pPr>
        <w:numPr>
          <w:ilvl w:val="0"/>
          <w:numId w:val="158"/>
        </w:numPr>
        <w:jc w:val="both"/>
        <w:rPr>
          <w:rFonts w:ascii="Macedonian Tms" w:hAnsi="Macedonian Tms" w:cs="Macedonian Tms"/>
          <w:sz w:val="20"/>
          <w:szCs w:val="20"/>
        </w:rPr>
      </w:pPr>
      <w:r>
        <w:t>„</w:t>
      </w:r>
      <w:r w:rsidR="002338B9">
        <w:rPr>
          <w:sz w:val="20"/>
          <w:szCs w:val="20"/>
        </w:rPr>
        <w:t>Цлустер</w:t>
      </w:r>
      <w:r w:rsidR="002338B9">
        <w:t>”</w:t>
      </w:r>
      <w:r w:rsidR="002338B9">
        <w:rPr>
          <w:rFonts w:ascii="Macedonian Tms" w:hAnsi="Macedonian Tms" w:cs="Macedonian Tms"/>
          <w:sz w:val="20"/>
          <w:szCs w:val="20"/>
        </w:rPr>
        <w:t xml:space="preserve">  главоболка.</w:t>
      </w:r>
    </w:p>
    <w:p w:rsidR="00A616E2" w:rsidRPr="009801A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Причини за супакутната или хроничната главоболка</w:t>
      </w:r>
    </w:p>
    <w:p w:rsidR="00A616E2" w:rsidRPr="009801A2" w:rsidRDefault="002338B9" w:rsidP="00A616E2">
      <w:pPr>
        <w:numPr>
          <w:ilvl w:val="0"/>
          <w:numId w:val="159"/>
        </w:numPr>
        <w:jc w:val="both"/>
        <w:rPr>
          <w:rFonts w:ascii="Macedonian Tms" w:hAnsi="Macedonian Tms" w:cs="Macedonian Tms"/>
          <w:sz w:val="20"/>
          <w:szCs w:val="20"/>
        </w:rPr>
      </w:pPr>
      <w:r>
        <w:rPr>
          <w:rFonts w:ascii="Macedonian Tms" w:hAnsi="Macedonian Tms" w:cs="Macedonian Tms"/>
          <w:sz w:val="20"/>
          <w:szCs w:val="20"/>
        </w:rPr>
        <w:t>Тензиска главоболка;</w:t>
      </w:r>
    </w:p>
    <w:p w:rsidR="00A616E2" w:rsidRPr="009801A2" w:rsidRDefault="002338B9" w:rsidP="00A616E2">
      <w:pPr>
        <w:numPr>
          <w:ilvl w:val="0"/>
          <w:numId w:val="159"/>
        </w:numPr>
        <w:jc w:val="both"/>
        <w:rPr>
          <w:rFonts w:ascii="Macedonian Tms" w:hAnsi="Macedonian Tms" w:cs="Macedonian Tms"/>
          <w:sz w:val="20"/>
          <w:szCs w:val="20"/>
        </w:rPr>
      </w:pPr>
      <w:r>
        <w:rPr>
          <w:rFonts w:ascii="Macedonian Tms" w:hAnsi="Macedonian Tms" w:cs="Macedonian Tms"/>
          <w:sz w:val="20"/>
          <w:szCs w:val="20"/>
        </w:rPr>
        <w:t>Зависност од аналгетици (ннд-</w:t>
      </w:r>
      <w:r>
        <w:rPr>
          <w:b/>
          <w:bCs/>
          <w:sz w:val="20"/>
          <w:szCs w:val="20"/>
        </w:rPr>
        <w:t>Д</w:t>
      </w:r>
      <w:r>
        <w:rPr>
          <w:rFonts w:ascii="Macedonian Tms" w:hAnsi="Macedonian Tms" w:cs="Macedonian Tms"/>
          <w:sz w:val="20"/>
          <w:szCs w:val="20"/>
        </w:rPr>
        <w:t>);</w:t>
      </w:r>
    </w:p>
    <w:p w:rsidR="00A616E2" w:rsidRPr="009801A2" w:rsidRDefault="002338B9" w:rsidP="00A616E2">
      <w:pPr>
        <w:numPr>
          <w:ilvl w:val="0"/>
          <w:numId w:val="159"/>
        </w:numPr>
        <w:jc w:val="both"/>
        <w:rPr>
          <w:rFonts w:ascii="Macedonian Tms" w:hAnsi="Macedonian Tms" w:cs="Macedonian Tms"/>
          <w:sz w:val="20"/>
          <w:szCs w:val="20"/>
        </w:rPr>
      </w:pPr>
      <w:r>
        <w:rPr>
          <w:rFonts w:ascii="Macedonian Tms" w:hAnsi="Macedonian Tms" w:cs="Macedonian Tms"/>
          <w:sz w:val="20"/>
          <w:szCs w:val="20"/>
        </w:rPr>
        <w:t>Затегнувачки главоболки (тумор);</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Посттравматска главоболка;</w:t>
      </w:r>
    </w:p>
    <w:p w:rsidR="00A616E2" w:rsidRPr="009801A2" w:rsidRDefault="002338B9" w:rsidP="00A616E2">
      <w:pPr>
        <w:numPr>
          <w:ilvl w:val="0"/>
          <w:numId w:val="16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Интракранијална хипотензија;</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Синусит, отит;</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Хроничен менингит (саркоидоза, габичен, туберкулоза);</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Главоболка предизвикана од расипани заби;</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Хипертироидизам;</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Хиперпаратироидизам;</w:t>
      </w:r>
    </w:p>
    <w:p w:rsidR="00A616E2" w:rsidRPr="009801A2" w:rsidRDefault="002338B9" w:rsidP="00A616E2">
      <w:pPr>
        <w:numPr>
          <w:ilvl w:val="0"/>
          <w:numId w:val="160"/>
        </w:numPr>
        <w:jc w:val="both"/>
        <w:rPr>
          <w:rFonts w:ascii="Macedonian Tms" w:hAnsi="Macedonian Tms" w:cs="Macedonian Tms"/>
          <w:sz w:val="20"/>
          <w:szCs w:val="20"/>
        </w:rPr>
      </w:pPr>
      <w:r>
        <w:rPr>
          <w:rFonts w:ascii="Macedonian Tms" w:hAnsi="Macedonian Tms" w:cs="Macedonian Tms"/>
          <w:sz w:val="20"/>
          <w:szCs w:val="20"/>
        </w:rPr>
        <w:t>Хипогликемија, хипооксија, хиперкапнија;</w:t>
      </w:r>
    </w:p>
    <w:p w:rsidR="00A616E2" w:rsidRPr="009801A2" w:rsidRDefault="002338B9" w:rsidP="00A616E2">
      <w:pPr>
        <w:numPr>
          <w:ilvl w:val="0"/>
          <w:numId w:val="160"/>
        </w:numPr>
        <w:jc w:val="both"/>
        <w:rPr>
          <w:rFonts w:ascii="Macedonian Tms" w:hAnsi="Macedonian Tms" w:cs="Macedonian Tms"/>
          <w:sz w:val="20"/>
          <w:szCs w:val="20"/>
          <w:lang w:val="es-ES"/>
        </w:rPr>
      </w:pPr>
      <w:r>
        <w:rPr>
          <w:rFonts w:ascii="Macedonian Tms" w:hAnsi="Macedonian Tms" w:cs="Macedonian Tms"/>
          <w:sz w:val="20"/>
          <w:szCs w:val="20"/>
          <w:lang w:val="es-ES"/>
        </w:rPr>
        <w:t>Васкулит, тромбоза на дурален/венски синус.</w:t>
      </w:r>
    </w:p>
    <w:p w:rsidR="00A616E2" w:rsidRPr="009801A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Хронична дневна главоболка</w:t>
      </w:r>
    </w:p>
    <w:p w:rsidR="00A616E2" w:rsidRPr="001876C9" w:rsidRDefault="002338B9" w:rsidP="00A616E2">
      <w:pPr>
        <w:pStyle w:val="StyleJustified"/>
        <w:tabs>
          <w:tab w:val="num" w:pos="360"/>
        </w:tabs>
        <w:jc w:val="both"/>
        <w:rPr>
          <w:lang w:val="es-ES"/>
        </w:rPr>
      </w:pPr>
      <w:r>
        <w:t xml:space="preserve">Целодневната или скоро целодневната главоболка е причинета од неколку конкурентни различни главоболки, како хроничната мигрена, хроничната тензиска главоболка, претераната употреба на аналгетици и сл. </w:t>
      </w:r>
      <w:r>
        <w:rPr>
          <w:lang w:val="es-ES"/>
        </w:rPr>
        <w:t>Многу е важно да се спречи преголемата употреба на аналгетици (ннд-</w:t>
      </w:r>
      <w:r>
        <w:rPr>
          <w:rFonts w:ascii="Times New Roman" w:hAnsi="Times New Roman"/>
          <w:b/>
          <w:color w:val="000000"/>
          <w:lang w:val="es-ES"/>
        </w:rPr>
        <w:t>Д</w:t>
      </w:r>
      <w:r>
        <w:rPr>
          <w:color w:val="000000"/>
          <w:lang w:val="es-ES"/>
        </w:rPr>
        <w:t>)</w:t>
      </w:r>
      <w:r>
        <w:rPr>
          <w:lang w:val="es-ES"/>
        </w:rPr>
        <w:t xml:space="preserve"> и да се отпочне со третман пооделно на секоја состојба со главоболка.</w:t>
      </w:r>
    </w:p>
    <w:p w:rsidR="00A616E2" w:rsidRPr="004D0F21"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ДИЈАГНОСТИЦИРАЊЕ НА ГЛАВОБОЛКАТА</w:t>
      </w:r>
    </w:p>
    <w:p w:rsidR="00A616E2" w:rsidRPr="001876C9" w:rsidRDefault="002338B9" w:rsidP="00A616E2">
      <w:pPr>
        <w:numPr>
          <w:ilvl w:val="0"/>
          <w:numId w:val="161"/>
        </w:numPr>
        <w:jc w:val="both"/>
        <w:rPr>
          <w:rFonts w:ascii="Macedonian Tms" w:hAnsi="Macedonian Tms" w:cs="Macedonian Tms"/>
          <w:sz w:val="20"/>
          <w:szCs w:val="20"/>
          <w:lang w:val="es-ES"/>
        </w:rPr>
      </w:pPr>
      <w:r>
        <w:rPr>
          <w:rFonts w:ascii="Macedonian Tms" w:hAnsi="Macedonian Tms" w:cs="Macedonian Tms"/>
          <w:sz w:val="20"/>
          <w:szCs w:val="20"/>
          <w:lang w:val="es-ES"/>
        </w:rPr>
        <w:t>Анализирање на потеклото на симптомите на главоболката;</w:t>
      </w:r>
    </w:p>
    <w:p w:rsidR="00A616E2" w:rsidRPr="001876C9" w:rsidRDefault="002338B9" w:rsidP="00A616E2">
      <w:pPr>
        <w:numPr>
          <w:ilvl w:val="0"/>
          <w:numId w:val="161"/>
        </w:numPr>
        <w:jc w:val="both"/>
        <w:rPr>
          <w:rFonts w:ascii="Macedonian Tms" w:hAnsi="Macedonian Tms" w:cs="Macedonian Tms"/>
          <w:sz w:val="20"/>
          <w:szCs w:val="20"/>
        </w:rPr>
      </w:pPr>
      <w:r>
        <w:rPr>
          <w:rFonts w:ascii="Macedonian Tms" w:hAnsi="Macedonian Tms" w:cs="Macedonian Tms"/>
          <w:sz w:val="20"/>
          <w:szCs w:val="20"/>
        </w:rPr>
        <w:t>Внимателен преглед на пациентот  на соматски и невролошки план;</w:t>
      </w:r>
    </w:p>
    <w:p w:rsidR="00A616E2" w:rsidRPr="001876C9" w:rsidRDefault="002338B9" w:rsidP="00A616E2">
      <w:pPr>
        <w:numPr>
          <w:ilvl w:val="0"/>
          <w:numId w:val="161"/>
        </w:numPr>
        <w:jc w:val="both"/>
        <w:rPr>
          <w:rFonts w:ascii="Macedonian Tms" w:hAnsi="Macedonian Tms" w:cs="Macedonian Tms"/>
          <w:sz w:val="20"/>
          <w:szCs w:val="20"/>
          <w:lang w:val="es-ES"/>
        </w:rPr>
      </w:pPr>
      <w:r>
        <w:rPr>
          <w:rFonts w:ascii="Macedonian Tms" w:hAnsi="Macedonian Tms" w:cs="Macedonian Tms"/>
          <w:sz w:val="20"/>
          <w:szCs w:val="20"/>
          <w:lang w:val="es-ES"/>
        </w:rPr>
        <w:t>Разгледување на потребата за диференцијални дијагностички испитувања;</w:t>
      </w:r>
    </w:p>
    <w:p w:rsidR="00A616E2" w:rsidRPr="001876C9" w:rsidRDefault="002338B9" w:rsidP="00A616E2">
      <w:pPr>
        <w:numPr>
          <w:ilvl w:val="0"/>
          <w:numId w:val="161"/>
        </w:numPr>
        <w:jc w:val="both"/>
        <w:rPr>
          <w:rFonts w:ascii="Macedonian Tms" w:hAnsi="Macedonian Tms" w:cs="Macedonian Tms"/>
          <w:sz w:val="20"/>
          <w:szCs w:val="20"/>
          <w:lang w:val="es-ES"/>
        </w:rPr>
      </w:pPr>
      <w:r>
        <w:rPr>
          <w:rFonts w:ascii="Macedonian Tms" w:hAnsi="Macedonian Tms" w:cs="Macedonian Tms"/>
          <w:sz w:val="20"/>
          <w:szCs w:val="20"/>
          <w:lang w:val="es-ES"/>
        </w:rPr>
        <w:t>Објаснување на механизмите на настанување на главоболката на пациентот;</w:t>
      </w:r>
    </w:p>
    <w:p w:rsidR="00A616E2" w:rsidRPr="001876C9" w:rsidRDefault="002338B9" w:rsidP="00A616E2">
      <w:pPr>
        <w:numPr>
          <w:ilvl w:val="0"/>
          <w:numId w:val="161"/>
        </w:numPr>
        <w:jc w:val="both"/>
        <w:rPr>
          <w:rFonts w:ascii="Macedonian Tms" w:hAnsi="Macedonian Tms" w:cs="Macedonian Tms"/>
          <w:sz w:val="20"/>
          <w:szCs w:val="20"/>
          <w:lang w:val="es-ES"/>
        </w:rPr>
      </w:pPr>
      <w:r>
        <w:rPr>
          <w:rFonts w:ascii="Macedonian Tms" w:hAnsi="Macedonian Tms" w:cs="Macedonian Tms"/>
          <w:sz w:val="20"/>
          <w:szCs w:val="20"/>
          <w:lang w:val="es-ES"/>
        </w:rPr>
        <w:t>Разгледување на можностите за третман.</w:t>
      </w:r>
    </w:p>
    <w:p w:rsidR="00A616E2" w:rsidRDefault="002338B9" w:rsidP="00A616E2">
      <w:pPr>
        <w:pStyle w:val="Heading4"/>
        <w:spacing w:before="360" w:after="360"/>
        <w:rPr>
          <w:rFonts w:ascii="Macedonian Tms" w:hAnsi="Macedonian Tms" w:cs="Macedonian Tms"/>
          <w:b w:val="0"/>
          <w:bCs w:val="0"/>
          <w:sz w:val="22"/>
          <w:szCs w:val="22"/>
        </w:rPr>
      </w:pPr>
      <w:r>
        <w:rPr>
          <w:rFonts w:ascii="Macedonian Tms" w:hAnsi="Macedonian Tms" w:cs="Macedonian Tms"/>
          <w:sz w:val="22"/>
          <w:szCs w:val="22"/>
        </w:rPr>
        <w:t>Анамнеза и статус на пациентот со главоболка</w:t>
      </w:r>
    </w:p>
    <w:p w:rsidR="00A616E2" w:rsidRPr="001876C9" w:rsidRDefault="002338B9" w:rsidP="00A616E2">
      <w:pPr>
        <w:numPr>
          <w:ilvl w:val="0"/>
          <w:numId w:val="162"/>
        </w:numPr>
        <w:jc w:val="both"/>
        <w:rPr>
          <w:rFonts w:ascii="Macedonian Tms" w:hAnsi="Macedonian Tms" w:cs="Macedonian Tms"/>
          <w:sz w:val="20"/>
          <w:szCs w:val="20"/>
        </w:rPr>
      </w:pPr>
      <w:r>
        <w:rPr>
          <w:rFonts w:ascii="Macedonian Tms" w:hAnsi="Macedonian Tms" w:cs="Macedonian Tms"/>
          <w:sz w:val="20"/>
          <w:szCs w:val="20"/>
        </w:rPr>
        <w:t>Времетраење на болката;</w:t>
      </w:r>
    </w:p>
    <w:p w:rsidR="00A616E2" w:rsidRDefault="002338B9" w:rsidP="00A616E2">
      <w:pPr>
        <w:numPr>
          <w:ilvl w:val="0"/>
          <w:numId w:val="167"/>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1-3 дена како кај мигрената или подолготрајна болка како кај тензиската главоболка и сл;</w:t>
      </w:r>
    </w:p>
    <w:p w:rsidR="00A616E2" w:rsidRPr="001A7D7F" w:rsidRDefault="002338B9" w:rsidP="00A616E2">
      <w:pPr>
        <w:numPr>
          <w:ilvl w:val="0"/>
          <w:numId w:val="167"/>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lastRenderedPageBreak/>
        <w:t xml:space="preserve">Краткотрајна главоболка, како епизода на </w:t>
      </w:r>
      <w:r w:rsidR="00A616E2" w:rsidRPr="001A7D7F">
        <w:rPr>
          <w:rFonts w:ascii="Macedonian Tms" w:hAnsi="Macedonian Tms" w:cs="Macedonian Tms"/>
          <w:sz w:val="20"/>
          <w:szCs w:val="20"/>
        </w:rPr>
        <w:t>„</w:t>
      </w:r>
      <w:r>
        <w:rPr>
          <w:sz w:val="20"/>
          <w:szCs w:val="20"/>
        </w:rPr>
        <w:t>цлустер</w:t>
      </w:r>
      <w:r>
        <w:rPr>
          <w:rFonts w:ascii="Macedonian Tms" w:hAnsi="Macedonian Tms" w:cs="Macedonian Tms"/>
          <w:sz w:val="20"/>
          <w:szCs w:val="20"/>
        </w:rPr>
        <w:t>” главоболката (30-180 минути) или нападот на невралгичната болка (секунди).</w:t>
      </w:r>
    </w:p>
    <w:p w:rsidR="00A616E2" w:rsidRPr="001876C9" w:rsidRDefault="002338B9" w:rsidP="00A616E2">
      <w:pPr>
        <w:numPr>
          <w:ilvl w:val="0"/>
          <w:numId w:val="163"/>
        </w:numPr>
        <w:jc w:val="both"/>
        <w:rPr>
          <w:rFonts w:ascii="Macedonian Tms" w:hAnsi="Macedonian Tms" w:cs="Macedonian Tms"/>
          <w:sz w:val="20"/>
          <w:szCs w:val="20"/>
        </w:rPr>
      </w:pPr>
      <w:r>
        <w:rPr>
          <w:rFonts w:ascii="Macedonian Tms" w:hAnsi="Macedonian Tms" w:cs="Macedonian Tms"/>
          <w:sz w:val="20"/>
          <w:szCs w:val="20"/>
        </w:rPr>
        <w:t>Почеток на симптомите:</w:t>
      </w:r>
    </w:p>
    <w:p w:rsidR="00A616E2" w:rsidRPr="001876C9" w:rsidRDefault="002338B9" w:rsidP="00A616E2">
      <w:pPr>
        <w:pStyle w:val="StyleJustified"/>
        <w:tabs>
          <w:tab w:val="num" w:pos="360"/>
        </w:tabs>
        <w:ind w:left="720"/>
        <w:jc w:val="both"/>
      </w:pPr>
      <w:r>
        <w:t xml:space="preserve">Ненадеен како кај САХ, мигрената или </w:t>
      </w:r>
      <w:r w:rsidR="00A616E2">
        <w:t>„</w:t>
      </w:r>
      <w:r>
        <w:rPr>
          <w:rFonts w:ascii="Times New Roman" w:hAnsi="Times New Roman"/>
        </w:rPr>
        <w:t>цлустер</w:t>
      </w:r>
      <w:r>
        <w:t>”  главоболката;</w:t>
      </w:r>
    </w:p>
    <w:p w:rsidR="00A616E2" w:rsidRDefault="002338B9" w:rsidP="00A616E2">
      <w:pPr>
        <w:pStyle w:val="StyleJustified"/>
        <w:tabs>
          <w:tab w:val="num" w:pos="360"/>
        </w:tabs>
        <w:ind w:left="720"/>
        <w:jc w:val="both"/>
        <w:rPr>
          <w:rFonts w:ascii="MAC C Times" w:hAnsi="MAC C Times" w:cs="MAC C Times"/>
        </w:rPr>
      </w:pPr>
      <w:r>
        <w:t>Постепен како кај тензиската главоболка или растечките лезии, инфекциите и сл.</w:t>
      </w:r>
    </w:p>
    <w:p w:rsidR="00A616E2" w:rsidRPr="001876C9" w:rsidRDefault="002338B9" w:rsidP="00A616E2">
      <w:pPr>
        <w:numPr>
          <w:ilvl w:val="0"/>
          <w:numId w:val="164"/>
        </w:numPr>
        <w:jc w:val="both"/>
        <w:rPr>
          <w:rFonts w:ascii="Macedonian Tms" w:hAnsi="Macedonian Tms" w:cs="Macedonian Tms"/>
          <w:sz w:val="20"/>
          <w:szCs w:val="20"/>
        </w:rPr>
      </w:pPr>
      <w:r>
        <w:rPr>
          <w:rFonts w:ascii="Macedonian Tms" w:hAnsi="Macedonian Tms" w:cs="Macedonian Tms"/>
          <w:sz w:val="20"/>
          <w:szCs w:val="20"/>
        </w:rPr>
        <w:t>Зачестеност на појавување, повторување:</w:t>
      </w:r>
    </w:p>
    <w:p w:rsidR="00A616E2" w:rsidRPr="001A7D7F" w:rsidRDefault="002338B9" w:rsidP="00A616E2">
      <w:pPr>
        <w:numPr>
          <w:ilvl w:val="0"/>
          <w:numId w:val="16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Повторувачката, долготрајна болка е честа кај мигрената или тензиската главоболка;</w:t>
      </w:r>
    </w:p>
    <w:p w:rsidR="00A616E2" w:rsidRPr="001A7D7F" w:rsidRDefault="002338B9" w:rsidP="00A616E2">
      <w:pPr>
        <w:numPr>
          <w:ilvl w:val="0"/>
          <w:numId w:val="16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rPr>
        <w:t xml:space="preserve">Епизодите на </w:t>
      </w:r>
      <w:r w:rsidR="00A616E2" w:rsidRPr="001A7D7F">
        <w:rPr>
          <w:rFonts w:ascii="Macedonian Tms" w:hAnsi="Macedonian Tms" w:cs="Macedonian Tms"/>
          <w:sz w:val="20"/>
          <w:szCs w:val="20"/>
        </w:rPr>
        <w:t>„</w:t>
      </w:r>
      <w:r>
        <w:rPr>
          <w:sz w:val="20"/>
          <w:szCs w:val="20"/>
        </w:rPr>
        <w:t>цлустер”</w:t>
      </w:r>
      <w:r>
        <w:rPr>
          <w:rFonts w:ascii="Macedonian Tms" w:hAnsi="Macedonian Tms" w:cs="Macedonian Tms"/>
          <w:sz w:val="20"/>
          <w:szCs w:val="20"/>
        </w:rPr>
        <w:t xml:space="preserve">  главоболка се јавуваат во тек на денот.</w:t>
      </w:r>
    </w:p>
    <w:p w:rsidR="00A616E2" w:rsidRPr="001876C9" w:rsidRDefault="002338B9" w:rsidP="00A616E2">
      <w:pPr>
        <w:numPr>
          <w:ilvl w:val="0"/>
          <w:numId w:val="165"/>
        </w:numPr>
        <w:jc w:val="both"/>
        <w:rPr>
          <w:rFonts w:ascii="Macedonian Tms" w:hAnsi="Macedonian Tms" w:cs="Macedonian Tms"/>
          <w:sz w:val="20"/>
          <w:szCs w:val="20"/>
        </w:rPr>
      </w:pPr>
      <w:r>
        <w:rPr>
          <w:rFonts w:ascii="Macedonian Tms" w:hAnsi="Macedonian Tms" w:cs="Macedonian Tms"/>
          <w:sz w:val="20"/>
          <w:szCs w:val="20"/>
        </w:rPr>
        <w:t>Локализација на болката:</w:t>
      </w:r>
    </w:p>
    <w:p w:rsidR="00A616E2" w:rsidRPr="001A7D7F" w:rsidRDefault="002338B9" w:rsidP="00A616E2">
      <w:pPr>
        <w:numPr>
          <w:ilvl w:val="0"/>
          <w:numId w:val="169"/>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Тензиската главоболка е често окципитална или темпорална и се јавува на едната или двете страни;</w:t>
      </w:r>
    </w:p>
    <w:p w:rsidR="00A616E2" w:rsidRPr="001A7D7F" w:rsidRDefault="002338B9" w:rsidP="00A616E2">
      <w:pPr>
        <w:numPr>
          <w:ilvl w:val="0"/>
          <w:numId w:val="169"/>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rPr>
        <w:t xml:space="preserve">Мигрената е скоро секогаш еднострана, </w:t>
      </w:r>
      <w:r w:rsidR="00A616E2" w:rsidRPr="001A7D7F">
        <w:rPr>
          <w:rFonts w:ascii="Macedonian Tms" w:hAnsi="Macedonian Tms" w:cs="Macedonian Tms"/>
          <w:sz w:val="20"/>
          <w:szCs w:val="20"/>
        </w:rPr>
        <w:t>„</w:t>
      </w:r>
      <w:r>
        <w:rPr>
          <w:sz w:val="20"/>
          <w:szCs w:val="20"/>
        </w:rPr>
        <w:t>цлустер</w:t>
      </w:r>
      <w:r>
        <w:rPr>
          <w:rFonts w:ascii="Macedonian Tms" w:hAnsi="Macedonian Tms" w:cs="Macedonian Tms"/>
          <w:sz w:val="20"/>
          <w:szCs w:val="20"/>
        </w:rPr>
        <w:t>”  главоболката е непроменливо еднострана;</w:t>
      </w:r>
    </w:p>
    <w:p w:rsidR="00A616E2" w:rsidRPr="001876C9" w:rsidRDefault="002338B9" w:rsidP="00A616E2">
      <w:pPr>
        <w:numPr>
          <w:ilvl w:val="0"/>
          <w:numId w:val="169"/>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Причините за едностраната темпорална главоболка може да бидат: тензиската главоболка, повраќањето, синузитот, темпоралниот артерит или нарушувањата на темпоромандибуларниот зглоб или расипан заб.</w:t>
      </w:r>
    </w:p>
    <w:p w:rsidR="00A616E2" w:rsidRPr="001876C9" w:rsidRDefault="002338B9" w:rsidP="00A616E2">
      <w:pPr>
        <w:numPr>
          <w:ilvl w:val="0"/>
          <w:numId w:val="166"/>
        </w:numPr>
        <w:jc w:val="both"/>
        <w:rPr>
          <w:rFonts w:ascii="Macedonian Tms" w:hAnsi="Macedonian Tms" w:cs="Macedonian Tms"/>
          <w:sz w:val="20"/>
          <w:szCs w:val="20"/>
        </w:rPr>
      </w:pPr>
      <w:r>
        <w:rPr>
          <w:rFonts w:ascii="Macedonian Tms" w:hAnsi="Macedonian Tms" w:cs="Macedonian Tms"/>
          <w:sz w:val="20"/>
          <w:szCs w:val="20"/>
        </w:rPr>
        <w:t>Природа на болката:</w:t>
      </w:r>
    </w:p>
    <w:p w:rsidR="00A616E2" w:rsidRPr="001876C9" w:rsidRDefault="002338B9" w:rsidP="00A616E2">
      <w:pPr>
        <w:numPr>
          <w:ilvl w:val="0"/>
          <w:numId w:val="170"/>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Васкуларната главоболка е често мачна или пулсирачка;</w:t>
      </w:r>
    </w:p>
    <w:p w:rsidR="00A616E2" w:rsidRPr="0081118C" w:rsidRDefault="002338B9" w:rsidP="00A616E2">
      <w:pPr>
        <w:numPr>
          <w:ilvl w:val="0"/>
          <w:numId w:val="1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Мигрената и главоболката која е предизвикана од зголемениот интракранијален притисок почнуваат рано наутро;</w:t>
      </w:r>
    </w:p>
    <w:p w:rsidR="00A616E2" w:rsidRPr="0081118C" w:rsidRDefault="002338B9" w:rsidP="00A616E2">
      <w:pPr>
        <w:numPr>
          <w:ilvl w:val="0"/>
          <w:numId w:val="1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Нападот на </w:t>
      </w:r>
      <w:r w:rsidR="00A616E2" w:rsidRPr="0081118C">
        <w:rPr>
          <w:rFonts w:ascii="Macedonian Tms" w:hAnsi="Macedonian Tms" w:cs="Macedonian Tms"/>
          <w:sz w:val="20"/>
          <w:szCs w:val="20"/>
        </w:rPr>
        <w:t>„</w:t>
      </w:r>
      <w:r>
        <w:rPr>
          <w:sz w:val="20"/>
          <w:szCs w:val="20"/>
        </w:rPr>
        <w:t>цлустер</w:t>
      </w:r>
      <w:r>
        <w:rPr>
          <w:rFonts w:ascii="Macedonian Tms" w:hAnsi="Macedonian Tms" w:cs="Macedonian Tms"/>
          <w:sz w:val="20"/>
          <w:szCs w:val="20"/>
        </w:rPr>
        <w:t xml:space="preserve">”  главоболката често започнува после неколку часовен сон. </w:t>
      </w:r>
    </w:p>
    <w:p w:rsidR="00A616E2" w:rsidRPr="001876C9" w:rsidRDefault="002338B9" w:rsidP="00A616E2">
      <w:pPr>
        <w:numPr>
          <w:ilvl w:val="0"/>
          <w:numId w:val="171"/>
        </w:numPr>
        <w:jc w:val="both"/>
        <w:rPr>
          <w:rFonts w:ascii="Macedonian Tms" w:hAnsi="Macedonian Tms" w:cs="Macedonian Tms"/>
          <w:sz w:val="20"/>
          <w:szCs w:val="20"/>
        </w:rPr>
      </w:pPr>
      <w:r>
        <w:rPr>
          <w:rFonts w:ascii="Macedonian Tms" w:hAnsi="Macedonian Tms" w:cs="Macedonian Tms"/>
          <w:sz w:val="20"/>
          <w:szCs w:val="20"/>
        </w:rPr>
        <w:t>Симптоми асоцирани со главоболка:</w:t>
      </w:r>
    </w:p>
    <w:p w:rsidR="00A616E2" w:rsidRPr="001876C9" w:rsidRDefault="002338B9" w:rsidP="00A616E2">
      <w:pPr>
        <w:pStyle w:val="StyleJustified"/>
        <w:tabs>
          <w:tab w:val="num" w:pos="360"/>
        </w:tabs>
        <w:ind w:left="720"/>
        <w:jc w:val="both"/>
        <w:rPr>
          <w:u w:val="single"/>
        </w:rPr>
      </w:pPr>
      <w:r>
        <w:t xml:space="preserve">Продромските симптоми, како замор, прозевање, потреба за консумирање слатка храна и сл. сугерираат на мигрена; </w:t>
      </w:r>
    </w:p>
    <w:p w:rsidR="00A616E2" w:rsidRPr="001876C9" w:rsidRDefault="002338B9" w:rsidP="00A616E2">
      <w:pPr>
        <w:pStyle w:val="StyleJustified"/>
        <w:tabs>
          <w:tab w:val="num" w:pos="360"/>
        </w:tabs>
        <w:ind w:left="720"/>
        <w:jc w:val="both"/>
        <w:rPr>
          <w:u w:val="single"/>
        </w:rPr>
      </w:pPr>
      <w:r>
        <w:t>Аура на мигрената може да биде протегањето, светкавиците во видното поле, ретко хемипарестезиите, потешкотиите во говорот и сл;</w:t>
      </w:r>
    </w:p>
    <w:p w:rsidR="00A616E2" w:rsidRPr="001876C9" w:rsidRDefault="002338B9" w:rsidP="00A616E2">
      <w:pPr>
        <w:numPr>
          <w:ilvl w:val="0"/>
          <w:numId w:val="172"/>
        </w:numPr>
        <w:tabs>
          <w:tab w:val="clear" w:pos="360"/>
          <w:tab w:val="num" w:pos="717"/>
        </w:tabs>
        <w:ind w:left="720" w:hanging="360"/>
        <w:jc w:val="both"/>
        <w:rPr>
          <w:rFonts w:ascii="Macedonian Tms" w:hAnsi="Macedonian Tms" w:cs="Macedonian Tms"/>
          <w:sz w:val="20"/>
          <w:szCs w:val="20"/>
        </w:rPr>
      </w:pPr>
      <w:r>
        <w:rPr>
          <w:rFonts w:ascii="Macedonian Tms" w:hAnsi="Macedonian Tms" w:cs="Macedonian Tms"/>
          <w:sz w:val="20"/>
          <w:szCs w:val="20"/>
          <w:lang w:val="es-ES"/>
        </w:rPr>
        <w:t xml:space="preserve">Во епизодата на ТИА, видното поле или дел од него може да се замати, нема светкавици; трпките и промените во говорот може да упатуваат на исхемични цереброваскуларни пореметувања. </w:t>
      </w:r>
      <w:r>
        <w:rPr>
          <w:rFonts w:ascii="Macedonian Tms" w:hAnsi="Macedonian Tms" w:cs="Macedonian Tms"/>
          <w:sz w:val="20"/>
          <w:szCs w:val="20"/>
        </w:rPr>
        <w:t>Епизодата на ТИА не е следена со главоболка;</w:t>
      </w:r>
    </w:p>
    <w:p w:rsidR="00A616E2" w:rsidRPr="001876C9" w:rsidRDefault="002338B9" w:rsidP="00A616E2">
      <w:pPr>
        <w:numPr>
          <w:ilvl w:val="0"/>
          <w:numId w:val="172"/>
        </w:numPr>
        <w:tabs>
          <w:tab w:val="clear" w:pos="360"/>
          <w:tab w:val="num" w:pos="717"/>
        </w:tabs>
        <w:ind w:left="720" w:hanging="360"/>
        <w:jc w:val="both"/>
        <w:rPr>
          <w:rFonts w:ascii="Macedonian Tms" w:hAnsi="Macedonian Tms" w:cs="Macedonian Tms"/>
          <w:sz w:val="20"/>
          <w:szCs w:val="20"/>
          <w:lang w:val="es-ES"/>
        </w:rPr>
      </w:pPr>
      <w:r>
        <w:rPr>
          <w:rFonts w:ascii="Macedonian Tms" w:hAnsi="Macedonian Tms" w:cs="Macedonian Tms"/>
          <w:sz w:val="20"/>
          <w:szCs w:val="20"/>
          <w:lang w:val="es-ES"/>
        </w:rPr>
        <w:t>Аурата понекокаш може да биде епилептична и поврзана со тумор, итн;</w:t>
      </w:r>
    </w:p>
    <w:p w:rsidR="00A616E2" w:rsidRPr="007631C4" w:rsidRDefault="002338B9" w:rsidP="00A616E2">
      <w:pPr>
        <w:pStyle w:val="StyleJustified"/>
        <w:tabs>
          <w:tab w:val="num" w:pos="360"/>
        </w:tabs>
        <w:ind w:left="720"/>
        <w:jc w:val="both"/>
        <w:rPr>
          <w:rFonts w:ascii="MAC C Times" w:hAnsi="MAC C Times" w:cs="MAC C Times"/>
        </w:rPr>
      </w:pPr>
      <w:r>
        <w:t>Кај тензиската главоболка нема гадење и повраќање. Ако се присутни вакви симптоми значи дека има мигренска атака или гадењето може да е поврзано со зголемениот интракранијален притисок.</w:t>
      </w:r>
    </w:p>
    <w:p w:rsidR="00A616E2" w:rsidRPr="0030523A" w:rsidRDefault="002338B9" w:rsidP="00A616E2">
      <w:pPr>
        <w:numPr>
          <w:ilvl w:val="0"/>
          <w:numId w:val="173"/>
        </w:numPr>
        <w:jc w:val="both"/>
        <w:rPr>
          <w:rFonts w:ascii="Macedonian Tms" w:hAnsi="Macedonian Tms" w:cs="Macedonian Tms"/>
          <w:sz w:val="20"/>
          <w:szCs w:val="20"/>
        </w:rPr>
      </w:pPr>
      <w:r>
        <w:rPr>
          <w:rFonts w:ascii="Macedonian Tms" w:hAnsi="Macedonian Tms" w:cs="Macedonian Tms"/>
          <w:sz w:val="20"/>
          <w:szCs w:val="20"/>
        </w:rPr>
        <w:t>Провоцирачки и олеснувачки фактори:</w:t>
      </w:r>
    </w:p>
    <w:p w:rsidR="00A616E2" w:rsidRPr="0081118C" w:rsidRDefault="002338B9" w:rsidP="00A616E2">
      <w:pPr>
        <w:numPr>
          <w:ilvl w:val="0"/>
          <w:numId w:val="175"/>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Мигренозниот напад може да биде предизвикан од психички стрес или алкохол; мирисите и светлината можат исто така да провоцираат мигренски напад;</w:t>
      </w:r>
    </w:p>
    <w:p w:rsidR="00A616E2" w:rsidRPr="0081118C" w:rsidRDefault="002338B9" w:rsidP="00A616E2">
      <w:pPr>
        <w:numPr>
          <w:ilvl w:val="0"/>
          <w:numId w:val="175"/>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rPr>
        <w:t>Пациент со мигрена бара одмор во затемнета просторија; појавата на тензиската главоболка може да биде потикната од алкохол или пешачење.</w:t>
      </w:r>
    </w:p>
    <w:p w:rsidR="00A616E2" w:rsidRPr="001876C9" w:rsidRDefault="002338B9" w:rsidP="00A616E2">
      <w:pPr>
        <w:numPr>
          <w:ilvl w:val="0"/>
          <w:numId w:val="174"/>
        </w:numPr>
        <w:jc w:val="both"/>
        <w:rPr>
          <w:rFonts w:ascii="Macedonian Tms" w:hAnsi="Macedonian Tms" w:cs="Macedonian Tms"/>
          <w:sz w:val="20"/>
          <w:szCs w:val="20"/>
        </w:rPr>
      </w:pPr>
      <w:r>
        <w:rPr>
          <w:rFonts w:ascii="Macedonian Tms" w:hAnsi="Macedonian Tms" w:cs="Macedonian Tms"/>
          <w:sz w:val="20"/>
          <w:szCs w:val="20"/>
        </w:rPr>
        <w:t>Фармаколошки податоци:</w:t>
      </w:r>
    </w:p>
    <w:p w:rsidR="00A616E2" w:rsidRPr="0081118C" w:rsidRDefault="002338B9" w:rsidP="00A616E2">
      <w:pPr>
        <w:numPr>
          <w:ilvl w:val="0"/>
          <w:numId w:val="176"/>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Дневното користење на аналгетици е поврзано со апстиненциската главоболка;</w:t>
      </w:r>
    </w:p>
    <w:p w:rsidR="00A616E2" w:rsidRPr="0081118C" w:rsidRDefault="002338B9" w:rsidP="00A616E2">
      <w:pPr>
        <w:numPr>
          <w:ilvl w:val="0"/>
          <w:numId w:val="176"/>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Триптаните</w:t>
      </w:r>
      <w:r w:rsidR="00A616E2" w:rsidRPr="00263832">
        <w:rPr>
          <w:rStyle w:val="FootnoteReference"/>
          <w:rFonts w:ascii="Macedonian Tms" w:eastAsiaTheme="majorEastAsia" w:hAnsi="Macedonian Tms" w:cs="Macedonian Tms"/>
          <w:b/>
        </w:rPr>
        <w:footnoteReference w:id="104"/>
      </w:r>
      <w:r>
        <w:rPr>
          <w:rFonts w:ascii="Macedonian Tms" w:hAnsi="Macedonian Tms" w:cs="Macedonian Tms"/>
          <w:sz w:val="20"/>
          <w:szCs w:val="20"/>
        </w:rPr>
        <w:t xml:space="preserve"> се ефикасни само кај мигрената и </w:t>
      </w:r>
      <w:r w:rsidR="00A616E2" w:rsidRPr="0081118C">
        <w:rPr>
          <w:rFonts w:ascii="Macedonian Tms" w:hAnsi="Macedonian Tms" w:cs="Macedonian Tms"/>
          <w:sz w:val="20"/>
          <w:szCs w:val="20"/>
        </w:rPr>
        <w:t>„</w:t>
      </w:r>
      <w:r>
        <w:rPr>
          <w:sz w:val="20"/>
          <w:szCs w:val="20"/>
        </w:rPr>
        <w:t>цлустер</w:t>
      </w:r>
      <w:r>
        <w:rPr>
          <w:rFonts w:ascii="Macedonian Tms" w:hAnsi="Macedonian Tms" w:cs="Macedonian Tms"/>
          <w:sz w:val="20"/>
          <w:szCs w:val="20"/>
        </w:rPr>
        <w:t>”  главоболката</w:t>
      </w:r>
      <w:r>
        <w:t>.</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Преглед на пациентот</w:t>
      </w:r>
    </w:p>
    <w:p w:rsidR="00A616E2" w:rsidRPr="001876C9" w:rsidRDefault="002338B9" w:rsidP="00A616E2">
      <w:pPr>
        <w:numPr>
          <w:ilvl w:val="0"/>
          <w:numId w:val="177"/>
        </w:numPr>
        <w:jc w:val="both"/>
        <w:rPr>
          <w:rFonts w:ascii="Macedonian Tms" w:hAnsi="Macedonian Tms" w:cs="Macedonian Tms"/>
          <w:sz w:val="20"/>
          <w:szCs w:val="20"/>
          <w:lang w:val="es-ES"/>
        </w:rPr>
      </w:pPr>
      <w:r>
        <w:rPr>
          <w:rFonts w:ascii="Macedonian Tms" w:hAnsi="Macedonian Tms" w:cs="Macedonian Tms"/>
          <w:sz w:val="20"/>
          <w:szCs w:val="20"/>
          <w:lang w:val="es-ES"/>
        </w:rPr>
        <w:t>При прегледот на пациентот во отсуство на главоболката, резултатите се обично   уредни.</w:t>
      </w:r>
    </w:p>
    <w:p w:rsidR="00A616E2" w:rsidRPr="001876C9" w:rsidRDefault="002338B9" w:rsidP="00A616E2">
      <w:pPr>
        <w:numPr>
          <w:ilvl w:val="0"/>
          <w:numId w:val="177"/>
        </w:numPr>
        <w:jc w:val="both"/>
        <w:rPr>
          <w:rFonts w:ascii="Macedonian Tms" w:hAnsi="Macedonian Tms" w:cs="Macedonian Tms"/>
          <w:sz w:val="20"/>
          <w:szCs w:val="20"/>
          <w:lang w:val="es-ES"/>
        </w:rPr>
      </w:pPr>
      <w:r>
        <w:rPr>
          <w:rFonts w:ascii="Macedonian Tms" w:hAnsi="Macedonian Tms" w:cs="Macedonian Tms"/>
          <w:sz w:val="20"/>
          <w:szCs w:val="20"/>
          <w:lang w:val="es-ES"/>
        </w:rPr>
        <w:t>Прегледот на очното дно треба да се направи кај сите пациенти со главоболка. Неправилните ивици на папилата и отсуството на пулсациите на крвните садови може да упатува на зголемен интракранијален притисок.</w:t>
      </w:r>
    </w:p>
    <w:p w:rsidR="00A616E2" w:rsidRPr="001876C9" w:rsidRDefault="002338B9" w:rsidP="00A616E2">
      <w:pPr>
        <w:numPr>
          <w:ilvl w:val="0"/>
          <w:numId w:val="177"/>
        </w:numPr>
        <w:jc w:val="both"/>
        <w:rPr>
          <w:rFonts w:ascii="Macedonian Tms" w:hAnsi="Macedonian Tms" w:cs="Macedonian Tms"/>
          <w:sz w:val="20"/>
          <w:szCs w:val="20"/>
          <w:lang w:val="es-ES"/>
        </w:rPr>
      </w:pPr>
      <w:r>
        <w:rPr>
          <w:rFonts w:ascii="Macedonian Tms" w:hAnsi="Macedonian Tms" w:cs="Macedonian Tms"/>
          <w:sz w:val="20"/>
          <w:szCs w:val="20"/>
          <w:lang w:val="es-ES"/>
        </w:rPr>
        <w:t>Во случај на главоболка во пределот на очите:</w:t>
      </w:r>
    </w:p>
    <w:p w:rsidR="00A616E2" w:rsidRPr="001876C9" w:rsidRDefault="002338B9" w:rsidP="00A616E2">
      <w:pPr>
        <w:numPr>
          <w:ilvl w:val="0"/>
          <w:numId w:val="17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Треба да се измери интраокуларниот притисок;</w:t>
      </w:r>
    </w:p>
    <w:p w:rsidR="00A616E2" w:rsidRPr="001876C9" w:rsidRDefault="002338B9" w:rsidP="00A616E2">
      <w:pPr>
        <w:numPr>
          <w:ilvl w:val="0"/>
          <w:numId w:val="17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Треба да се измери крвниот притисок.</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Натамошни испитувања</w:t>
      </w:r>
    </w:p>
    <w:p w:rsidR="00A616E2" w:rsidRPr="001876C9" w:rsidRDefault="002338B9" w:rsidP="00A616E2">
      <w:pPr>
        <w:numPr>
          <w:ilvl w:val="0"/>
          <w:numId w:val="179"/>
        </w:numPr>
        <w:jc w:val="both"/>
        <w:rPr>
          <w:rFonts w:ascii="Macedonian Tms" w:hAnsi="Macedonian Tms" w:cs="Macedonian Tms"/>
          <w:sz w:val="20"/>
          <w:szCs w:val="20"/>
          <w:lang w:val="es-ES"/>
        </w:rPr>
      </w:pPr>
      <w:r>
        <w:rPr>
          <w:rFonts w:ascii="Macedonian Tms" w:hAnsi="Macedonian Tms" w:cs="Macedonian Tms"/>
          <w:sz w:val="20"/>
          <w:szCs w:val="20"/>
          <w:lang w:val="es-ES"/>
        </w:rPr>
        <w:t>Примарните главоболки, како мигрената и тензиската главоболка се дијагностицираат врз основа на анамнезата и прегледот.</w:t>
      </w:r>
    </w:p>
    <w:p w:rsidR="00A616E2" w:rsidRPr="001876C9" w:rsidRDefault="002338B9" w:rsidP="00A616E2">
      <w:pPr>
        <w:numPr>
          <w:ilvl w:val="0"/>
          <w:numId w:val="179"/>
        </w:numPr>
        <w:jc w:val="both"/>
        <w:rPr>
          <w:rFonts w:ascii="Macedonian Tms" w:hAnsi="Macedonian Tms" w:cs="Macedonian Tms"/>
          <w:sz w:val="20"/>
          <w:szCs w:val="20"/>
          <w:lang w:val="es-ES"/>
        </w:rPr>
      </w:pPr>
      <w:r>
        <w:rPr>
          <w:rFonts w:ascii="Macedonian Tms" w:hAnsi="Macedonian Tms" w:cs="Macedonian Tms"/>
          <w:sz w:val="20"/>
          <w:szCs w:val="20"/>
          <w:lang w:val="es-ES"/>
        </w:rPr>
        <w:t>За диференцијалната дијагноза потребно е да се проверат следниве параметри:</w:t>
      </w:r>
    </w:p>
    <w:p w:rsidR="00A616E2" w:rsidRPr="001876C9" w:rsidRDefault="002338B9" w:rsidP="00A616E2">
      <w:pPr>
        <w:numPr>
          <w:ilvl w:val="0"/>
          <w:numId w:val="18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Крвната слика;</w:t>
      </w:r>
    </w:p>
    <w:p w:rsidR="00A616E2" w:rsidRDefault="002338B9" w:rsidP="00A616E2">
      <w:pPr>
        <w:numPr>
          <w:ilvl w:val="0"/>
          <w:numId w:val="18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Седиментацијата (</w:t>
      </w:r>
      <w:r>
        <w:rPr>
          <w:sz w:val="20"/>
          <w:szCs w:val="20"/>
        </w:rPr>
        <w:t>СР</w:t>
      </w:r>
      <w:r>
        <w:rPr>
          <w:rFonts w:ascii="Macedonian Tms" w:hAnsi="Macedonian Tms" w:cs="Macedonian Tms"/>
          <w:sz w:val="20"/>
          <w:szCs w:val="20"/>
        </w:rPr>
        <w:t>);</w:t>
      </w:r>
    </w:p>
    <w:p w:rsidR="00A616E2" w:rsidRPr="00731D70" w:rsidRDefault="002338B9" w:rsidP="00A616E2">
      <w:pPr>
        <w:numPr>
          <w:ilvl w:val="0"/>
          <w:numId w:val="18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Серумските </w:t>
      </w:r>
      <w:r>
        <w:rPr>
          <w:sz w:val="20"/>
          <w:szCs w:val="20"/>
        </w:rPr>
        <w:t>ТСХ</w:t>
      </w:r>
      <w:r w:rsidR="00A616E2" w:rsidRPr="0010537A">
        <w:rPr>
          <w:rStyle w:val="FootnoteReference"/>
          <w:rFonts w:eastAsiaTheme="majorEastAsia"/>
          <w:b/>
        </w:rPr>
        <w:footnoteReference w:id="105"/>
      </w:r>
      <w:r>
        <w:rPr>
          <w:rFonts w:ascii="Macedonian Tms" w:hAnsi="Macedonian Tms" w:cs="Macedonian Tms"/>
          <w:b/>
          <w:sz w:val="20"/>
          <w:szCs w:val="20"/>
        </w:rPr>
        <w:t xml:space="preserve"> </w:t>
      </w:r>
      <w:r>
        <w:rPr>
          <w:rFonts w:ascii="Macedonian Tms" w:hAnsi="Macedonian Tms" w:cs="Macedonian Tms"/>
          <w:sz w:val="20"/>
          <w:szCs w:val="20"/>
        </w:rPr>
        <w:t>и/или слободен Т4</w:t>
      </w:r>
      <w:r w:rsidR="00A616E2" w:rsidRPr="0010537A">
        <w:rPr>
          <w:rStyle w:val="FootnoteReference"/>
          <w:rFonts w:ascii="Macedonian Tms" w:eastAsiaTheme="majorEastAsia" w:hAnsi="Macedonian Tms" w:cs="Macedonian Tms"/>
          <w:b/>
        </w:rPr>
        <w:footnoteReference w:id="106"/>
      </w:r>
      <w:r>
        <w:rPr>
          <w:rFonts w:ascii="Macedonian Tms" w:hAnsi="Macedonian Tms" w:cs="Macedonian Tms"/>
          <w:sz w:val="20"/>
          <w:szCs w:val="20"/>
        </w:rPr>
        <w:t>;</w:t>
      </w:r>
    </w:p>
    <w:p w:rsidR="00A616E2" w:rsidRDefault="002338B9" w:rsidP="00A616E2">
      <w:pPr>
        <w:numPr>
          <w:ilvl w:val="0"/>
          <w:numId w:val="18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Гликемијата,</w:t>
      </w:r>
    </w:p>
    <w:p w:rsidR="00A616E2" w:rsidRPr="00731D70" w:rsidRDefault="002338B9" w:rsidP="00A616E2">
      <w:pPr>
        <w:numPr>
          <w:ilvl w:val="0"/>
          <w:numId w:val="18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Серумските </w:t>
      </w:r>
      <w:r>
        <w:rPr>
          <w:sz w:val="20"/>
          <w:szCs w:val="20"/>
        </w:rPr>
        <w:t>На, К, Ца;</w:t>
      </w:r>
    </w:p>
    <w:p w:rsidR="00A616E2" w:rsidRPr="001876C9" w:rsidRDefault="002338B9" w:rsidP="00A616E2">
      <w:pPr>
        <w:numPr>
          <w:ilvl w:val="0"/>
          <w:numId w:val="18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Серумскиот креатинин,</w:t>
      </w:r>
    </w:p>
    <w:p w:rsidR="00A616E2" w:rsidRPr="001876C9" w:rsidRDefault="002338B9" w:rsidP="00A616E2">
      <w:pPr>
        <w:numPr>
          <w:ilvl w:val="0"/>
          <w:numId w:val="185"/>
        </w:numPr>
        <w:jc w:val="both"/>
        <w:rPr>
          <w:rFonts w:ascii="Macedonian Tms" w:hAnsi="Macedonian Tms" w:cs="Macedonian Tms"/>
          <w:sz w:val="20"/>
          <w:szCs w:val="20"/>
        </w:rPr>
      </w:pPr>
      <w:r>
        <w:rPr>
          <w:rFonts w:ascii="Macedonian Tms" w:hAnsi="Macedonian Tms" w:cs="Macedonian Tms"/>
          <w:sz w:val="20"/>
          <w:szCs w:val="20"/>
        </w:rPr>
        <w:t>Пациентите со симптоми на инфекција се испитуваат со ултрасонографија и рентгенски испитувања на максиларните и фронталните синуси;</w:t>
      </w:r>
    </w:p>
    <w:p w:rsidR="00A616E2" w:rsidRPr="001876C9" w:rsidRDefault="002338B9" w:rsidP="00A616E2">
      <w:pPr>
        <w:numPr>
          <w:ilvl w:val="0"/>
          <w:numId w:val="186"/>
        </w:numPr>
        <w:jc w:val="both"/>
        <w:rPr>
          <w:rFonts w:ascii="Macedonian Tms" w:hAnsi="Macedonian Tms" w:cs="Macedonian Tms"/>
          <w:sz w:val="20"/>
          <w:szCs w:val="20"/>
          <w:lang w:val="es-ES"/>
        </w:rPr>
      </w:pPr>
      <w:r>
        <w:rPr>
          <w:rFonts w:ascii="Macedonian Tms" w:hAnsi="Macedonian Tms" w:cs="Macedonian Tms"/>
          <w:sz w:val="20"/>
          <w:szCs w:val="20"/>
          <w:lang w:val="es-ES"/>
        </w:rPr>
        <w:t>Лумбалната пункција треба да се направи кога постои сомнение за САХ, менингит или други инфекции на ЦНС. Ако постои сомнение за САХ, компјутеризираната  томографија на мозокот  е метода на избор за дијагностика, бидејќи лумбалната пункција може да го зголеми ризикот за хернијација. Ако кај пациентите со сомнение за САХ наодот на КТМ е негативен, за поставување на дијагнозата  потребно е да се направи лумбална пункција.</w:t>
      </w:r>
    </w:p>
    <w:p w:rsidR="00A616E2" w:rsidRPr="00E93D3D"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ИНДИКАЦИИ ЗА ПРЕУПАТУВАЊЕ И ДОПОЛНИТЕЛНИ</w:t>
      </w:r>
      <w:r>
        <w:rPr>
          <w:rFonts w:ascii="Macedonian Tms" w:hAnsi="Macedonian Tms" w:cs="Macedonian Tms"/>
          <w:i w:val="0"/>
          <w:sz w:val="22"/>
          <w:szCs w:val="22"/>
          <w:lang w:val="en-US"/>
        </w:rPr>
        <w:t xml:space="preserve"> </w:t>
      </w:r>
      <w:r>
        <w:rPr>
          <w:rFonts w:ascii="Macedonian Tms" w:hAnsi="Macedonian Tms" w:cs="Macedonian Tms"/>
          <w:i w:val="0"/>
          <w:sz w:val="22"/>
          <w:szCs w:val="22"/>
        </w:rPr>
        <w:t xml:space="preserve"> ИС</w:t>
      </w:r>
      <w:r>
        <w:rPr>
          <w:rFonts w:ascii="Macedonian Tms" w:hAnsi="Macedonian Tms" w:cs="Macedonian Tms"/>
          <w:i w:val="0"/>
          <w:sz w:val="22"/>
          <w:szCs w:val="22"/>
          <w:lang w:val="en-US"/>
        </w:rPr>
        <w:t>ПИТУВАЊА</w:t>
      </w:r>
    </w:p>
    <w:p w:rsidR="00A616E2" w:rsidRPr="001876C9" w:rsidRDefault="002338B9" w:rsidP="00A616E2">
      <w:pPr>
        <w:numPr>
          <w:ilvl w:val="0"/>
          <w:numId w:val="181"/>
        </w:numPr>
        <w:jc w:val="both"/>
        <w:rPr>
          <w:rFonts w:ascii="Macedonian Tms" w:hAnsi="Macedonian Tms" w:cs="Macedonian Tms"/>
          <w:sz w:val="20"/>
          <w:szCs w:val="20"/>
          <w:lang w:val="es-ES"/>
        </w:rPr>
      </w:pPr>
      <w:r>
        <w:rPr>
          <w:rFonts w:ascii="Macedonian Tms" w:hAnsi="Macedonian Tms" w:cs="Macedonian Tms"/>
          <w:sz w:val="20"/>
          <w:szCs w:val="20"/>
          <w:lang w:val="es-ES"/>
        </w:rPr>
        <w:t>Главоболка поврзана со пореметен статус:</w:t>
      </w:r>
    </w:p>
    <w:p w:rsidR="00A616E2" w:rsidRPr="001876C9" w:rsidRDefault="002338B9" w:rsidP="00A616E2">
      <w:pPr>
        <w:pStyle w:val="StyleJustified"/>
        <w:tabs>
          <w:tab w:val="num" w:pos="360"/>
        </w:tabs>
        <w:ind w:left="720"/>
        <w:contextualSpacing/>
        <w:jc w:val="both"/>
      </w:pPr>
      <w:r>
        <w:t>Затегање во вратот, промени во личноста, диплопии, едем на папилата</w:t>
      </w:r>
      <w:r>
        <w:rPr>
          <w:color w:val="0000FF"/>
        </w:rPr>
        <w:t>,</w:t>
      </w:r>
      <w:r>
        <w:t xml:space="preserve"> асиметрични рефлекси, итн.</w:t>
      </w:r>
    </w:p>
    <w:p w:rsidR="00A616E2" w:rsidRPr="001876C9" w:rsidRDefault="002338B9" w:rsidP="00A616E2">
      <w:pPr>
        <w:numPr>
          <w:ilvl w:val="0"/>
          <w:numId w:val="182"/>
        </w:numPr>
        <w:ind w:left="360" w:hanging="360"/>
        <w:contextualSpacing/>
        <w:jc w:val="both"/>
        <w:rPr>
          <w:rFonts w:ascii="Macedonian Tms" w:hAnsi="Macedonian Tms" w:cs="Macedonian Tms"/>
          <w:sz w:val="20"/>
          <w:szCs w:val="20"/>
        </w:rPr>
      </w:pPr>
      <w:r>
        <w:rPr>
          <w:rFonts w:ascii="Macedonian Tms" w:hAnsi="Macedonian Tms" w:cs="Macedonian Tms"/>
          <w:sz w:val="20"/>
          <w:szCs w:val="20"/>
        </w:rPr>
        <w:t>Главоболката е континуирана и покрај уредниот соматоневролоши статус на пациентот.</w:t>
      </w:r>
    </w:p>
    <w:p w:rsidR="00A616E2" w:rsidRPr="001876C9" w:rsidRDefault="002338B9" w:rsidP="00A616E2">
      <w:pPr>
        <w:numPr>
          <w:ilvl w:val="0"/>
          <w:numId w:val="182"/>
        </w:numPr>
        <w:jc w:val="both"/>
        <w:rPr>
          <w:rFonts w:ascii="Macedonian Tms" w:hAnsi="Macedonian Tms" w:cs="Macedonian Tms"/>
          <w:sz w:val="20"/>
          <w:szCs w:val="20"/>
          <w:lang w:val="es-ES"/>
        </w:rPr>
      </w:pPr>
      <w:r>
        <w:rPr>
          <w:rFonts w:ascii="Macedonian Tms" w:hAnsi="Macedonian Tms" w:cs="Macedonian Tms"/>
          <w:sz w:val="20"/>
          <w:szCs w:val="20"/>
          <w:lang w:val="es-ES"/>
        </w:rPr>
        <w:t>Појавата на главоболката е поврзана со физички напор или кашлање.</w:t>
      </w:r>
    </w:p>
    <w:p w:rsidR="00A616E2" w:rsidRPr="001876C9" w:rsidRDefault="002338B9" w:rsidP="00A616E2">
      <w:pPr>
        <w:numPr>
          <w:ilvl w:val="0"/>
          <w:numId w:val="182"/>
        </w:numPr>
        <w:jc w:val="both"/>
        <w:rPr>
          <w:rFonts w:ascii="Macedonian Tms" w:hAnsi="Macedonian Tms" w:cs="Macedonian Tms"/>
          <w:sz w:val="20"/>
          <w:szCs w:val="20"/>
          <w:lang w:val="es-ES"/>
        </w:rPr>
      </w:pPr>
      <w:r>
        <w:rPr>
          <w:rFonts w:ascii="Macedonian Tms" w:hAnsi="Macedonian Tms" w:cs="Macedonian Tms"/>
          <w:sz w:val="20"/>
          <w:szCs w:val="20"/>
          <w:lang w:val="es-ES"/>
        </w:rPr>
        <w:t>При сомнение за САХ или инфекција на ЦНС.</w:t>
      </w:r>
    </w:p>
    <w:p w:rsidR="00A616E2" w:rsidRPr="001876C9" w:rsidRDefault="002338B9" w:rsidP="00A616E2">
      <w:pPr>
        <w:numPr>
          <w:ilvl w:val="0"/>
          <w:numId w:val="182"/>
        </w:numPr>
        <w:jc w:val="both"/>
        <w:rPr>
          <w:rFonts w:ascii="Macedonian Tms" w:hAnsi="Macedonian Tms" w:cs="Macedonian Tms"/>
          <w:sz w:val="20"/>
          <w:szCs w:val="20"/>
          <w:lang w:val="es-ES"/>
        </w:rPr>
      </w:pPr>
      <w:r>
        <w:rPr>
          <w:rFonts w:ascii="Macedonian Tms" w:hAnsi="Macedonian Tms" w:cs="Macedonian Tms"/>
          <w:sz w:val="20"/>
          <w:szCs w:val="20"/>
          <w:lang w:val="es-ES"/>
        </w:rPr>
        <w:t>Постојат индикации за правење на КТМ или МР  и пациентот треба да се упати во специјализирана невролошка установа за испитување.</w:t>
      </w:r>
    </w:p>
    <w:p w:rsidR="00A616E2" w:rsidRPr="001876C9" w:rsidRDefault="002338B9" w:rsidP="00A616E2">
      <w:pPr>
        <w:numPr>
          <w:ilvl w:val="0"/>
          <w:numId w:val="182"/>
        </w:numPr>
        <w:jc w:val="both"/>
        <w:rPr>
          <w:rFonts w:ascii="Macedonian Tms" w:hAnsi="Macedonian Tms" w:cs="Macedonian Tms"/>
          <w:sz w:val="20"/>
          <w:szCs w:val="20"/>
          <w:lang w:val="es-ES"/>
        </w:rPr>
      </w:pPr>
      <w:r>
        <w:rPr>
          <w:rFonts w:ascii="Macedonian Tms" w:hAnsi="Macedonian Tms" w:cs="Macedonian Tms"/>
          <w:sz w:val="20"/>
          <w:szCs w:val="20"/>
          <w:lang w:val="es-ES"/>
        </w:rPr>
        <w:t>На пациентот му е потребен третман за откажување од злоупотреба на аналгетици или ерготамини.</w:t>
      </w:r>
    </w:p>
    <w:p w:rsidR="00A616E2" w:rsidRPr="001876C9" w:rsidRDefault="002338B9" w:rsidP="00A616E2">
      <w:pPr>
        <w:numPr>
          <w:ilvl w:val="0"/>
          <w:numId w:val="182"/>
        </w:numPr>
        <w:jc w:val="both"/>
        <w:rPr>
          <w:rFonts w:ascii="Macedonian Tms" w:hAnsi="Macedonian Tms" w:cs="Macedonian Tms"/>
          <w:sz w:val="20"/>
          <w:szCs w:val="20"/>
          <w:lang w:val="es-ES"/>
        </w:rPr>
      </w:pPr>
      <w:r>
        <w:rPr>
          <w:rFonts w:ascii="Macedonian Tms" w:hAnsi="Macedonian Tms" w:cs="Macedonian Tms"/>
          <w:sz w:val="20"/>
          <w:szCs w:val="20"/>
          <w:lang w:val="es-ES"/>
        </w:rPr>
        <w:t>Главоболка која не реагира на лекови се среќава и во примарното здравство.</w:t>
      </w:r>
    </w:p>
    <w:p w:rsidR="00A616E2" w:rsidRPr="001876C9" w:rsidRDefault="002338B9" w:rsidP="00A616E2">
      <w:pPr>
        <w:numPr>
          <w:ilvl w:val="0"/>
          <w:numId w:val="182"/>
        </w:numPr>
        <w:jc w:val="both"/>
        <w:rPr>
          <w:rFonts w:ascii="Macedonian Tms" w:hAnsi="Macedonian Tms" w:cs="Macedonian Tms"/>
          <w:sz w:val="20"/>
          <w:szCs w:val="20"/>
          <w:lang w:val="es-ES"/>
        </w:rPr>
      </w:pPr>
      <w:r>
        <w:rPr>
          <w:rFonts w:ascii="Macedonian Tms" w:hAnsi="Macedonian Tms" w:cs="Macedonian Tms"/>
          <w:sz w:val="20"/>
          <w:szCs w:val="20"/>
          <w:lang w:val="es-ES"/>
        </w:rPr>
        <w:t>Главоболката го оневозможува обавувањето на работните активности.</w:t>
      </w:r>
    </w:p>
    <w:p w:rsidR="00A616E2" w:rsidRPr="00ED64B1" w:rsidRDefault="002338B9" w:rsidP="00A616E2">
      <w:pPr>
        <w:pStyle w:val="Heading2"/>
        <w:spacing w:before="480" w:after="480"/>
        <w:jc w:val="center"/>
        <w:rPr>
          <w:rFonts w:ascii="Macedonian Tms" w:hAnsi="Macedonian Tms" w:cs="Macedonian Tms"/>
          <w:b w:val="0"/>
          <w:bCs w:val="0"/>
          <w:i w:val="0"/>
          <w:sz w:val="22"/>
          <w:szCs w:val="22"/>
          <w:lang w:val="en-US"/>
        </w:rPr>
      </w:pPr>
      <w:r>
        <w:rPr>
          <w:rFonts w:ascii="Macedonian Tms" w:hAnsi="Macedonian Tms" w:cs="Macedonian Tms"/>
          <w:i w:val="0"/>
          <w:sz w:val="22"/>
          <w:szCs w:val="22"/>
        </w:rPr>
        <w:t>ТРЕТМАН НА ГЛАВОБОЛКА</w:t>
      </w:r>
      <w:r>
        <w:rPr>
          <w:rFonts w:ascii="Macedonian Tms" w:hAnsi="Macedonian Tms" w:cs="Macedonian Tms"/>
          <w:i w:val="0"/>
          <w:sz w:val="22"/>
          <w:szCs w:val="22"/>
          <w:lang w:val="en-US"/>
        </w:rPr>
        <w:t>ТА</w:t>
      </w:r>
    </w:p>
    <w:p w:rsidR="00A616E2" w:rsidRPr="001876C9" w:rsidRDefault="002338B9" w:rsidP="00A616E2">
      <w:pPr>
        <w:pStyle w:val="StyleJustified"/>
        <w:tabs>
          <w:tab w:val="num" w:pos="360"/>
        </w:tabs>
        <w:jc w:val="both"/>
        <w:rPr>
          <w:b/>
        </w:rPr>
      </w:pPr>
      <w:r>
        <w:t>Третманот на главоболката се разгледува одделно за различните типови главоболка.</w:t>
      </w:r>
    </w:p>
    <w:p w:rsidR="00A616E2" w:rsidRPr="001876C9" w:rsidRDefault="002338B9" w:rsidP="00A616E2">
      <w:pPr>
        <w:numPr>
          <w:ilvl w:val="0"/>
          <w:numId w:val="183"/>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Тензиска главоболка; </w:t>
      </w:r>
    </w:p>
    <w:p w:rsidR="00A616E2" w:rsidRPr="001876C9" w:rsidRDefault="002338B9" w:rsidP="00A616E2">
      <w:pPr>
        <w:numPr>
          <w:ilvl w:val="0"/>
          <w:numId w:val="183"/>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Мигрена; </w:t>
      </w:r>
    </w:p>
    <w:p w:rsidR="00A616E2" w:rsidRPr="001876C9" w:rsidRDefault="002338B9" w:rsidP="00A616E2">
      <w:pPr>
        <w:numPr>
          <w:ilvl w:val="0"/>
          <w:numId w:val="183"/>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Постпункциска главоболка; </w:t>
      </w:r>
    </w:p>
    <w:p w:rsidR="00A616E2" w:rsidRPr="001876C9" w:rsidRDefault="002338B9" w:rsidP="00A616E2">
      <w:pPr>
        <w:numPr>
          <w:ilvl w:val="0"/>
          <w:numId w:val="183"/>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Главоболка кај деца. </w:t>
      </w:r>
    </w:p>
    <w:p w:rsidR="00A616E2" w:rsidRPr="003146F2" w:rsidRDefault="002338B9" w:rsidP="00A616E2">
      <w:pPr>
        <w:pStyle w:val="Heading2"/>
        <w:spacing w:before="480" w:after="480"/>
        <w:jc w:val="center"/>
        <w:rPr>
          <w:rFonts w:ascii="Macedonian Tms" w:hAnsi="Macedonian Tms" w:cs="Macedonian Tms"/>
          <w:i w:val="0"/>
          <w:sz w:val="22"/>
          <w:szCs w:val="22"/>
          <w:highlight w:val="lightGray"/>
          <w:lang w:val="en-US"/>
        </w:rPr>
      </w:pPr>
      <w:r>
        <w:rPr>
          <w:rFonts w:ascii="Macedonian Tms" w:hAnsi="Macedonian Tms" w:cs="Macedonian Tms"/>
          <w:i w:val="0"/>
          <w:sz w:val="22"/>
          <w:szCs w:val="22"/>
          <w:highlight w:val="lightGray"/>
          <w:lang w:val="en-US"/>
        </w:rPr>
        <w:lastRenderedPageBreak/>
        <w:t>ПОВРЗАНИ  ИЗВОРИ</w:t>
      </w:r>
    </w:p>
    <w:p w:rsidR="00A616E2" w:rsidRPr="003146F2" w:rsidRDefault="002338B9" w:rsidP="00A616E2">
      <w:pPr>
        <w:pStyle w:val="Heading4"/>
        <w:spacing w:before="360" w:after="360"/>
        <w:rPr>
          <w:rFonts w:ascii="Macedonian Tms" w:hAnsi="Macedonian Tms" w:cs="Macedonian Tms"/>
          <w:sz w:val="22"/>
          <w:szCs w:val="22"/>
          <w:highlight w:val="lightGray"/>
        </w:rPr>
      </w:pPr>
      <w:r>
        <w:rPr>
          <w:rFonts w:ascii="Macedonian Tms" w:hAnsi="Macedonian Tms" w:cs="Macedonian Tms"/>
          <w:sz w:val="22"/>
          <w:szCs w:val="22"/>
          <w:highlight w:val="lightGray"/>
        </w:rPr>
        <w:t>Кохранови прегледи</w:t>
      </w:r>
    </w:p>
    <w:p w:rsidR="00A616E2" w:rsidRPr="003146F2" w:rsidRDefault="002338B9" w:rsidP="00A616E2">
      <w:pPr>
        <w:numPr>
          <w:ilvl w:val="0"/>
          <w:numId w:val="181"/>
        </w:numPr>
        <w:jc w:val="both"/>
        <w:rPr>
          <w:rFonts w:ascii="Macedonian Tms" w:hAnsi="Macedonian Tms" w:cs="Macedonian Tms"/>
          <w:sz w:val="20"/>
          <w:szCs w:val="20"/>
          <w:highlight w:val="lightGray"/>
          <w:lang w:val="es-ES"/>
        </w:rPr>
      </w:pPr>
      <w:r>
        <w:rPr>
          <w:sz w:val="20"/>
          <w:szCs w:val="20"/>
          <w:highlight w:val="lightGray"/>
        </w:rPr>
        <w:t>Дѕпироне</w:t>
      </w:r>
      <w:r w:rsidR="00A616E2" w:rsidRPr="00103ED4">
        <w:rPr>
          <w:rStyle w:val="FootnoteReference"/>
          <w:rFonts w:eastAsiaTheme="majorEastAsia"/>
          <w:b/>
          <w:highlight w:val="lightGray"/>
        </w:rPr>
        <w:footnoteReference w:id="107"/>
      </w:r>
      <w:r>
        <w:rPr>
          <w:sz w:val="20"/>
          <w:szCs w:val="20"/>
          <w:highlight w:val="lightGray"/>
        </w:rPr>
        <w:t xml:space="preserve"> </w:t>
      </w:r>
      <w:r>
        <w:rPr>
          <w:rFonts w:ascii="Macedonian Tms" w:hAnsi="Macedonian Tms"/>
          <w:sz w:val="20"/>
          <w:szCs w:val="20"/>
          <w:highlight w:val="lightGray"/>
        </w:rPr>
        <w:t xml:space="preserve"> може да биде ефикасен во третманот на епизодите на тензискиот тип главоболка и мигрената. Тој може да носи извесен  ризик во третманот-потенцијално опасен по живот бидејќи може да предизвика некои хематолошки заболувања како што е агранулоцитозата (ннд-</w:t>
      </w:r>
      <w:r>
        <w:rPr>
          <w:b/>
          <w:sz w:val="20"/>
          <w:szCs w:val="20"/>
          <w:highlight w:val="lightGray"/>
        </w:rPr>
        <w:t>Ц</w:t>
      </w:r>
      <w:r>
        <w:rPr>
          <w:rFonts w:ascii="Macedonian Tms" w:hAnsi="Macedonian Tms"/>
          <w:sz w:val="20"/>
          <w:szCs w:val="20"/>
          <w:highlight w:val="lightGray"/>
        </w:rPr>
        <w:t>).</w:t>
      </w:r>
    </w:p>
    <w:p w:rsidR="00A616E2" w:rsidRPr="003146F2" w:rsidRDefault="002338B9" w:rsidP="00A616E2">
      <w:pPr>
        <w:pStyle w:val="Heading4"/>
        <w:spacing w:before="480" w:after="480"/>
        <w:jc w:val="center"/>
        <w:rPr>
          <w:rFonts w:ascii="Macedonian Tms" w:hAnsi="Macedonian Tms" w:cs="Macedonian Tms"/>
          <w:sz w:val="22"/>
          <w:szCs w:val="22"/>
          <w:highlight w:val="lightGray"/>
        </w:rPr>
      </w:pPr>
      <w:r>
        <w:rPr>
          <w:rFonts w:ascii="Macedonian Tms" w:hAnsi="Macedonian Tms" w:cs="Macedonian Tms"/>
          <w:sz w:val="22"/>
          <w:szCs w:val="22"/>
          <w:highlight w:val="lightGray"/>
        </w:rPr>
        <w:t>РЕФЕРЕНЦИ</w:t>
      </w:r>
    </w:p>
    <w:p w:rsidR="00A616E2" w:rsidRPr="000A5C89" w:rsidRDefault="002338B9" w:rsidP="00A616E2">
      <w:pPr>
        <w:pStyle w:val="ListParagraph"/>
        <w:numPr>
          <w:ilvl w:val="0"/>
          <w:numId w:val="187"/>
        </w:numPr>
        <w:spacing w:before="60" w:after="100" w:afterAutospacing="1"/>
        <w:ind w:left="360" w:hanging="360"/>
        <w:rPr>
          <w:sz w:val="20"/>
          <w:szCs w:val="20"/>
          <w:highlight w:val="lightGray"/>
        </w:rPr>
      </w:pPr>
      <w:r>
        <w:rPr>
          <w:sz w:val="20"/>
          <w:szCs w:val="20"/>
          <w:highlight w:val="lightGray"/>
        </w:rPr>
        <w:t xml:space="preserve">Манагемент оф медицатион оверусе хеадацхе. БМЈ 2010 Апр 28;340():ц1305. </w:t>
      </w:r>
      <w:hyperlink r:id="rId144" w:tgtFrame="_tab" w:tooltip="PMID: 20427444" w:history="1">
        <w:r w:rsidR="00A616E2" w:rsidRPr="000A5C89">
          <w:rPr>
            <w:b/>
            <w:bCs/>
            <w:vanish/>
            <w:spacing w:val="-12"/>
            <w:sz w:val="20"/>
            <w:szCs w:val="20"/>
            <w:highlight w:val="lightGray"/>
          </w:rPr>
          <w:t>«PMID: 20427444»</w:t>
        </w:r>
        <w:r>
          <w:rPr>
            <w:b/>
            <w:bCs/>
            <w:spacing w:val="-12"/>
            <w:sz w:val="20"/>
            <w:szCs w:val="20"/>
            <w:highlight w:val="lightGray"/>
          </w:rPr>
          <w:t>ПубМед</w:t>
        </w:r>
      </w:hyperlink>
    </w:p>
    <w:p w:rsidR="00A616E2" w:rsidRPr="000A5C89" w:rsidRDefault="002338B9" w:rsidP="00A616E2">
      <w:pPr>
        <w:pStyle w:val="ListParagraph"/>
        <w:numPr>
          <w:ilvl w:val="0"/>
          <w:numId w:val="187"/>
        </w:numPr>
        <w:spacing w:before="60" w:after="100" w:afterAutospacing="1"/>
        <w:ind w:left="360" w:hanging="360"/>
        <w:rPr>
          <w:sz w:val="20"/>
          <w:szCs w:val="20"/>
          <w:highlight w:val="lightGray"/>
        </w:rPr>
      </w:pPr>
      <w:r>
        <w:rPr>
          <w:sz w:val="20"/>
          <w:szCs w:val="20"/>
          <w:highlight w:val="lightGray"/>
        </w:rPr>
        <w:t xml:space="preserve">Фуллер Г, Каѕе Ц. Хеадацхес. БМЈ 2007 Феб 3;334(7587):254-6. </w:t>
      </w:r>
      <w:hyperlink r:id="rId145" w:tgtFrame="_tab" w:tooltip="PMID: 17272568" w:history="1">
        <w:r w:rsidR="00A616E2" w:rsidRPr="000A5C89">
          <w:rPr>
            <w:b/>
            <w:bCs/>
            <w:vanish/>
            <w:spacing w:val="-12"/>
            <w:sz w:val="20"/>
            <w:szCs w:val="20"/>
            <w:highlight w:val="lightGray"/>
          </w:rPr>
          <w:t>«PMID: 17272568»</w:t>
        </w:r>
        <w:r>
          <w:rPr>
            <w:b/>
            <w:bCs/>
            <w:spacing w:val="-12"/>
            <w:sz w:val="20"/>
            <w:szCs w:val="20"/>
            <w:highlight w:val="lightGray"/>
          </w:rPr>
          <w:t>ПубМед</w:t>
        </w:r>
      </w:hyperlink>
    </w:p>
    <w:p w:rsidR="00A616E2" w:rsidRPr="000A5C89" w:rsidRDefault="002338B9" w:rsidP="00A616E2">
      <w:pPr>
        <w:pStyle w:val="ListParagraph"/>
        <w:numPr>
          <w:ilvl w:val="0"/>
          <w:numId w:val="187"/>
        </w:numPr>
        <w:spacing w:before="60" w:after="100" w:afterAutospacing="1"/>
        <w:ind w:left="360" w:hanging="360"/>
        <w:rPr>
          <w:sz w:val="20"/>
          <w:szCs w:val="20"/>
          <w:highlight w:val="lightGray"/>
        </w:rPr>
      </w:pPr>
      <w:r>
        <w:rPr>
          <w:sz w:val="20"/>
          <w:szCs w:val="20"/>
          <w:highlight w:val="lightGray"/>
        </w:rPr>
        <w:t xml:space="preserve">Рамацциотти АС, Соарес БГ, Аталлах АН. Дипѕроне фор ацуте примарѕ хеадацхес. Цоцхране Датабасе Сѕст Рев 2007 Апр 18;(2):ЦД004842. </w:t>
      </w:r>
      <w:hyperlink r:id="rId146" w:tgtFrame="_tab" w:tooltip="PMID: 17443558" w:history="1">
        <w:r w:rsidR="00A616E2" w:rsidRPr="000A5C89">
          <w:rPr>
            <w:rStyle w:val="title1"/>
            <w:b/>
            <w:bCs/>
            <w:spacing w:val="-12"/>
            <w:sz w:val="20"/>
            <w:szCs w:val="20"/>
            <w:highlight w:val="lightGray"/>
          </w:rPr>
          <w:t>«PMID: 17443558»</w:t>
        </w:r>
        <w:r>
          <w:rPr>
            <w:rStyle w:val="text"/>
            <w:b/>
            <w:bCs/>
            <w:spacing w:val="-12"/>
            <w:sz w:val="20"/>
            <w:szCs w:val="20"/>
            <w:highlight w:val="lightGray"/>
          </w:rPr>
          <w:t>ПубМед</w:t>
        </w:r>
      </w:hyperlink>
    </w:p>
    <w:p w:rsidR="00A616E2" w:rsidRPr="000A5C89" w:rsidRDefault="002338B9" w:rsidP="00A616E2">
      <w:pPr>
        <w:pStyle w:val="ListParagraph"/>
        <w:numPr>
          <w:ilvl w:val="0"/>
          <w:numId w:val="187"/>
        </w:numPr>
        <w:spacing w:before="60" w:after="100" w:afterAutospacing="1"/>
        <w:ind w:left="360" w:hanging="360"/>
        <w:rPr>
          <w:sz w:val="20"/>
          <w:szCs w:val="20"/>
          <w:highlight w:val="lightGray"/>
        </w:rPr>
      </w:pPr>
      <w:r>
        <w:rPr>
          <w:sz w:val="20"/>
          <w:szCs w:val="20"/>
          <w:highlight w:val="lightGray"/>
        </w:rPr>
        <w:t xml:space="preserve">Зед ПЈ, Лоењен ПС, Робинсон Г. Медицатион-индуцед хеадацхе: овервиењ анд сѕстематиц ревиењ оф тхерапеутиц аппроацхес. Анн Пхармацотхер 1999 Јан;33(1):61-72. </w:t>
      </w:r>
      <w:hyperlink r:id="rId147" w:tgtFrame="_tab" w:tooltip="PMID: 9972386" w:history="1">
        <w:r w:rsidR="00A616E2" w:rsidRPr="000A5C89">
          <w:rPr>
            <w:rStyle w:val="title1"/>
            <w:b/>
            <w:bCs/>
            <w:spacing w:val="-12"/>
            <w:sz w:val="20"/>
            <w:szCs w:val="20"/>
            <w:highlight w:val="lightGray"/>
          </w:rPr>
          <w:t>«PMID: 9972386»</w:t>
        </w:r>
        <w:r>
          <w:rPr>
            <w:rStyle w:val="text"/>
            <w:b/>
            <w:bCs/>
            <w:spacing w:val="-12"/>
            <w:sz w:val="20"/>
            <w:szCs w:val="20"/>
            <w:highlight w:val="lightGray"/>
          </w:rPr>
          <w:t>ПубМед</w:t>
        </w:r>
      </w:hyperlink>
    </w:p>
    <w:p w:rsidR="00A616E2" w:rsidRPr="000A5C89" w:rsidRDefault="002338B9" w:rsidP="00A616E2">
      <w:pPr>
        <w:pStyle w:val="ListParagraph"/>
        <w:numPr>
          <w:ilvl w:val="0"/>
          <w:numId w:val="187"/>
        </w:numPr>
        <w:spacing w:before="60" w:after="100" w:afterAutospacing="1"/>
        <w:ind w:left="360" w:hanging="360"/>
        <w:rPr>
          <w:sz w:val="20"/>
          <w:szCs w:val="20"/>
          <w:highlight w:val="lightGray"/>
        </w:rPr>
      </w:pPr>
      <w:r>
        <w:rPr>
          <w:sz w:val="20"/>
          <w:szCs w:val="20"/>
          <w:highlight w:val="lightGray"/>
        </w:rPr>
        <w:t>Аутхорс: Маркус Ф</w:t>
      </w:r>
      <w:r w:rsidR="00A616E2" w:rsidRPr="000A5C89">
        <w:rPr>
          <w:sz w:val="20"/>
          <w:szCs w:val="20"/>
          <w:highlight w:val="lightGray"/>
        </w:rPr>
        <w:t>ä</w:t>
      </w:r>
      <w:r>
        <w:rPr>
          <w:sz w:val="20"/>
          <w:szCs w:val="20"/>
          <w:highlight w:val="lightGray"/>
        </w:rPr>
        <w:t>рккил</w:t>
      </w:r>
      <w:r w:rsidR="00A616E2" w:rsidRPr="000A5C89">
        <w:rPr>
          <w:sz w:val="20"/>
          <w:szCs w:val="20"/>
          <w:highlight w:val="lightGray"/>
        </w:rPr>
        <w:t>ä</w:t>
      </w:r>
      <w:r>
        <w:rPr>
          <w:sz w:val="20"/>
          <w:szCs w:val="20"/>
          <w:highlight w:val="lightGray"/>
        </w:rPr>
        <w:t xml:space="preserve">, Превиоус аутхорс: Кари Муррос Артицле ИД: ебм00743 (036.040) </w:t>
      </w:r>
      <w:r w:rsidR="00A616E2" w:rsidRPr="000A5C89">
        <w:rPr>
          <w:sz w:val="20"/>
          <w:szCs w:val="20"/>
          <w:highlight w:val="lightGray"/>
        </w:rPr>
        <w:t>©</w:t>
      </w:r>
      <w:r>
        <w:rPr>
          <w:sz w:val="20"/>
          <w:szCs w:val="20"/>
          <w:highlight w:val="lightGray"/>
        </w:rPr>
        <w:t xml:space="preserve"> 2012 Дуодецим Медицал Публицатионс Лтд</w:t>
      </w:r>
    </w:p>
    <w:p w:rsidR="00A616E2" w:rsidRPr="002D4A6D" w:rsidRDefault="002338B9" w:rsidP="00A616E2">
      <w:pPr>
        <w:pStyle w:val="Heading1"/>
        <w:keepNext w:val="0"/>
        <w:numPr>
          <w:ilvl w:val="0"/>
          <w:numId w:val="184"/>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17.06.2009,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 xml:space="preserve"> </w:t>
      </w:r>
    </w:p>
    <w:p w:rsidR="00A616E2" w:rsidRPr="007631C4" w:rsidRDefault="002338B9" w:rsidP="00A616E2">
      <w:pPr>
        <w:pStyle w:val="Heading1"/>
        <w:keepNext w:val="0"/>
        <w:numPr>
          <w:ilvl w:val="0"/>
          <w:numId w:val="184"/>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184"/>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јуни 2014г.</w:t>
      </w:r>
    </w:p>
    <w:p w:rsidR="00A616E2" w:rsidRDefault="00A616E2" w:rsidP="00A616E2"/>
    <w:p w:rsidR="00A616E2" w:rsidRDefault="00A616E2" w:rsidP="00A616E2"/>
    <w:p w:rsidR="00A616E2" w:rsidRPr="00F2438B"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14" w:name="Zgolemenintra"/>
      <w:r>
        <w:rPr>
          <w:rFonts w:ascii="Macedonian Tms" w:hAnsi="Macedonian Tms" w:cs="Macedonian Tms"/>
          <w:sz w:val="24"/>
          <w:szCs w:val="24"/>
        </w:rPr>
        <w:t>ЗГОЛЕМЕН ИНТРАКРАНИЈАЛЕН ПРИТИСОК</w:t>
      </w:r>
      <w:bookmarkEnd w:id="14"/>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Општи напомени</w:t>
      </w:r>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Етиологија</w:t>
      </w:r>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Знаци и симптоми</w:t>
      </w:r>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Знаци и симптоми на мозочната ургентност</w:t>
      </w:r>
    </w:p>
    <w:p w:rsidR="00A616E2" w:rsidRPr="00F2438B" w:rsidRDefault="002338B9" w:rsidP="00A616E2">
      <w:pPr>
        <w:numPr>
          <w:ilvl w:val="0"/>
          <w:numId w:val="188"/>
        </w:numPr>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Третман во акутната фаза и трансфер на пациентот</w:t>
      </w:r>
    </w:p>
    <w:p w:rsidR="00A616E2" w:rsidRPr="00A10799" w:rsidRDefault="002338B9" w:rsidP="00A616E2">
      <w:pPr>
        <w:numPr>
          <w:ilvl w:val="0"/>
          <w:numId w:val="188"/>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F2438B"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highlight w:val="lightGray"/>
        </w:rPr>
        <w:t>ОСНОВИ</w:t>
      </w:r>
    </w:p>
    <w:p w:rsidR="00A616E2" w:rsidRPr="001876C9" w:rsidRDefault="002338B9" w:rsidP="00A616E2">
      <w:pPr>
        <w:numPr>
          <w:ilvl w:val="0"/>
          <w:numId w:val="189"/>
        </w:numPr>
        <w:jc w:val="both"/>
        <w:rPr>
          <w:rFonts w:ascii="Macedonian Tms" w:hAnsi="Macedonian Tms" w:cs="Macedonian Tms"/>
          <w:sz w:val="20"/>
          <w:szCs w:val="20"/>
        </w:rPr>
      </w:pPr>
      <w:r>
        <w:rPr>
          <w:rFonts w:ascii="Macedonian Tms" w:hAnsi="Macedonian Tms" w:cs="Macedonian Tms"/>
          <w:sz w:val="20"/>
          <w:szCs w:val="20"/>
        </w:rPr>
        <w:t xml:space="preserve">Кај пациентот кај кого симптомите се состојат од главоболки, гадење и повраќање, </w:t>
      </w:r>
      <w:r>
        <w:rPr>
          <w:rFonts w:ascii="Macedonian Tms" w:hAnsi="Macedonian Tms" w:cs="Macedonian Tms"/>
          <w:sz w:val="20"/>
          <w:szCs w:val="20"/>
          <w:highlight w:val="lightGray"/>
        </w:rPr>
        <w:t>како и тегоби со памтењето, видот и рамнотежата или нарушување на свеста</w:t>
      </w:r>
      <w:r>
        <w:rPr>
          <w:rFonts w:ascii="Macedonian Tms" w:hAnsi="Macedonian Tms" w:cs="Macedonian Tms"/>
          <w:sz w:val="20"/>
          <w:szCs w:val="20"/>
        </w:rPr>
        <w:t>, треба да се има предвид можноста од постоење на зголемен интракранијален притисок.</w:t>
      </w:r>
    </w:p>
    <w:p w:rsidR="00A616E2" w:rsidRDefault="002338B9" w:rsidP="00A616E2">
      <w:pPr>
        <w:numPr>
          <w:ilvl w:val="0"/>
          <w:numId w:val="189"/>
        </w:numPr>
        <w:jc w:val="both"/>
        <w:rPr>
          <w:rFonts w:ascii="Macedonian Tms" w:hAnsi="Macedonian Tms" w:cs="Macedonian Tms"/>
          <w:sz w:val="20"/>
          <w:szCs w:val="20"/>
        </w:rPr>
      </w:pPr>
      <w:r>
        <w:rPr>
          <w:rFonts w:ascii="Macedonian Tms" w:hAnsi="Macedonian Tms" w:cs="Macedonian Tms"/>
          <w:sz w:val="20"/>
          <w:szCs w:val="20"/>
        </w:rPr>
        <w:t>Треба да се направи офталмоскопија за да се утврди постоење на едем на папилата на оптичкиот нерв, нормалните зеници не исклучуваат акутно зголемен интракранијален притисок.</w:t>
      </w:r>
    </w:p>
    <w:p w:rsidR="00A616E2" w:rsidRDefault="002338B9" w:rsidP="00A616E2">
      <w:pPr>
        <w:numPr>
          <w:ilvl w:val="0"/>
          <w:numId w:val="189"/>
        </w:numPr>
        <w:jc w:val="both"/>
        <w:rPr>
          <w:rFonts w:ascii="Macedonian Tms" w:hAnsi="Macedonian Tms" w:cs="Macedonian Tms"/>
          <w:sz w:val="20"/>
          <w:szCs w:val="20"/>
        </w:rPr>
      </w:pPr>
      <w:r>
        <w:rPr>
          <w:rFonts w:ascii="Macedonian Tms" w:hAnsi="Macedonian Tms" w:cs="Macedonian Tms"/>
          <w:sz w:val="20"/>
          <w:szCs w:val="20"/>
          <w:highlight w:val="lightGray"/>
        </w:rPr>
        <w:lastRenderedPageBreak/>
        <w:t>Зголемениот интракранијален притисок бара итно спроведување на невроимиџинг техниките во соодветна установа со цел да се одкрие причината и да се пристапи со соодветен третман</w:t>
      </w:r>
      <w:r>
        <w:rPr>
          <w:rFonts w:ascii="Macedonian Tms" w:hAnsi="Macedonian Tms" w:cs="Macedonian Tms"/>
          <w:sz w:val="20"/>
          <w:szCs w:val="20"/>
        </w:rPr>
        <w:t>.</w:t>
      </w:r>
    </w:p>
    <w:p w:rsidR="00A616E2" w:rsidRPr="001876C9" w:rsidRDefault="002338B9" w:rsidP="00A616E2">
      <w:pPr>
        <w:numPr>
          <w:ilvl w:val="0"/>
          <w:numId w:val="189"/>
        </w:numPr>
        <w:jc w:val="both"/>
        <w:rPr>
          <w:rFonts w:ascii="Macedonian Tms" w:hAnsi="Macedonian Tms" w:cs="Macedonian Tms"/>
          <w:sz w:val="20"/>
          <w:szCs w:val="20"/>
        </w:rPr>
      </w:pPr>
      <w:r>
        <w:rPr>
          <w:rFonts w:ascii="Macedonian Tms" w:hAnsi="Macedonian Tms" w:cs="Macedonian Tms"/>
          <w:sz w:val="20"/>
          <w:szCs w:val="20"/>
          <w:highlight w:val="lightGray"/>
        </w:rPr>
        <w:t>Состојбата наречена мозочна ургентност мора брзо да биде препознаена и нејзиното згрижување, дијагностицирање и лекување мора веднаш да бидат спроведени</w:t>
      </w:r>
      <w:r>
        <w:rPr>
          <w:rFonts w:ascii="Macedonian Tms" w:hAnsi="Macedonian Tms" w:cs="Macedonian Tms"/>
          <w:sz w:val="20"/>
          <w:szCs w:val="20"/>
        </w:rPr>
        <w:t>.</w:t>
      </w:r>
    </w:p>
    <w:p w:rsidR="00A616E2" w:rsidRPr="00256438"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ОПШТИ НАПОМЕНИ</w:t>
      </w:r>
    </w:p>
    <w:p w:rsidR="00A616E2" w:rsidRPr="00272BF8" w:rsidRDefault="002338B9" w:rsidP="00A616E2">
      <w:pPr>
        <w:numPr>
          <w:ilvl w:val="0"/>
          <w:numId w:val="19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Мозокот на возрасната популација е затворен во цврст череп. Интракранијалната експанзијата од било кој тип иницијално ќе доведе до редукција на волуменот на цереброспиналниот ликвор и венската крв. Подоцна, интракраниијалниот притисок ќе се зголеми (нормален притисок 10</w:t>
      </w:r>
      <w:r>
        <w:rPr>
          <w:sz w:val="20"/>
          <w:szCs w:val="20"/>
          <w:highlight w:val="lightGray"/>
        </w:rPr>
        <w:t>цмХ</w:t>
      </w:r>
      <w:r>
        <w:rPr>
          <w:sz w:val="20"/>
          <w:szCs w:val="20"/>
          <w:highlight w:val="lightGray"/>
          <w:vertAlign w:val="subscript"/>
        </w:rPr>
        <w:t>2</w:t>
      </w:r>
      <w:r>
        <w:rPr>
          <w:sz w:val="20"/>
          <w:szCs w:val="20"/>
          <w:highlight w:val="lightGray"/>
        </w:rPr>
        <w:t>О</w:t>
      </w:r>
      <w:r>
        <w:rPr>
          <w:rFonts w:ascii="Macedonian Tms" w:hAnsi="Macedonian Tms" w:cs="Macedonian Tms"/>
          <w:sz w:val="20"/>
          <w:szCs w:val="20"/>
          <w:highlight w:val="lightGray"/>
        </w:rPr>
        <w:t>).</w:t>
      </w:r>
    </w:p>
    <w:p w:rsidR="00A616E2" w:rsidRPr="00272BF8" w:rsidRDefault="002338B9" w:rsidP="00A616E2">
      <w:pPr>
        <w:numPr>
          <w:ilvl w:val="0"/>
          <w:numId w:val="19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Интракранијалниот притисок може да се зголеми во тек на неколку часа до степен кој го загрозува животот (прекинување на церебралната циркулација, мозочна ургентност). Но, процесот може и бавно да се одвива, односно да се развива и повеќе месеци.</w:t>
      </w:r>
    </w:p>
    <w:p w:rsidR="00A616E2" w:rsidRPr="00B036BA"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t>ЕТИОЛОГИЈА</w:t>
      </w:r>
    </w:p>
    <w:p w:rsidR="00A616E2" w:rsidRPr="00B036BA" w:rsidRDefault="002338B9" w:rsidP="00A616E2">
      <w:pPr>
        <w:pStyle w:val="ListParagraph"/>
        <w:numPr>
          <w:ilvl w:val="0"/>
          <w:numId w:val="196"/>
        </w:numPr>
        <w:ind w:left="360"/>
        <w:jc w:val="both"/>
        <w:rPr>
          <w:rFonts w:ascii="Macedonian Tms" w:hAnsi="Macedonian Tms"/>
          <w:sz w:val="20"/>
          <w:szCs w:val="20"/>
          <w:highlight w:val="lightGray"/>
        </w:rPr>
      </w:pPr>
      <w:r>
        <w:rPr>
          <w:rFonts w:ascii="Macedonian Tms" w:hAnsi="Macedonian Tms"/>
          <w:sz w:val="20"/>
          <w:szCs w:val="20"/>
          <w:highlight w:val="lightGray"/>
        </w:rPr>
        <w:t>Интракранијални процеси кои заземаат простор:</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Травматска хеморагија:</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Акутен епидурален хематом;</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Акутен супдурален или интракранијален хематом (мозочна контузија);</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Хроничен супдурален хематом: повозрасни, етиличари, пациенти со шант, антикоагулациска терапија.</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Спонтана хеморагија:</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Акутна интрацеребрална хеморагија;</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Акутна супарахноидална хеморагија (САХ).</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Мозочен апсцес.</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Интракранијален тумор:</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Механизам: големи димензии на туморот, церебрален едем или опструктивен хидроцефалус.</w:t>
      </w:r>
    </w:p>
    <w:p w:rsidR="00A616E2" w:rsidRPr="00B036BA" w:rsidRDefault="002338B9" w:rsidP="00A616E2">
      <w:pPr>
        <w:pStyle w:val="ListParagraph"/>
        <w:numPr>
          <w:ilvl w:val="0"/>
          <w:numId w:val="196"/>
        </w:numPr>
        <w:ind w:left="360"/>
        <w:jc w:val="both"/>
        <w:rPr>
          <w:rFonts w:ascii="Macedonian Tms" w:hAnsi="Macedonian Tms"/>
          <w:sz w:val="20"/>
          <w:szCs w:val="20"/>
          <w:highlight w:val="lightGray"/>
        </w:rPr>
      </w:pPr>
      <w:r>
        <w:rPr>
          <w:rFonts w:ascii="Macedonian Tms" w:hAnsi="Macedonian Tms"/>
          <w:sz w:val="20"/>
          <w:szCs w:val="20"/>
          <w:highlight w:val="lightGray"/>
        </w:rPr>
        <w:t>Хидроцефалус со зголемен притисок:</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Опструктивен хидроцефалус:</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Циркулацијата на ликворот во вентрикулите е опструирана;</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Тумори, стеноза на аквадуктот или друг вид опструкција на протокот;</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Одложен едем кај церебеларниот инфаркт и опструкција на четвртата комора.</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Ресорптивен хидроцефалус:</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Апсорпцијата на ликворот од мозочната поглавина во венскиот систем е нарушена;</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Акутен менингит или САХ</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Секвела од менингит, САХ, траума или други заболувања.</w:t>
      </w:r>
    </w:p>
    <w:p w:rsidR="00A616E2" w:rsidRPr="00B036BA" w:rsidRDefault="002338B9" w:rsidP="00A616E2">
      <w:pPr>
        <w:pStyle w:val="ListParagraph"/>
        <w:numPr>
          <w:ilvl w:val="0"/>
          <w:numId w:val="196"/>
        </w:numPr>
        <w:ind w:left="360"/>
        <w:jc w:val="both"/>
        <w:rPr>
          <w:rFonts w:ascii="Macedonian Tms" w:hAnsi="Macedonian Tms"/>
          <w:sz w:val="20"/>
          <w:szCs w:val="20"/>
          <w:highlight w:val="lightGray"/>
        </w:rPr>
      </w:pPr>
      <w:r>
        <w:rPr>
          <w:rFonts w:ascii="Macedonian Tms" w:hAnsi="Macedonian Tms"/>
          <w:sz w:val="20"/>
          <w:szCs w:val="20"/>
          <w:highlight w:val="lightGray"/>
        </w:rPr>
        <w:t>Хидроцефалус со нормален притисок:</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Интракранијалниот притисок кој се зголемил интермитентно;</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Тријада од симптоми: нарушување на одот, уринарна инконтиненција и деменција.</w:t>
      </w:r>
    </w:p>
    <w:p w:rsidR="00A616E2" w:rsidRPr="00B036BA" w:rsidRDefault="002338B9" w:rsidP="00A616E2">
      <w:pPr>
        <w:pStyle w:val="ListParagraph"/>
        <w:numPr>
          <w:ilvl w:val="0"/>
          <w:numId w:val="196"/>
        </w:numPr>
        <w:ind w:left="360"/>
        <w:jc w:val="both"/>
        <w:rPr>
          <w:rFonts w:ascii="Macedonian Tms" w:hAnsi="Macedonian Tms"/>
          <w:sz w:val="20"/>
          <w:szCs w:val="20"/>
          <w:highlight w:val="lightGray"/>
        </w:rPr>
      </w:pPr>
      <w:r>
        <w:rPr>
          <w:rFonts w:ascii="Macedonian Tms" w:hAnsi="Macedonian Tms"/>
          <w:sz w:val="20"/>
          <w:szCs w:val="20"/>
          <w:highlight w:val="lightGray"/>
        </w:rPr>
        <w:t>Шант со блок кај болен со хидроцефалус;</w:t>
      </w:r>
    </w:p>
    <w:p w:rsidR="00A616E2" w:rsidRPr="00B036BA" w:rsidRDefault="002338B9" w:rsidP="00A616E2">
      <w:pPr>
        <w:pStyle w:val="ListParagraph"/>
        <w:numPr>
          <w:ilvl w:val="0"/>
          <w:numId w:val="196"/>
        </w:numPr>
        <w:ind w:left="360"/>
        <w:jc w:val="both"/>
        <w:rPr>
          <w:rFonts w:ascii="Macedonian Tms" w:hAnsi="Macedonian Tms"/>
          <w:sz w:val="20"/>
          <w:szCs w:val="20"/>
          <w:highlight w:val="lightGray"/>
        </w:rPr>
      </w:pPr>
      <w:r>
        <w:rPr>
          <w:rFonts w:ascii="Macedonian Tms" w:hAnsi="Macedonian Tms"/>
          <w:sz w:val="20"/>
          <w:szCs w:val="20"/>
          <w:highlight w:val="lightGray"/>
        </w:rPr>
        <w:t>Церебрален едем:</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Цитотоксичен церебрален едем:</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Губиток на мозочните клетки заради бубрење;</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Инфламација и многу други причини;</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Тешкотии во третманот-акутната кортикостероидна терапија е некорисна кај церебралната контузија и инфаркт.</w:t>
      </w:r>
    </w:p>
    <w:p w:rsidR="00A616E2" w:rsidRPr="00B036BA" w:rsidRDefault="002338B9" w:rsidP="00A616E2">
      <w:pPr>
        <w:pStyle w:val="ListParagraph"/>
        <w:numPr>
          <w:ilvl w:val="0"/>
          <w:numId w:val="196"/>
        </w:numPr>
        <w:jc w:val="both"/>
        <w:rPr>
          <w:rFonts w:ascii="Macedonian Tms" w:hAnsi="Macedonian Tms"/>
          <w:sz w:val="20"/>
          <w:szCs w:val="20"/>
          <w:highlight w:val="lightGray"/>
        </w:rPr>
      </w:pPr>
      <w:r>
        <w:rPr>
          <w:rFonts w:ascii="Macedonian Tms" w:hAnsi="Macedonian Tms"/>
          <w:sz w:val="20"/>
          <w:szCs w:val="20"/>
          <w:highlight w:val="lightGray"/>
        </w:rPr>
        <w:t>Вазоген церебрален едем:</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Пробивањето на интегритетот на хематоенцефалната бариера води до бубрење на мозочното ткиво;</w:t>
      </w:r>
    </w:p>
    <w:p w:rsidR="00A616E2" w:rsidRPr="00B036BA" w:rsidRDefault="002338B9" w:rsidP="00A616E2">
      <w:pPr>
        <w:pStyle w:val="ListParagraph"/>
        <w:numPr>
          <w:ilvl w:val="0"/>
          <w:numId w:val="196"/>
        </w:numPr>
        <w:ind w:left="1080"/>
        <w:jc w:val="both"/>
        <w:rPr>
          <w:rFonts w:ascii="Macedonian Tms" w:hAnsi="Macedonian Tms"/>
          <w:sz w:val="20"/>
          <w:szCs w:val="20"/>
          <w:highlight w:val="lightGray"/>
        </w:rPr>
      </w:pPr>
      <w:r>
        <w:rPr>
          <w:rFonts w:ascii="Macedonian Tms" w:hAnsi="Macedonian Tms"/>
          <w:sz w:val="20"/>
          <w:szCs w:val="20"/>
          <w:highlight w:val="lightGray"/>
        </w:rPr>
        <w:t>Тумор, хидроцефалус, мозочен апсцес, менингит или други причини;</w:t>
      </w:r>
    </w:p>
    <w:p w:rsidR="00A616E2" w:rsidRPr="00B036BA" w:rsidRDefault="002338B9" w:rsidP="00A616E2">
      <w:pPr>
        <w:pStyle w:val="ListParagraph"/>
        <w:numPr>
          <w:ilvl w:val="0"/>
          <w:numId w:val="196"/>
        </w:numPr>
        <w:ind w:left="1080"/>
        <w:jc w:val="both"/>
        <w:rPr>
          <w:rFonts w:ascii="Macedonian Tms" w:hAnsi="Macedonian Tms"/>
          <w:sz w:val="20"/>
          <w:szCs w:val="20"/>
        </w:rPr>
      </w:pPr>
      <w:r>
        <w:rPr>
          <w:rFonts w:ascii="Macedonian Tms" w:hAnsi="Macedonian Tms"/>
          <w:sz w:val="20"/>
          <w:szCs w:val="20"/>
          <w:highlight w:val="lightGray"/>
        </w:rPr>
        <w:lastRenderedPageBreak/>
        <w:t>Може да биде намален со стероиди.</w:t>
      </w:r>
    </w:p>
    <w:p w:rsidR="00A616E2" w:rsidRPr="00412E33"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t>СИМПТОМИ И ЗНАЦИ</w:t>
      </w:r>
    </w:p>
    <w:p w:rsidR="00A616E2" w:rsidRPr="00412E33" w:rsidRDefault="002338B9" w:rsidP="00A616E2">
      <w:pPr>
        <w:pStyle w:val="StyleJustified"/>
        <w:numPr>
          <w:ilvl w:val="0"/>
          <w:numId w:val="194"/>
        </w:numPr>
        <w:jc w:val="both"/>
        <w:rPr>
          <w:highlight w:val="lightGray"/>
        </w:rPr>
      </w:pPr>
      <w:r>
        <w:rPr>
          <w:highlight w:val="lightGray"/>
        </w:rPr>
        <w:t>Главоболка, гадење и повраќање (особено наутро);</w:t>
      </w:r>
    </w:p>
    <w:p w:rsidR="00A616E2" w:rsidRPr="00412E33" w:rsidRDefault="002338B9" w:rsidP="00A616E2">
      <w:pPr>
        <w:pStyle w:val="StyleJustified"/>
        <w:numPr>
          <w:ilvl w:val="0"/>
          <w:numId w:val="194"/>
        </w:numPr>
        <w:jc w:val="both"/>
        <w:rPr>
          <w:highlight w:val="lightGray"/>
        </w:rPr>
      </w:pPr>
      <w:r>
        <w:rPr>
          <w:highlight w:val="lightGray"/>
        </w:rPr>
        <w:t>Тегоби во памтењето, концентрацијата, иницијативноста, рамнотежата и видот;</w:t>
      </w:r>
    </w:p>
    <w:p w:rsidR="00A616E2" w:rsidRPr="00412E33" w:rsidRDefault="002338B9" w:rsidP="00A616E2">
      <w:pPr>
        <w:pStyle w:val="StyleJustified"/>
        <w:numPr>
          <w:ilvl w:val="0"/>
          <w:numId w:val="194"/>
        </w:numPr>
        <w:jc w:val="both"/>
        <w:rPr>
          <w:highlight w:val="lightGray"/>
        </w:rPr>
      </w:pPr>
      <w:r>
        <w:rPr>
          <w:highlight w:val="lightGray"/>
        </w:rPr>
        <w:t>Бавност, сомноленција,  засегање на свеста;</w:t>
      </w:r>
    </w:p>
    <w:p w:rsidR="00A616E2" w:rsidRPr="00412E33" w:rsidRDefault="002338B9" w:rsidP="00A616E2">
      <w:pPr>
        <w:pStyle w:val="StyleJustified"/>
        <w:numPr>
          <w:ilvl w:val="0"/>
          <w:numId w:val="194"/>
        </w:numPr>
        <w:jc w:val="both"/>
        <w:rPr>
          <w:highlight w:val="lightGray"/>
        </w:rPr>
      </w:pPr>
      <w:r>
        <w:rPr>
          <w:highlight w:val="lightGray"/>
        </w:rPr>
        <w:t>Папилоедемот бара извесно време за да се развие;</w:t>
      </w:r>
    </w:p>
    <w:p w:rsidR="00A616E2" w:rsidRPr="00412E33" w:rsidRDefault="002338B9" w:rsidP="00A616E2">
      <w:pPr>
        <w:pStyle w:val="StyleJustified"/>
        <w:numPr>
          <w:ilvl w:val="0"/>
          <w:numId w:val="194"/>
        </w:numPr>
        <w:jc w:val="both"/>
        <w:rPr>
          <w:highlight w:val="lightGray"/>
        </w:rPr>
      </w:pPr>
      <w:r>
        <w:rPr>
          <w:highlight w:val="lightGray"/>
        </w:rPr>
        <w:t>Акутна манифестација:</w:t>
      </w:r>
    </w:p>
    <w:p w:rsidR="00A616E2" w:rsidRPr="00412E33" w:rsidRDefault="002338B9" w:rsidP="00A616E2">
      <w:pPr>
        <w:pStyle w:val="StyleJustified"/>
        <w:numPr>
          <w:ilvl w:val="0"/>
          <w:numId w:val="194"/>
        </w:numPr>
        <w:ind w:left="720" w:hanging="360"/>
        <w:jc w:val="both"/>
        <w:rPr>
          <w:highlight w:val="lightGray"/>
        </w:rPr>
      </w:pPr>
      <w:r>
        <w:rPr>
          <w:highlight w:val="lightGray"/>
        </w:rPr>
        <w:t>Брза експанзија на интракранијалниот процес (хеморагија) или акутно влошување кога притисокот е веќе зголемен;</w:t>
      </w:r>
    </w:p>
    <w:p w:rsidR="00A616E2" w:rsidRPr="00412E33" w:rsidRDefault="002338B9" w:rsidP="00A616E2">
      <w:pPr>
        <w:pStyle w:val="StyleJustified"/>
        <w:numPr>
          <w:ilvl w:val="0"/>
          <w:numId w:val="194"/>
        </w:numPr>
        <w:ind w:left="720" w:hanging="360"/>
        <w:jc w:val="both"/>
        <w:rPr>
          <w:highlight w:val="lightGray"/>
        </w:rPr>
      </w:pPr>
      <w:r>
        <w:rPr>
          <w:highlight w:val="lightGray"/>
        </w:rPr>
        <w:t>Ризик од мозочна хернијација или церебрална исхемија;</w:t>
      </w:r>
    </w:p>
    <w:p w:rsidR="00A616E2" w:rsidRPr="00412E33" w:rsidRDefault="002338B9" w:rsidP="00A616E2">
      <w:pPr>
        <w:pStyle w:val="StyleJustified"/>
        <w:numPr>
          <w:ilvl w:val="0"/>
          <w:numId w:val="194"/>
        </w:numPr>
        <w:ind w:left="720" w:hanging="360"/>
        <w:jc w:val="both"/>
        <w:rPr>
          <w:highlight w:val="lightGray"/>
        </w:rPr>
      </w:pPr>
      <w:r>
        <w:rPr>
          <w:highlight w:val="lightGray"/>
        </w:rPr>
        <w:t>Засегната свест;</w:t>
      </w:r>
    </w:p>
    <w:p w:rsidR="00A616E2" w:rsidRPr="00412E33" w:rsidRDefault="002338B9" w:rsidP="00A616E2">
      <w:pPr>
        <w:pStyle w:val="StyleJustified"/>
        <w:numPr>
          <w:ilvl w:val="0"/>
          <w:numId w:val="194"/>
        </w:numPr>
        <w:ind w:left="720" w:hanging="360"/>
        <w:jc w:val="both"/>
        <w:rPr>
          <w:highlight w:val="lightGray"/>
        </w:rPr>
      </w:pPr>
      <w:r>
        <w:rPr>
          <w:highlight w:val="lightGray"/>
        </w:rPr>
        <w:t>Транстенторијална хернијација-темпоралниот лобус е вклештен во тенторијалната инцизура:</w:t>
      </w:r>
    </w:p>
    <w:p w:rsidR="00A616E2" w:rsidRPr="00412E33" w:rsidRDefault="002338B9" w:rsidP="00A616E2">
      <w:pPr>
        <w:pStyle w:val="StyleJustified"/>
        <w:numPr>
          <w:ilvl w:val="0"/>
          <w:numId w:val="194"/>
        </w:numPr>
        <w:ind w:left="1080" w:hanging="360"/>
        <w:jc w:val="both"/>
        <w:rPr>
          <w:highlight w:val="lightGray"/>
        </w:rPr>
      </w:pPr>
      <w:r>
        <w:rPr>
          <w:highlight w:val="lightGray"/>
        </w:rPr>
        <w:t>Дилатирана пупила (окуломоторниот нерв е згмечен).</w:t>
      </w:r>
    </w:p>
    <w:p w:rsidR="00A616E2" w:rsidRPr="00412E33" w:rsidRDefault="002338B9" w:rsidP="00A616E2">
      <w:pPr>
        <w:pStyle w:val="StyleJustified"/>
        <w:numPr>
          <w:ilvl w:val="0"/>
          <w:numId w:val="194"/>
        </w:numPr>
        <w:ind w:left="720" w:hanging="360"/>
        <w:jc w:val="both"/>
        <w:rPr>
          <w:highlight w:val="lightGray"/>
        </w:rPr>
      </w:pPr>
      <w:r>
        <w:rPr>
          <w:highlight w:val="lightGray"/>
        </w:rPr>
        <w:t>Тонзиларна хернијација-малиот мозок е втиснат низ форамен магнум:</w:t>
      </w:r>
    </w:p>
    <w:p w:rsidR="00A616E2" w:rsidRPr="00412E33" w:rsidRDefault="002338B9" w:rsidP="00A616E2">
      <w:pPr>
        <w:pStyle w:val="StyleJustified"/>
        <w:numPr>
          <w:ilvl w:val="0"/>
          <w:numId w:val="194"/>
        </w:numPr>
        <w:ind w:left="1080" w:hanging="360"/>
        <w:jc w:val="both"/>
        <w:rPr>
          <w:highlight w:val="lightGray"/>
        </w:rPr>
      </w:pPr>
      <w:r>
        <w:rPr>
          <w:highlight w:val="lightGray"/>
        </w:rPr>
        <w:t>Регулацијата на дишењето и циркулацијата се загрозени;</w:t>
      </w:r>
    </w:p>
    <w:p w:rsidR="00A616E2" w:rsidRPr="00412E33" w:rsidRDefault="002338B9" w:rsidP="00A616E2">
      <w:pPr>
        <w:pStyle w:val="StyleJustified"/>
        <w:numPr>
          <w:ilvl w:val="0"/>
          <w:numId w:val="194"/>
        </w:numPr>
        <w:ind w:left="1080" w:hanging="360"/>
        <w:jc w:val="both"/>
        <w:rPr>
          <w:highlight w:val="lightGray"/>
        </w:rPr>
      </w:pPr>
      <w:r>
        <w:rPr>
          <w:highlight w:val="lightGray"/>
        </w:rPr>
        <w:t>Можни компликации кои ја следат лумбалната пункција ако е изведена кога е зголемен интракранијалниот притисок.</w:t>
      </w:r>
    </w:p>
    <w:p w:rsidR="00A616E2" w:rsidRPr="000D268B"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t>СИМПТОМИ И ЗНАЦИ НА МОЗОЧНАТА УРГЕНТНОСТ</w:t>
      </w:r>
    </w:p>
    <w:p w:rsidR="00A616E2" w:rsidRPr="000D268B" w:rsidRDefault="002338B9" w:rsidP="00A616E2">
      <w:pPr>
        <w:pStyle w:val="ListParagraph"/>
        <w:numPr>
          <w:ilvl w:val="0"/>
          <w:numId w:val="197"/>
        </w:numPr>
        <w:ind w:left="360"/>
        <w:jc w:val="both"/>
        <w:rPr>
          <w:rFonts w:ascii="Macedonian Tms" w:hAnsi="Macedonian Tms"/>
          <w:sz w:val="18"/>
          <w:szCs w:val="18"/>
          <w:highlight w:val="lightGray"/>
        </w:rPr>
      </w:pPr>
      <w:r>
        <w:rPr>
          <w:rFonts w:ascii="Macedonian Tms" w:hAnsi="Macedonian Tms"/>
          <w:sz w:val="20"/>
          <w:szCs w:val="20"/>
          <w:highlight w:val="lightGray"/>
        </w:rPr>
        <w:t>Акутна парализа:</w:t>
      </w:r>
    </w:p>
    <w:p w:rsidR="00A616E2" w:rsidRPr="000D268B" w:rsidRDefault="002338B9" w:rsidP="00A616E2">
      <w:pPr>
        <w:pStyle w:val="ListParagraph"/>
        <w:numPr>
          <w:ilvl w:val="0"/>
          <w:numId w:val="197"/>
        </w:numPr>
        <w:jc w:val="both"/>
        <w:rPr>
          <w:rFonts w:ascii="Macedonian Tms" w:hAnsi="Macedonian Tms"/>
          <w:sz w:val="18"/>
          <w:szCs w:val="18"/>
          <w:highlight w:val="lightGray"/>
        </w:rPr>
      </w:pPr>
      <w:r>
        <w:rPr>
          <w:rFonts w:ascii="Macedonian Tms" w:hAnsi="Macedonian Tms"/>
          <w:sz w:val="20"/>
          <w:szCs w:val="20"/>
          <w:highlight w:val="lightGray"/>
        </w:rPr>
        <w:t>Церебралниот инфаркт е најчестата причина за мозочната ургентност. Терапевтскиот прозорец  за третман со тромболитична терапија е 4.5 часа;</w:t>
      </w:r>
    </w:p>
    <w:p w:rsidR="00A616E2" w:rsidRPr="000D268B" w:rsidRDefault="002338B9" w:rsidP="00A616E2">
      <w:pPr>
        <w:pStyle w:val="ListParagraph"/>
        <w:numPr>
          <w:ilvl w:val="0"/>
          <w:numId w:val="197"/>
        </w:numPr>
        <w:jc w:val="both"/>
        <w:rPr>
          <w:rFonts w:ascii="Macedonian Tms" w:hAnsi="Macedonian Tms"/>
          <w:sz w:val="20"/>
          <w:szCs w:val="20"/>
          <w:highlight w:val="lightGray"/>
        </w:rPr>
      </w:pPr>
      <w:r>
        <w:rPr>
          <w:rFonts w:ascii="Macedonian Tms" w:hAnsi="Macedonian Tms"/>
          <w:sz w:val="20"/>
          <w:szCs w:val="20"/>
          <w:highlight w:val="lightGray"/>
        </w:rPr>
        <w:t>Интрацеребрална хеморагија.</w:t>
      </w:r>
    </w:p>
    <w:p w:rsidR="00A616E2" w:rsidRPr="000D268B" w:rsidRDefault="002338B9" w:rsidP="00A616E2">
      <w:pPr>
        <w:pStyle w:val="ListParagraph"/>
        <w:numPr>
          <w:ilvl w:val="0"/>
          <w:numId w:val="197"/>
        </w:numPr>
        <w:ind w:left="360"/>
        <w:jc w:val="both"/>
        <w:rPr>
          <w:rFonts w:ascii="Macedonian Tms" w:hAnsi="Macedonian Tms"/>
          <w:sz w:val="20"/>
          <w:szCs w:val="20"/>
          <w:highlight w:val="lightGray"/>
        </w:rPr>
      </w:pPr>
      <w:r>
        <w:rPr>
          <w:rFonts w:ascii="Macedonian Tms" w:hAnsi="Macedonian Tms"/>
          <w:sz w:val="20"/>
          <w:szCs w:val="20"/>
          <w:highlight w:val="lightGray"/>
        </w:rPr>
        <w:t>Интензивна главоболка и закочен врат:</w:t>
      </w:r>
    </w:p>
    <w:p w:rsidR="00A616E2" w:rsidRPr="000D268B" w:rsidRDefault="002338B9" w:rsidP="00A616E2">
      <w:pPr>
        <w:pStyle w:val="ListParagraph"/>
        <w:numPr>
          <w:ilvl w:val="0"/>
          <w:numId w:val="197"/>
        </w:numPr>
        <w:jc w:val="both"/>
        <w:rPr>
          <w:rFonts w:ascii="Macedonian Tms" w:hAnsi="Macedonian Tms"/>
          <w:sz w:val="20"/>
          <w:szCs w:val="20"/>
          <w:highlight w:val="lightGray"/>
        </w:rPr>
      </w:pPr>
      <w:r>
        <w:rPr>
          <w:rFonts w:ascii="Macedonian Tms" w:hAnsi="Macedonian Tms"/>
          <w:sz w:val="20"/>
          <w:szCs w:val="20"/>
          <w:highlight w:val="lightGray"/>
        </w:rPr>
        <w:t>Акутна супарахноидална хеморагија;</w:t>
      </w:r>
    </w:p>
    <w:p w:rsidR="00A616E2" w:rsidRPr="000D268B" w:rsidRDefault="002338B9" w:rsidP="00A616E2">
      <w:pPr>
        <w:pStyle w:val="ListParagraph"/>
        <w:numPr>
          <w:ilvl w:val="0"/>
          <w:numId w:val="197"/>
        </w:numPr>
        <w:jc w:val="both"/>
        <w:rPr>
          <w:rFonts w:ascii="Macedonian Tms" w:hAnsi="Macedonian Tms"/>
          <w:sz w:val="20"/>
          <w:szCs w:val="20"/>
          <w:highlight w:val="lightGray"/>
        </w:rPr>
      </w:pPr>
      <w:r>
        <w:rPr>
          <w:rFonts w:ascii="Macedonian Tms" w:hAnsi="Macedonian Tms"/>
          <w:sz w:val="20"/>
          <w:szCs w:val="20"/>
          <w:highlight w:val="lightGray"/>
        </w:rPr>
        <w:t>Акутен бактериски (менингококен) менингит.</w:t>
      </w:r>
    </w:p>
    <w:p w:rsidR="00A616E2" w:rsidRPr="000D268B" w:rsidRDefault="002338B9" w:rsidP="00A616E2">
      <w:pPr>
        <w:pStyle w:val="ListParagraph"/>
        <w:numPr>
          <w:ilvl w:val="0"/>
          <w:numId w:val="197"/>
        </w:numPr>
        <w:ind w:left="360"/>
        <w:jc w:val="both"/>
        <w:rPr>
          <w:rFonts w:ascii="Macedonian Tms" w:hAnsi="Macedonian Tms"/>
          <w:sz w:val="20"/>
          <w:szCs w:val="20"/>
          <w:highlight w:val="lightGray"/>
        </w:rPr>
      </w:pPr>
      <w:r>
        <w:rPr>
          <w:rFonts w:ascii="Macedonian Tms" w:hAnsi="Macedonian Tms"/>
          <w:sz w:val="20"/>
          <w:szCs w:val="20"/>
          <w:highlight w:val="lightGray"/>
        </w:rPr>
        <w:t>Несвесна состојба или брза прогресија на засегнатата свест:</w:t>
      </w:r>
    </w:p>
    <w:p w:rsidR="00A616E2" w:rsidRPr="000D268B" w:rsidRDefault="002338B9" w:rsidP="00A616E2">
      <w:pPr>
        <w:pStyle w:val="ListParagraph"/>
        <w:numPr>
          <w:ilvl w:val="0"/>
          <w:numId w:val="197"/>
        </w:numPr>
        <w:jc w:val="both"/>
        <w:rPr>
          <w:rFonts w:ascii="Macedonian Tms" w:hAnsi="Macedonian Tms"/>
          <w:sz w:val="20"/>
          <w:szCs w:val="20"/>
          <w:highlight w:val="lightGray"/>
        </w:rPr>
      </w:pPr>
      <w:r>
        <w:rPr>
          <w:rFonts w:ascii="Macedonian Tms" w:hAnsi="Macedonian Tms"/>
          <w:sz w:val="20"/>
          <w:szCs w:val="20"/>
          <w:highlight w:val="lightGray"/>
        </w:rPr>
        <w:t>Процесот го зголемува интракранијалниот притисок.</w:t>
      </w:r>
    </w:p>
    <w:p w:rsidR="00A616E2" w:rsidRPr="000D268B" w:rsidRDefault="002338B9" w:rsidP="00A616E2">
      <w:pPr>
        <w:pStyle w:val="ListParagraph"/>
        <w:numPr>
          <w:ilvl w:val="0"/>
          <w:numId w:val="197"/>
        </w:numPr>
        <w:ind w:left="360"/>
        <w:jc w:val="both"/>
        <w:rPr>
          <w:rFonts w:ascii="Macedonian Tms" w:hAnsi="Macedonian Tms"/>
          <w:sz w:val="20"/>
          <w:szCs w:val="20"/>
          <w:highlight w:val="lightGray"/>
        </w:rPr>
      </w:pPr>
      <w:r>
        <w:rPr>
          <w:rFonts w:ascii="Macedonian Tms" w:hAnsi="Macedonian Tms"/>
          <w:sz w:val="20"/>
          <w:szCs w:val="20"/>
          <w:highlight w:val="lightGray"/>
        </w:rPr>
        <w:t>Дилатирани и фиксирани пупили:</w:t>
      </w:r>
    </w:p>
    <w:p w:rsidR="00A616E2" w:rsidRPr="000D268B" w:rsidRDefault="002338B9" w:rsidP="00A616E2">
      <w:pPr>
        <w:pStyle w:val="ListParagraph"/>
        <w:numPr>
          <w:ilvl w:val="0"/>
          <w:numId w:val="197"/>
        </w:numPr>
        <w:jc w:val="both"/>
        <w:rPr>
          <w:rFonts w:ascii="Macedonian Tms" w:hAnsi="Macedonian Tms"/>
          <w:sz w:val="20"/>
          <w:szCs w:val="20"/>
          <w:highlight w:val="lightGray"/>
        </w:rPr>
      </w:pPr>
      <w:r>
        <w:rPr>
          <w:rFonts w:ascii="Macedonian Tms" w:hAnsi="Macedonian Tms"/>
          <w:sz w:val="20"/>
          <w:szCs w:val="20"/>
          <w:highlight w:val="lightGray"/>
        </w:rPr>
        <w:t>Тенторијална хернијација.</w:t>
      </w:r>
    </w:p>
    <w:p w:rsidR="00A616E2" w:rsidRPr="000D268B" w:rsidRDefault="002338B9" w:rsidP="00A616E2">
      <w:pPr>
        <w:pStyle w:val="ListParagraph"/>
        <w:numPr>
          <w:ilvl w:val="0"/>
          <w:numId w:val="197"/>
        </w:numPr>
        <w:ind w:left="360"/>
        <w:jc w:val="both"/>
        <w:rPr>
          <w:rFonts w:ascii="Macedonian Tms" w:hAnsi="Macedonian Tms"/>
          <w:sz w:val="20"/>
          <w:szCs w:val="20"/>
          <w:highlight w:val="lightGray"/>
        </w:rPr>
      </w:pPr>
      <w:r>
        <w:rPr>
          <w:rFonts w:ascii="Macedonian Tms" w:hAnsi="Macedonian Tms"/>
          <w:sz w:val="20"/>
          <w:szCs w:val="20"/>
          <w:highlight w:val="lightGray"/>
        </w:rPr>
        <w:t>Статус епилептикус.</w:t>
      </w:r>
    </w:p>
    <w:p w:rsidR="00A616E2" w:rsidRPr="00412E33"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ДИЈАГНОЗА</w:t>
      </w:r>
    </w:p>
    <w:p w:rsidR="00A616E2" w:rsidRPr="001876C9" w:rsidRDefault="002338B9" w:rsidP="00A616E2">
      <w:pPr>
        <w:pStyle w:val="StyleJustified"/>
        <w:numPr>
          <w:ilvl w:val="0"/>
          <w:numId w:val="194"/>
        </w:numPr>
        <w:jc w:val="both"/>
        <w:rPr>
          <w:u w:val="single"/>
        </w:rPr>
      </w:pPr>
      <w:r>
        <w:t xml:space="preserve">Дијагнозата се поставува врз основа на анамнестичките податоци, невролошкиот наод, неврорадиолошките испитувања и останатите адекватни испитувања: </w:t>
      </w:r>
    </w:p>
    <w:p w:rsidR="00A616E2" w:rsidRPr="00667DF4" w:rsidRDefault="002338B9" w:rsidP="00A616E2">
      <w:pPr>
        <w:pStyle w:val="StyleJustified"/>
        <w:numPr>
          <w:ilvl w:val="0"/>
          <w:numId w:val="194"/>
        </w:numPr>
        <w:ind w:left="720" w:hanging="360"/>
        <w:jc w:val="both"/>
        <w:rPr>
          <w:highlight w:val="lightGray"/>
          <w:u w:val="single"/>
        </w:rPr>
      </w:pPr>
      <w:r>
        <w:t xml:space="preserve">КТМ направена во акутната фаза скоро </w:t>
      </w:r>
      <w:r>
        <w:rPr>
          <w:highlight w:val="lightGray"/>
        </w:rPr>
        <w:t>секогаш ја потврдува причината за зголемениот интракранијален притисок;</w:t>
      </w:r>
    </w:p>
    <w:p w:rsidR="00A616E2" w:rsidRPr="00667DF4" w:rsidRDefault="002338B9" w:rsidP="00A616E2">
      <w:pPr>
        <w:pStyle w:val="StyleJustified"/>
        <w:numPr>
          <w:ilvl w:val="0"/>
          <w:numId w:val="194"/>
        </w:numPr>
        <w:ind w:left="720" w:hanging="360"/>
        <w:jc w:val="both"/>
        <w:rPr>
          <w:highlight w:val="lightGray"/>
          <w:u w:val="single"/>
        </w:rPr>
      </w:pPr>
      <w:r>
        <w:rPr>
          <w:b/>
          <w:i/>
        </w:rPr>
        <w:t>Лумбалната пункција е контраиндицирана</w:t>
      </w:r>
      <w:r>
        <w:t>!</w:t>
      </w:r>
    </w:p>
    <w:p w:rsidR="00A616E2" w:rsidRPr="00667DF4" w:rsidRDefault="002338B9" w:rsidP="00A616E2">
      <w:pPr>
        <w:pStyle w:val="StyleJustified"/>
        <w:numPr>
          <w:ilvl w:val="0"/>
          <w:numId w:val="194"/>
        </w:numPr>
        <w:jc w:val="both"/>
        <w:rPr>
          <w:highlight w:val="lightGray"/>
          <w:u w:val="single"/>
        </w:rPr>
      </w:pPr>
      <w:r>
        <w:t xml:space="preserve">Магнетната  нуклеарна резонанција </w:t>
      </w:r>
      <w:r>
        <w:rPr>
          <w:highlight w:val="lightGray"/>
        </w:rPr>
        <w:t>е потребна за прецизирање на етиологијата на состојбата.</w:t>
      </w:r>
    </w:p>
    <w:p w:rsidR="00A616E2" w:rsidRPr="00667DF4" w:rsidRDefault="002338B9" w:rsidP="00A616E2">
      <w:pPr>
        <w:pStyle w:val="StyleJustified"/>
        <w:numPr>
          <w:ilvl w:val="0"/>
          <w:numId w:val="194"/>
        </w:numPr>
        <w:jc w:val="both"/>
        <w:rPr>
          <w:highlight w:val="lightGray"/>
          <w:u w:val="single"/>
        </w:rPr>
      </w:pPr>
      <w:r>
        <w:rPr>
          <w:highlight w:val="lightGray"/>
        </w:rPr>
        <w:t>Интензивното мониторирање на интракранијалниот притисок е возможно во единица за невроинтензивна нега.</w:t>
      </w:r>
    </w:p>
    <w:p w:rsidR="00A616E2" w:rsidRPr="00667DF4" w:rsidRDefault="002338B9" w:rsidP="00A616E2">
      <w:pPr>
        <w:pStyle w:val="StyleJustified"/>
        <w:numPr>
          <w:ilvl w:val="0"/>
          <w:numId w:val="194"/>
        </w:numPr>
        <w:jc w:val="both"/>
        <w:rPr>
          <w:highlight w:val="lightGray"/>
          <w:u w:val="single"/>
        </w:rPr>
      </w:pPr>
      <w:r>
        <w:rPr>
          <w:highlight w:val="lightGray"/>
        </w:rPr>
        <w:t xml:space="preserve">Клинички, дијагностицирањето на мозочната ургентност мора да биде брзо: </w:t>
      </w:r>
    </w:p>
    <w:p w:rsidR="00A616E2" w:rsidRPr="00667DF4" w:rsidRDefault="002338B9" w:rsidP="00A616E2">
      <w:pPr>
        <w:pStyle w:val="StyleJustified"/>
        <w:numPr>
          <w:ilvl w:val="0"/>
          <w:numId w:val="194"/>
        </w:numPr>
        <w:ind w:left="720" w:hanging="360"/>
        <w:jc w:val="both"/>
        <w:rPr>
          <w:highlight w:val="lightGray"/>
          <w:u w:val="single"/>
        </w:rPr>
      </w:pPr>
      <w:r>
        <w:rPr>
          <w:highlight w:val="lightGray"/>
        </w:rPr>
        <w:t>Потребно е неодложна КТМ и ургентен третман.</w:t>
      </w:r>
    </w:p>
    <w:p w:rsidR="00A616E2" w:rsidRPr="00564B5A"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lastRenderedPageBreak/>
        <w:t>ТРЕТМАН ВО АКУТНАТА ФАЗА И ТРАНСВЕР НА ПАЦИЕНТОТ</w:t>
      </w:r>
    </w:p>
    <w:p w:rsidR="00A616E2"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Акутната манифестација која се состои од напреднато засегната свест и знаци за хернијација, претставува медицинска ургентност на која и треба ургентна интервенција и трансфер на пациентот во болница каде што веднаш ќе биде изведен итен КТМ скен.</w:t>
      </w:r>
    </w:p>
    <w:p w:rsidR="00A616E2"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Наодот од КТМ или МР испитувањата може ќе бараат неодложно упатување на пациентот за неврохируршки третман.</w:t>
      </w:r>
    </w:p>
    <w:p w:rsidR="00A616E2"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Акутниот епидурален хематом може ќе бара неодложно преземање на краниотомија од страна на неврохирургот кој е на повик во било која реонска болница.</w:t>
      </w:r>
    </w:p>
    <w:p w:rsidR="00A616E2" w:rsidRPr="00E86F1F"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Резултатите од неврорадиолошките испитувања итно треба да бидат испратени по електронски</w:t>
      </w:r>
      <w:r w:rsidR="00A616E2" w:rsidRPr="00166AA1">
        <w:rPr>
          <w:rStyle w:val="FootnoteReference"/>
          <w:rFonts w:ascii="Macedonian Tms" w:hAnsi="Macedonian Tms" w:cs="Macedonian Tms"/>
          <w:b/>
          <w:sz w:val="20"/>
          <w:szCs w:val="20"/>
          <w:highlight w:val="lightGray"/>
        </w:rPr>
        <w:footnoteReference w:id="108"/>
      </w:r>
      <w:r>
        <w:rPr>
          <w:rFonts w:ascii="Macedonian Tms" w:hAnsi="Macedonian Tms" w:cs="Macedonian Tms"/>
          <w:sz w:val="20"/>
          <w:szCs w:val="20"/>
          <w:highlight w:val="lightGray"/>
        </w:rPr>
        <w:t xml:space="preserve"> пат и треба да се обави телефонска</w:t>
      </w:r>
      <w:r w:rsidR="00A616E2" w:rsidRPr="003C6503">
        <w:rPr>
          <w:rStyle w:val="FootnoteReference"/>
          <w:rFonts w:ascii="Macedonian Tms" w:hAnsi="Macedonian Tms" w:cs="Macedonian Tms"/>
          <w:b/>
          <w:sz w:val="20"/>
          <w:szCs w:val="20"/>
          <w:highlight w:val="lightGray"/>
        </w:rPr>
        <w:footnoteReference w:id="109"/>
      </w:r>
      <w:r>
        <w:rPr>
          <w:rFonts w:ascii="Macedonian Tms" w:hAnsi="Macedonian Tms" w:cs="Macedonian Tms"/>
          <w:sz w:val="20"/>
          <w:szCs w:val="20"/>
          <w:highlight w:val="lightGray"/>
        </w:rPr>
        <w:t xml:space="preserve"> консултација со неврохирургот кој е на повик.</w:t>
      </w:r>
    </w:p>
    <w:p w:rsidR="00A616E2" w:rsidRPr="00E86F1F"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Треба да се консултира</w:t>
      </w:r>
      <w:r w:rsidR="00A616E2" w:rsidRPr="003C6503">
        <w:rPr>
          <w:rStyle w:val="FootnoteReference"/>
          <w:rFonts w:ascii="Macedonian Tms" w:hAnsi="Macedonian Tms" w:cs="Macedonian Tms"/>
          <w:b/>
          <w:sz w:val="20"/>
          <w:szCs w:val="20"/>
          <w:highlight w:val="lightGray"/>
        </w:rPr>
        <w:footnoteReference w:id="110"/>
      </w:r>
      <w:r>
        <w:rPr>
          <w:rFonts w:ascii="Macedonian Tms" w:hAnsi="Macedonian Tms" w:cs="Macedonian Tms"/>
          <w:sz w:val="20"/>
          <w:szCs w:val="20"/>
          <w:highlight w:val="lightGray"/>
        </w:rPr>
        <w:t xml:space="preserve"> специјален консултат за ургентни случаи или анестезиолог од единица за интензивна нега во врска со третманот што треба да се преземе за време на транспортот на пациентот. Ова е особено важно ако свеста е засегната од извесен степен или пациентот е во несвесна состојба.</w:t>
      </w:r>
    </w:p>
    <w:p w:rsidR="00A616E2" w:rsidRPr="00982F94"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Медицинскиот тим кој го придружува пациентот во тек на транспортот мора да биде со квалификација</w:t>
      </w:r>
      <w:r w:rsidR="00A616E2" w:rsidRPr="00166AA1">
        <w:rPr>
          <w:rStyle w:val="FootnoteReference"/>
          <w:rFonts w:ascii="Macedonian Tms" w:hAnsi="Macedonian Tms" w:cs="Macedonian Tms"/>
          <w:b/>
          <w:sz w:val="20"/>
          <w:szCs w:val="20"/>
          <w:highlight w:val="lightGray"/>
        </w:rPr>
        <w:footnoteReference w:id="111"/>
      </w:r>
      <w:r>
        <w:rPr>
          <w:rFonts w:ascii="Macedonian Tms" w:hAnsi="Macedonian Tms" w:cs="Macedonian Tms"/>
          <w:sz w:val="20"/>
          <w:szCs w:val="20"/>
          <w:highlight w:val="lightGray"/>
        </w:rPr>
        <w:t xml:space="preserve"> за ургентна медицина.</w:t>
      </w:r>
    </w:p>
    <w:p w:rsidR="00A616E2" w:rsidRPr="00982F94" w:rsidRDefault="002338B9" w:rsidP="00A616E2">
      <w:pPr>
        <w:numPr>
          <w:ilvl w:val="0"/>
          <w:numId w:val="191"/>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Состојби кои го загрозуваат животот на пациентот:</w:t>
      </w:r>
    </w:p>
    <w:p w:rsidR="00A616E2" w:rsidRPr="00982F94" w:rsidRDefault="002338B9" w:rsidP="00A616E2">
      <w:pPr>
        <w:numPr>
          <w:ilvl w:val="0"/>
          <w:numId w:val="19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Продлабочување на засегнатата свест;</w:t>
      </w:r>
    </w:p>
    <w:p w:rsidR="00A616E2" w:rsidRPr="00982F94" w:rsidRDefault="002338B9" w:rsidP="00A616E2">
      <w:pPr>
        <w:numPr>
          <w:ilvl w:val="0"/>
          <w:numId w:val="19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Хемодинамска нестабилност;</w:t>
      </w:r>
    </w:p>
    <w:p w:rsidR="00A616E2" w:rsidRDefault="002338B9" w:rsidP="00A616E2">
      <w:pPr>
        <w:numPr>
          <w:ilvl w:val="0"/>
          <w:numId w:val="19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Хипооксија и хиповентилација;</w:t>
      </w:r>
    </w:p>
    <w:p w:rsidR="00A616E2" w:rsidRPr="00982F94" w:rsidRDefault="002338B9" w:rsidP="00A616E2">
      <w:pPr>
        <w:numPr>
          <w:ilvl w:val="0"/>
          <w:numId w:val="192"/>
        </w:numPr>
        <w:tabs>
          <w:tab w:val="clear" w:pos="360"/>
          <w:tab w:val="num" w:pos="717"/>
        </w:tabs>
        <w:ind w:left="36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Цел на ургентната грижа:</w:t>
      </w:r>
    </w:p>
    <w:p w:rsidR="00A616E2" w:rsidRDefault="002338B9" w:rsidP="00A616E2">
      <w:pPr>
        <w:numPr>
          <w:ilvl w:val="0"/>
          <w:numId w:val="19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Обезбеди дишна проводливост</w:t>
      </w:r>
      <w:r w:rsidR="00A616E2" w:rsidRPr="00057F00">
        <w:rPr>
          <w:rStyle w:val="FootnoteReference"/>
          <w:rFonts w:ascii="Macedonian Tms" w:hAnsi="Macedonian Tms" w:cs="Macedonian Tms"/>
          <w:b/>
          <w:sz w:val="20"/>
          <w:szCs w:val="20"/>
          <w:highlight w:val="lightGray"/>
        </w:rPr>
        <w:footnoteReference w:id="112"/>
      </w:r>
      <w:r>
        <w:rPr>
          <w:rFonts w:ascii="Macedonian Tms" w:hAnsi="Macedonian Tms" w:cs="Macedonian Tms"/>
          <w:b/>
          <w:sz w:val="20"/>
          <w:szCs w:val="20"/>
          <w:highlight w:val="lightGray"/>
        </w:rPr>
        <w:t xml:space="preserve"> </w:t>
      </w:r>
      <w:r>
        <w:rPr>
          <w:rFonts w:ascii="Macedonian Tms" w:hAnsi="Macedonian Tms" w:cs="Macedonian Tms"/>
          <w:sz w:val="20"/>
          <w:szCs w:val="20"/>
          <w:highlight w:val="lightGray"/>
        </w:rPr>
        <w:t>ако нивото на свеста се намалува;</w:t>
      </w:r>
    </w:p>
    <w:p w:rsidR="00A616E2" w:rsidRDefault="002338B9" w:rsidP="00A616E2">
      <w:pPr>
        <w:numPr>
          <w:ilvl w:val="0"/>
          <w:numId w:val="19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Превенирај</w:t>
      </w:r>
      <w:r w:rsidR="00A616E2" w:rsidRPr="00057F00">
        <w:rPr>
          <w:rStyle w:val="FootnoteReference"/>
          <w:rFonts w:ascii="Macedonian Tms" w:hAnsi="Macedonian Tms" w:cs="Macedonian Tms"/>
          <w:b/>
          <w:sz w:val="20"/>
          <w:szCs w:val="20"/>
          <w:highlight w:val="lightGray"/>
        </w:rPr>
        <w:footnoteReference w:id="113"/>
      </w:r>
      <w:r>
        <w:rPr>
          <w:rFonts w:ascii="Macedonian Tms" w:hAnsi="Macedonian Tms" w:cs="Macedonian Tms"/>
          <w:sz w:val="20"/>
          <w:szCs w:val="20"/>
          <w:highlight w:val="lightGray"/>
        </w:rPr>
        <w:t xml:space="preserve"> хипооксија и хиповентилација;</w:t>
      </w:r>
    </w:p>
    <w:p w:rsidR="00A616E2" w:rsidRPr="00982F94" w:rsidRDefault="002338B9" w:rsidP="00A616E2">
      <w:pPr>
        <w:numPr>
          <w:ilvl w:val="0"/>
          <w:numId w:val="19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Циркулаторна подршка (систолен притисок &gt;120-140).</w:t>
      </w:r>
    </w:p>
    <w:p w:rsidR="00A616E2" w:rsidRPr="00982F94" w:rsidRDefault="002338B9" w:rsidP="00A616E2">
      <w:pPr>
        <w:numPr>
          <w:ilvl w:val="0"/>
          <w:numId w:val="193"/>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Третман на мозочниот едем:</w:t>
      </w:r>
    </w:p>
    <w:p w:rsidR="00A616E2" w:rsidRPr="00982F94" w:rsidRDefault="002338B9" w:rsidP="00A616E2">
      <w:pPr>
        <w:numPr>
          <w:ilvl w:val="0"/>
          <w:numId w:val="194"/>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Интубација</w:t>
      </w:r>
      <w:r w:rsidR="00A616E2" w:rsidRPr="00057F00">
        <w:rPr>
          <w:rStyle w:val="FootnoteReference"/>
          <w:rFonts w:ascii="Macedonian Tms" w:hAnsi="Macedonian Tms" w:cs="Macedonian Tms"/>
          <w:b/>
          <w:sz w:val="20"/>
          <w:szCs w:val="20"/>
          <w:highlight w:val="lightGray"/>
        </w:rPr>
        <w:footnoteReference w:id="114"/>
      </w:r>
      <w:r>
        <w:rPr>
          <w:rFonts w:ascii="Macedonian Tms" w:hAnsi="Macedonian Tms" w:cs="Macedonian Tms"/>
          <w:sz w:val="20"/>
          <w:szCs w:val="20"/>
          <w:highlight w:val="lightGray"/>
        </w:rPr>
        <w:t xml:space="preserve"> на пациентот во несвесна состојба и контролирана хипервентилација;</w:t>
      </w:r>
    </w:p>
    <w:p w:rsidR="00A616E2" w:rsidRPr="00982F94" w:rsidRDefault="002338B9" w:rsidP="00A616E2">
      <w:pPr>
        <w:numPr>
          <w:ilvl w:val="0"/>
          <w:numId w:val="194"/>
        </w:numPr>
        <w:tabs>
          <w:tab w:val="clear" w:pos="360"/>
          <w:tab w:val="num" w:pos="717"/>
        </w:tabs>
        <w:ind w:left="108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Прекумерната хипервентилација предизвикува церебрална исхемија.</w:t>
      </w:r>
    </w:p>
    <w:p w:rsidR="00A616E2" w:rsidRPr="00982F94" w:rsidRDefault="002338B9" w:rsidP="00A616E2">
      <w:pPr>
        <w:numPr>
          <w:ilvl w:val="0"/>
          <w:numId w:val="194"/>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Осмотските диуретици</w:t>
      </w:r>
      <w:r>
        <w:rPr>
          <w:sz w:val="20"/>
          <w:szCs w:val="20"/>
          <w:highlight w:val="lightGray"/>
        </w:rPr>
        <w:t xml:space="preserve">  </w:t>
      </w:r>
      <w:r>
        <w:rPr>
          <w:rFonts w:ascii="Macedonian Tms" w:hAnsi="Macedonian Tms"/>
          <w:sz w:val="20"/>
          <w:szCs w:val="20"/>
          <w:highlight w:val="lightGray"/>
        </w:rPr>
        <w:t>брзо го намалуваат притисокот, ефектот е само привремен:</w:t>
      </w:r>
    </w:p>
    <w:p w:rsidR="00A616E2" w:rsidRPr="00982F94" w:rsidRDefault="002338B9" w:rsidP="00A616E2">
      <w:pPr>
        <w:numPr>
          <w:ilvl w:val="0"/>
          <w:numId w:val="194"/>
        </w:numPr>
        <w:tabs>
          <w:tab w:val="clear" w:pos="360"/>
          <w:tab w:val="num" w:pos="717"/>
        </w:tabs>
        <w:ind w:left="1080" w:hanging="360"/>
        <w:jc w:val="both"/>
        <w:rPr>
          <w:rFonts w:ascii="Macedonian Tms" w:hAnsi="Macedonian Tms" w:cs="Macedonian Tms"/>
          <w:sz w:val="20"/>
          <w:szCs w:val="20"/>
          <w:highlight w:val="lightGray"/>
        </w:rPr>
      </w:pPr>
      <w:r>
        <w:rPr>
          <w:rFonts w:ascii="Macedonian Tms" w:hAnsi="Macedonian Tms"/>
          <w:sz w:val="20"/>
          <w:szCs w:val="20"/>
          <w:highlight w:val="lightGray"/>
        </w:rPr>
        <w:t>Манитол 15% 300-500</w:t>
      </w:r>
      <w:r>
        <w:rPr>
          <w:sz w:val="20"/>
          <w:szCs w:val="20"/>
          <w:highlight w:val="lightGray"/>
        </w:rPr>
        <w:t>мл</w:t>
      </w:r>
      <w:r>
        <w:rPr>
          <w:rFonts w:ascii="Macedonian Tms" w:hAnsi="Macedonian Tms"/>
          <w:sz w:val="20"/>
          <w:szCs w:val="20"/>
          <w:highlight w:val="lightGray"/>
        </w:rPr>
        <w:t xml:space="preserve"> венски за време на транспортот (уринарен катетер).</w:t>
      </w:r>
    </w:p>
    <w:p w:rsidR="00A616E2" w:rsidRPr="00982F94" w:rsidRDefault="002338B9" w:rsidP="00A616E2">
      <w:pPr>
        <w:numPr>
          <w:ilvl w:val="0"/>
          <w:numId w:val="194"/>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Кортикостероиди:</w:t>
      </w:r>
      <w:r>
        <w:rPr>
          <w:sz w:val="20"/>
          <w:szCs w:val="20"/>
          <w:highlight w:val="lightGray"/>
        </w:rPr>
        <w:t xml:space="preserve"> </w:t>
      </w:r>
    </w:p>
    <w:p w:rsidR="00A616E2" w:rsidRPr="00982F94" w:rsidRDefault="002338B9" w:rsidP="00A616E2">
      <w:pPr>
        <w:numPr>
          <w:ilvl w:val="0"/>
          <w:numId w:val="194"/>
        </w:numPr>
        <w:tabs>
          <w:tab w:val="clear" w:pos="360"/>
          <w:tab w:val="num" w:pos="717"/>
        </w:tabs>
        <w:ind w:left="1080" w:hanging="360"/>
        <w:jc w:val="both"/>
        <w:rPr>
          <w:rFonts w:ascii="Macedonian Tms" w:hAnsi="Macedonian Tms" w:cs="Macedonian Tms"/>
          <w:sz w:val="20"/>
          <w:szCs w:val="20"/>
          <w:highlight w:val="lightGray"/>
        </w:rPr>
      </w:pPr>
      <w:r>
        <w:rPr>
          <w:rFonts w:ascii="Macedonian Tms" w:hAnsi="Macedonian Tms"/>
          <w:sz w:val="20"/>
          <w:szCs w:val="20"/>
          <w:highlight w:val="lightGray"/>
        </w:rPr>
        <w:t>На пример, дексаметазон 10-20</w:t>
      </w:r>
      <w:r>
        <w:rPr>
          <w:sz w:val="20"/>
          <w:szCs w:val="20"/>
          <w:highlight w:val="lightGray"/>
        </w:rPr>
        <w:t>мг</w:t>
      </w:r>
      <w:r>
        <w:rPr>
          <w:rFonts w:ascii="Macedonian Tms" w:hAnsi="Macedonian Tms"/>
          <w:sz w:val="20"/>
          <w:szCs w:val="20"/>
          <w:highlight w:val="lightGray"/>
        </w:rPr>
        <w:t xml:space="preserve"> орално или интрамуслулно;</w:t>
      </w:r>
    </w:p>
    <w:p w:rsidR="00A616E2" w:rsidRPr="00982F94" w:rsidRDefault="002338B9" w:rsidP="00A616E2">
      <w:pPr>
        <w:numPr>
          <w:ilvl w:val="0"/>
          <w:numId w:val="194"/>
        </w:numPr>
        <w:tabs>
          <w:tab w:val="clear" w:pos="360"/>
          <w:tab w:val="num" w:pos="717"/>
        </w:tabs>
        <w:ind w:left="108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Ќе го намалат едемот создаден од туморот или хидроцефалусот, само по 12часа;</w:t>
      </w:r>
    </w:p>
    <w:p w:rsidR="00A616E2" w:rsidRPr="00982F94" w:rsidRDefault="002338B9" w:rsidP="00A616E2">
      <w:pPr>
        <w:numPr>
          <w:ilvl w:val="0"/>
          <w:numId w:val="194"/>
        </w:numPr>
        <w:tabs>
          <w:tab w:val="clear" w:pos="360"/>
          <w:tab w:val="num" w:pos="717"/>
        </w:tabs>
        <w:ind w:left="108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Без ефект кај акутната мозочна повреда.</w:t>
      </w:r>
    </w:p>
    <w:p w:rsidR="00A616E2" w:rsidRPr="00982F94" w:rsidRDefault="002338B9" w:rsidP="00A616E2">
      <w:pPr>
        <w:numPr>
          <w:ilvl w:val="0"/>
          <w:numId w:val="194"/>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Исправена положба на горниот дел на телото.</w:t>
      </w:r>
    </w:p>
    <w:p w:rsidR="00A616E2" w:rsidRPr="00982F94" w:rsidRDefault="002338B9" w:rsidP="00A616E2">
      <w:pPr>
        <w:pStyle w:val="StyleJustified"/>
        <w:numPr>
          <w:ilvl w:val="0"/>
          <w:numId w:val="194"/>
        </w:numPr>
        <w:jc w:val="both"/>
        <w:rPr>
          <w:highlight w:val="lightGray"/>
        </w:rPr>
      </w:pPr>
      <w:r>
        <w:rPr>
          <w:highlight w:val="lightGray"/>
        </w:rPr>
        <w:t>Третман на хидроцефалусот:</w:t>
      </w:r>
    </w:p>
    <w:p w:rsidR="00A616E2" w:rsidRPr="00982F94" w:rsidRDefault="002338B9" w:rsidP="00A616E2">
      <w:pPr>
        <w:pStyle w:val="StyleJustified"/>
        <w:numPr>
          <w:ilvl w:val="0"/>
          <w:numId w:val="194"/>
        </w:numPr>
        <w:tabs>
          <w:tab w:val="clear" w:pos="360"/>
          <w:tab w:val="num" w:pos="717"/>
        </w:tabs>
        <w:ind w:left="714"/>
        <w:jc w:val="both"/>
        <w:rPr>
          <w:highlight w:val="lightGray"/>
        </w:rPr>
      </w:pPr>
      <w:r>
        <w:rPr>
          <w:highlight w:val="lightGray"/>
        </w:rPr>
        <w:t>Вентрикулостома, шант или ендоскопска пункција на дното на третата комора;</w:t>
      </w:r>
    </w:p>
    <w:p w:rsidR="00A616E2" w:rsidRPr="00982F94" w:rsidRDefault="002338B9" w:rsidP="00A616E2">
      <w:pPr>
        <w:pStyle w:val="StyleJustified"/>
        <w:numPr>
          <w:ilvl w:val="0"/>
          <w:numId w:val="194"/>
        </w:numPr>
        <w:tabs>
          <w:tab w:val="clear" w:pos="360"/>
          <w:tab w:val="num" w:pos="717"/>
        </w:tabs>
        <w:ind w:left="714"/>
        <w:jc w:val="both"/>
        <w:rPr>
          <w:highlight w:val="lightGray"/>
        </w:rPr>
      </w:pPr>
      <w:r>
        <w:rPr>
          <w:highlight w:val="lightGray"/>
        </w:rPr>
        <w:t>Итно да се корегира блокот на шантот кај пациентите кои имаат шант;</w:t>
      </w:r>
    </w:p>
    <w:p w:rsidR="00A616E2" w:rsidRPr="00982F94" w:rsidRDefault="002338B9" w:rsidP="00A616E2">
      <w:pPr>
        <w:pStyle w:val="StyleJustified"/>
        <w:numPr>
          <w:ilvl w:val="0"/>
          <w:numId w:val="194"/>
        </w:numPr>
        <w:tabs>
          <w:tab w:val="clear" w:pos="360"/>
          <w:tab w:val="num" w:pos="717"/>
        </w:tabs>
        <w:ind w:left="714"/>
        <w:jc w:val="both"/>
        <w:rPr>
          <w:highlight w:val="lightGray"/>
        </w:rPr>
      </w:pPr>
      <w:r>
        <w:rPr>
          <w:highlight w:val="lightGray"/>
        </w:rPr>
        <w:t>Отстранување на опструкцијата од протокот (туморот);</w:t>
      </w:r>
    </w:p>
    <w:p w:rsidR="00A616E2" w:rsidRPr="00982F94" w:rsidRDefault="002338B9" w:rsidP="00A616E2">
      <w:pPr>
        <w:pStyle w:val="StyleJustified"/>
        <w:numPr>
          <w:ilvl w:val="0"/>
          <w:numId w:val="194"/>
        </w:numPr>
        <w:jc w:val="both"/>
        <w:rPr>
          <w:highlight w:val="lightGray"/>
        </w:rPr>
      </w:pPr>
      <w:r>
        <w:rPr>
          <w:highlight w:val="lightGray"/>
        </w:rPr>
        <w:t>Отстранување на интракранијалната експанзија:</w:t>
      </w:r>
    </w:p>
    <w:p w:rsidR="00A616E2" w:rsidRPr="00982F94" w:rsidRDefault="002338B9" w:rsidP="00A616E2">
      <w:pPr>
        <w:pStyle w:val="StyleJustified"/>
        <w:numPr>
          <w:ilvl w:val="0"/>
          <w:numId w:val="194"/>
        </w:numPr>
        <w:tabs>
          <w:tab w:val="clear" w:pos="360"/>
          <w:tab w:val="num" w:pos="717"/>
        </w:tabs>
        <w:ind w:left="714"/>
        <w:jc w:val="both"/>
        <w:rPr>
          <w:highlight w:val="lightGray"/>
        </w:rPr>
      </w:pPr>
      <w:r>
        <w:rPr>
          <w:highlight w:val="lightGray"/>
        </w:rPr>
        <w:t>Евакуација на хематомот, ексцизија на туморот, пункција на апсцесот.</w:t>
      </w:r>
    </w:p>
    <w:p w:rsidR="00A616E2" w:rsidRPr="00982F94" w:rsidRDefault="002338B9" w:rsidP="00A616E2">
      <w:pPr>
        <w:pStyle w:val="StyleJustified"/>
        <w:numPr>
          <w:ilvl w:val="0"/>
          <w:numId w:val="194"/>
        </w:numPr>
        <w:jc w:val="both"/>
        <w:rPr>
          <w:highlight w:val="lightGray"/>
        </w:rPr>
      </w:pPr>
      <w:r>
        <w:rPr>
          <w:highlight w:val="lightGray"/>
        </w:rPr>
        <w:t>Третман со течности и елекстролити.</w:t>
      </w:r>
    </w:p>
    <w:p w:rsidR="00A616E2" w:rsidRPr="00982F94" w:rsidRDefault="002338B9" w:rsidP="00A616E2">
      <w:pPr>
        <w:pStyle w:val="StyleJustified"/>
        <w:numPr>
          <w:ilvl w:val="0"/>
          <w:numId w:val="194"/>
        </w:numPr>
        <w:jc w:val="both"/>
        <w:rPr>
          <w:highlight w:val="lightGray"/>
        </w:rPr>
      </w:pPr>
      <w:r>
        <w:rPr>
          <w:highlight w:val="lightGray"/>
        </w:rPr>
        <w:t>Третман на инфекцијата која го афектира централниот нервен систем.</w:t>
      </w:r>
    </w:p>
    <w:p w:rsidR="00A616E2" w:rsidRPr="00982F94" w:rsidRDefault="002338B9" w:rsidP="00A616E2">
      <w:pPr>
        <w:pStyle w:val="StyleJustified"/>
        <w:numPr>
          <w:ilvl w:val="0"/>
          <w:numId w:val="194"/>
        </w:numPr>
        <w:jc w:val="both"/>
        <w:rPr>
          <w:highlight w:val="lightGray"/>
        </w:rPr>
      </w:pPr>
      <w:r>
        <w:rPr>
          <w:highlight w:val="lightGray"/>
        </w:rPr>
        <w:t>Папилоедемот може да го загрози видот ако третманот е одложен.</w:t>
      </w:r>
    </w:p>
    <w:p w:rsidR="00A616E2" w:rsidRPr="00C7018C" w:rsidRDefault="002338B9" w:rsidP="00A616E2">
      <w:pPr>
        <w:pStyle w:val="Heading6"/>
        <w:spacing w:before="360" w:after="360"/>
        <w:jc w:val="center"/>
        <w:rPr>
          <w:rFonts w:ascii="Macedonian Tms" w:hAnsi="Macedonian Tms" w:cs="Macedonian Tms"/>
          <w:b/>
          <w:i w:val="0"/>
          <w:highlight w:val="lightGray"/>
        </w:rPr>
      </w:pPr>
      <w:r>
        <w:rPr>
          <w:rFonts w:ascii="Macedonian Tms" w:hAnsi="Macedonian Tms" w:cs="Macedonian Tms"/>
          <w:highlight w:val="lightGray"/>
        </w:rPr>
        <w:lastRenderedPageBreak/>
        <w:t>РЕФЕРЕНЦИ</w:t>
      </w:r>
    </w:p>
    <w:p w:rsidR="00A616E2" w:rsidRPr="00C7018C" w:rsidRDefault="002338B9" w:rsidP="00A616E2">
      <w:pPr>
        <w:pStyle w:val="ListParagraph"/>
        <w:numPr>
          <w:ilvl w:val="0"/>
          <w:numId w:val="198"/>
        </w:numPr>
        <w:ind w:left="360"/>
        <w:jc w:val="both"/>
        <w:rPr>
          <w:sz w:val="20"/>
          <w:szCs w:val="20"/>
          <w:highlight w:val="lightGray"/>
        </w:rPr>
      </w:pPr>
      <w:r>
        <w:rPr>
          <w:sz w:val="20"/>
          <w:szCs w:val="20"/>
          <w:highlight w:val="lightGray"/>
        </w:rPr>
        <w:t xml:space="preserve">Сахуљуилло Ј. Децомпрессиве цраниецтомѕ фор тхе треатмент оф рефрацторѕ хигх интрацраниал прессуре ин трауматиц браин инјурѕ. Цоцхране Датабасе Сѕст Рев 2006;(1):ЦД003983 ШЛаст ассессед ас уп-то-дате: 28 Маѕ 2008Ќ. </w:t>
      </w:r>
      <w:hyperlink r:id="rId148" w:tgtFrame="_tab" w:tooltip="PMID: 16437469" w:history="1">
        <w:r w:rsidR="00A616E2" w:rsidRPr="00C7018C">
          <w:rPr>
            <w:rStyle w:val="title1"/>
            <w:b/>
            <w:bCs/>
            <w:spacing w:val="-12"/>
            <w:sz w:val="20"/>
            <w:szCs w:val="20"/>
            <w:highlight w:val="lightGray"/>
          </w:rPr>
          <w:t>«PMID: 16437469»</w:t>
        </w:r>
        <w:r>
          <w:rPr>
            <w:rStyle w:val="text"/>
            <w:b/>
            <w:bCs/>
            <w:spacing w:val="-12"/>
            <w:sz w:val="20"/>
            <w:szCs w:val="20"/>
            <w:highlight w:val="lightGray"/>
          </w:rPr>
          <w:t>ПубМед</w:t>
        </w:r>
      </w:hyperlink>
    </w:p>
    <w:p w:rsidR="00A616E2" w:rsidRPr="00C7018C" w:rsidRDefault="002338B9" w:rsidP="00A616E2">
      <w:pPr>
        <w:numPr>
          <w:ilvl w:val="0"/>
          <w:numId w:val="198"/>
        </w:numPr>
        <w:ind w:left="360"/>
        <w:contextualSpacing/>
        <w:jc w:val="both"/>
        <w:rPr>
          <w:sz w:val="20"/>
          <w:szCs w:val="20"/>
          <w:highlight w:val="lightGray"/>
        </w:rPr>
      </w:pPr>
      <w:r>
        <w:rPr>
          <w:sz w:val="20"/>
          <w:szCs w:val="20"/>
          <w:highlight w:val="lightGray"/>
        </w:rPr>
        <w:t xml:space="preserve">Њардлањ ЈМ, Мурраѕ В, Берге Е, Дел Зоппо ГЈ. Тхромболѕсис фор ацуте исцхаемиц строке. Цоцхране Датабасе Сѕст Рев 2009 Оцт 7;(4):ЦД000213. </w:t>
      </w:r>
      <w:hyperlink r:id="rId149" w:tgtFrame="_tab" w:tooltip="PMID: 19821269" w:history="1">
        <w:r w:rsidR="00A616E2" w:rsidRPr="00C7018C">
          <w:rPr>
            <w:rStyle w:val="title1"/>
            <w:b/>
            <w:bCs/>
            <w:spacing w:val="-12"/>
            <w:sz w:val="20"/>
            <w:szCs w:val="20"/>
            <w:highlight w:val="lightGray"/>
          </w:rPr>
          <w:t>«PMID: 19821269»</w:t>
        </w:r>
        <w:r>
          <w:rPr>
            <w:rStyle w:val="text"/>
            <w:b/>
            <w:bCs/>
            <w:spacing w:val="-12"/>
            <w:sz w:val="20"/>
            <w:szCs w:val="20"/>
            <w:highlight w:val="lightGray"/>
          </w:rPr>
          <w:t>ПубМед</w:t>
        </w:r>
      </w:hyperlink>
      <w:r>
        <w:rPr>
          <w:sz w:val="20"/>
          <w:szCs w:val="20"/>
          <w:highlight w:val="lightGray"/>
        </w:rPr>
        <w:t xml:space="preserve">. </w:t>
      </w:r>
    </w:p>
    <w:p w:rsidR="00A616E2" w:rsidRPr="00C7018C" w:rsidRDefault="002338B9" w:rsidP="00A616E2">
      <w:pPr>
        <w:numPr>
          <w:ilvl w:val="0"/>
          <w:numId w:val="198"/>
        </w:numPr>
        <w:ind w:left="360"/>
        <w:contextualSpacing/>
        <w:jc w:val="both"/>
        <w:rPr>
          <w:sz w:val="20"/>
          <w:szCs w:val="20"/>
          <w:highlight w:val="lightGray"/>
        </w:rPr>
      </w:pPr>
      <w:r>
        <w:rPr>
          <w:sz w:val="20"/>
          <w:szCs w:val="20"/>
          <w:highlight w:val="lightGray"/>
        </w:rPr>
        <w:t>Њахлгрен Н, Ахмед Н, Д</w:t>
      </w:r>
      <w:r w:rsidR="00A616E2" w:rsidRPr="00C7018C">
        <w:rPr>
          <w:sz w:val="20"/>
          <w:szCs w:val="20"/>
          <w:highlight w:val="lightGray"/>
        </w:rPr>
        <w:t>á</w:t>
      </w:r>
      <w:r>
        <w:rPr>
          <w:sz w:val="20"/>
          <w:szCs w:val="20"/>
          <w:highlight w:val="lightGray"/>
        </w:rPr>
        <w:t xml:space="preserve">валос А, Форд ГА, Гронд М, Хацке Њ, Хеннерици МГ, Касте М, Куелкенс С, Ларруе В, Леес КР, Роине РО, Соинне Л, Тони Д, Ванхоорен Г, СИТС-МОСТ инвестигаторс. Тхромболѕсис њитх алтепласе фор ацуте исцхаемиц строке ин тхе Сафе Имплементатион оф Тхромболѕсис ин Строке-Мониторинг Студѕ (СИТС-МОСТ): ан обсерватионал студѕ. Ланцет 2007 Јан 27;369(9558):275-82. </w:t>
      </w:r>
      <w:hyperlink r:id="rId150" w:tgtFrame="_tab" w:tooltip="PMID: 17258667" w:history="1">
        <w:r w:rsidR="00A616E2" w:rsidRPr="00C7018C">
          <w:rPr>
            <w:rStyle w:val="title1"/>
            <w:b/>
            <w:bCs/>
            <w:spacing w:val="-12"/>
            <w:sz w:val="20"/>
            <w:szCs w:val="20"/>
            <w:highlight w:val="lightGray"/>
          </w:rPr>
          <w:t>«PMID: 17258667»</w:t>
        </w:r>
        <w:r>
          <w:rPr>
            <w:rStyle w:val="text"/>
            <w:b/>
            <w:bCs/>
            <w:spacing w:val="-12"/>
            <w:sz w:val="20"/>
            <w:szCs w:val="20"/>
            <w:highlight w:val="lightGray"/>
          </w:rPr>
          <w:t>ПубМед</w:t>
        </w:r>
      </w:hyperlink>
    </w:p>
    <w:p w:rsidR="00A616E2" w:rsidRPr="00C7018C" w:rsidRDefault="002338B9" w:rsidP="00A616E2">
      <w:pPr>
        <w:pStyle w:val="ListParagraph"/>
        <w:numPr>
          <w:ilvl w:val="0"/>
          <w:numId w:val="198"/>
        </w:numPr>
        <w:ind w:left="360"/>
        <w:jc w:val="both"/>
        <w:rPr>
          <w:sz w:val="20"/>
          <w:szCs w:val="20"/>
          <w:highlight w:val="lightGray"/>
        </w:rPr>
      </w:pPr>
      <w:r>
        <w:rPr>
          <w:sz w:val="20"/>
          <w:szCs w:val="20"/>
          <w:highlight w:val="lightGray"/>
        </w:rPr>
        <w:t>Аутхорс: Јуха Е. Ј</w:t>
      </w:r>
      <w:r w:rsidR="00A616E2" w:rsidRPr="00C7018C">
        <w:rPr>
          <w:sz w:val="20"/>
          <w:szCs w:val="20"/>
          <w:highlight w:val="lightGray"/>
        </w:rPr>
        <w:t>ää</w:t>
      </w:r>
      <w:r>
        <w:rPr>
          <w:sz w:val="20"/>
          <w:szCs w:val="20"/>
          <w:highlight w:val="lightGray"/>
        </w:rPr>
        <w:t>скел</w:t>
      </w:r>
      <w:r w:rsidR="00A616E2" w:rsidRPr="00C7018C">
        <w:rPr>
          <w:sz w:val="20"/>
          <w:szCs w:val="20"/>
          <w:highlight w:val="lightGray"/>
        </w:rPr>
        <w:t>ä</w:t>
      </w:r>
      <w:r>
        <w:rPr>
          <w:sz w:val="20"/>
          <w:szCs w:val="20"/>
          <w:highlight w:val="lightGray"/>
        </w:rPr>
        <w:t xml:space="preserve">инен Превиоус аутхорс: Матти Вапалахти Артицле ИД: ебм00750 (036.081) </w:t>
      </w:r>
      <w:r w:rsidR="00A616E2" w:rsidRPr="00C7018C">
        <w:rPr>
          <w:sz w:val="20"/>
          <w:szCs w:val="20"/>
          <w:highlight w:val="lightGray"/>
        </w:rPr>
        <w:t>©</w:t>
      </w:r>
      <w:r>
        <w:rPr>
          <w:sz w:val="20"/>
          <w:szCs w:val="20"/>
          <w:highlight w:val="lightGray"/>
        </w:rPr>
        <w:t xml:space="preserve"> 2012    Дуодецим Медицал Публицатионс Лтд</w:t>
      </w:r>
    </w:p>
    <w:p w:rsidR="00A616E2" w:rsidRDefault="00A616E2" w:rsidP="00A616E2">
      <w:pPr>
        <w:pStyle w:val="StyleJustified"/>
        <w:numPr>
          <w:ilvl w:val="0"/>
          <w:numId w:val="0"/>
        </w:numPr>
        <w:ind w:left="357"/>
      </w:pPr>
    </w:p>
    <w:p w:rsidR="00A616E2" w:rsidRPr="00C209F4" w:rsidRDefault="002338B9" w:rsidP="00A616E2">
      <w:pPr>
        <w:pStyle w:val="Heading1"/>
        <w:keepNext w:val="0"/>
        <w:numPr>
          <w:ilvl w:val="0"/>
          <w:numId w:val="195"/>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02.08.2010,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p>
    <w:p w:rsidR="00A616E2" w:rsidRPr="007631C4" w:rsidRDefault="002338B9" w:rsidP="00A616E2">
      <w:pPr>
        <w:pStyle w:val="Heading1"/>
        <w:keepNext w:val="0"/>
        <w:numPr>
          <w:ilvl w:val="0"/>
          <w:numId w:val="195"/>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195"/>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август 2015г.</w:t>
      </w:r>
    </w:p>
    <w:p w:rsidR="00A616E2" w:rsidRDefault="00A616E2" w:rsidP="00A616E2"/>
    <w:p w:rsidR="00A616E2" w:rsidRDefault="00A616E2" w:rsidP="00A616E2"/>
    <w:p w:rsidR="00A616E2" w:rsidRPr="007A7005"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en-US"/>
        </w:rPr>
      </w:pPr>
      <w:bookmarkStart w:id="15" w:name="IntraHemo"/>
      <w:r>
        <w:rPr>
          <w:rFonts w:ascii="Macedonian Tms" w:hAnsi="Macedonian Tms" w:cs="Macedonian Tms"/>
          <w:b/>
          <w:bCs/>
          <w:lang w:val="en-US"/>
        </w:rPr>
        <w:t>ИНТРАЦЕРЕБРАЛНА ХЕМОРАГИЈА</w:t>
      </w:r>
    </w:p>
    <w:bookmarkEnd w:id="15"/>
    <w:p w:rsidR="00A616E2" w:rsidRPr="00C40973" w:rsidRDefault="002338B9" w:rsidP="00A616E2">
      <w:pPr>
        <w:numPr>
          <w:ilvl w:val="0"/>
          <w:numId w:val="199"/>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Основи</w:t>
      </w:r>
    </w:p>
    <w:p w:rsidR="00A616E2" w:rsidRPr="00CC7AA8" w:rsidRDefault="002338B9" w:rsidP="00A616E2">
      <w:pPr>
        <w:numPr>
          <w:ilvl w:val="0"/>
          <w:numId w:val="199"/>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Епидемиологија</w:t>
      </w:r>
    </w:p>
    <w:p w:rsidR="00A616E2" w:rsidRPr="00C40973" w:rsidRDefault="002338B9" w:rsidP="00A616E2">
      <w:pPr>
        <w:numPr>
          <w:ilvl w:val="0"/>
          <w:numId w:val="199"/>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Етиологија</w:t>
      </w:r>
    </w:p>
    <w:p w:rsidR="00A616E2" w:rsidRPr="00CC7AA8" w:rsidRDefault="002338B9" w:rsidP="00A616E2">
      <w:pPr>
        <w:numPr>
          <w:ilvl w:val="0"/>
          <w:numId w:val="199"/>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Симптоми</w:t>
      </w:r>
    </w:p>
    <w:p w:rsidR="00A616E2" w:rsidRPr="00CC7AA8" w:rsidRDefault="002338B9" w:rsidP="00A616E2">
      <w:pPr>
        <w:numPr>
          <w:ilvl w:val="0"/>
          <w:numId w:val="199"/>
        </w:numPr>
        <w:rPr>
          <w:rFonts w:ascii="Macedonian Tms" w:hAnsi="Macedonian Tms" w:cs="Macedonian Tms"/>
          <w:sz w:val="20"/>
          <w:szCs w:val="20"/>
          <w:u w:val="single"/>
          <w:lang w:val="en-US"/>
        </w:rPr>
      </w:pPr>
      <w:r>
        <w:rPr>
          <w:rFonts w:ascii="Macedonian Tms" w:hAnsi="Macedonian Tms" w:cs="Macedonian Tms"/>
          <w:sz w:val="20"/>
          <w:szCs w:val="20"/>
          <w:u w:val="single"/>
          <w:lang w:val="en-US"/>
        </w:rPr>
        <w:t>Неврохируршки третман на интрацеребралната  хеморагија</w:t>
      </w:r>
    </w:p>
    <w:p w:rsidR="00A616E2" w:rsidRPr="0072345A" w:rsidRDefault="002338B9" w:rsidP="00A616E2">
      <w:pPr>
        <w:numPr>
          <w:ilvl w:val="0"/>
          <w:numId w:val="199"/>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Поврзани извори</w:t>
      </w:r>
    </w:p>
    <w:p w:rsidR="00A616E2" w:rsidRPr="0072345A" w:rsidRDefault="002338B9" w:rsidP="00A616E2">
      <w:pPr>
        <w:numPr>
          <w:ilvl w:val="0"/>
          <w:numId w:val="199"/>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Референци</w:t>
      </w:r>
    </w:p>
    <w:p w:rsidR="00A616E2" w:rsidRPr="0048763C"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highlight w:val="lightGray"/>
          <w:lang w:val="en-US"/>
        </w:rPr>
        <w:t>ОСНОВИ</w:t>
      </w:r>
    </w:p>
    <w:p w:rsidR="00A616E2" w:rsidRPr="00986EB0"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Интрацеребралната хеморагија настанува во 15% од сите мозочни удари.</w:t>
      </w:r>
    </w:p>
    <w:p w:rsidR="00A616E2" w:rsidRPr="00986EB0"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Артериската хипертензија е најчестата причина за интрацеребралната хеморагија бидејќи таа доведува до промени на ѕидот на малите мозочни крвни садови.</w:t>
      </w:r>
    </w:p>
    <w:p w:rsidR="00A616E2" w:rsidRPr="001154BD"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Интрацеребралната хеморагија не е секогаш поврзана со главоболка, особено во најраната фаза од заболувањето.</w:t>
      </w:r>
    </w:p>
    <w:p w:rsidR="00A616E2"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Доброто лекување на артериската хипертензија е основа за нејзиниот понатамошен третман за да би се избегнало рекурентното крвавење</w:t>
      </w:r>
      <w:r>
        <w:rPr>
          <w:rFonts w:ascii="Macedonian Tms" w:hAnsi="Macedonian Tms" w:cs="Macedonian Tms"/>
          <w:sz w:val="20"/>
          <w:szCs w:val="20"/>
          <w:lang w:val="es-ES"/>
        </w:rPr>
        <w:t>.</w:t>
      </w:r>
    </w:p>
    <w:p w:rsidR="00A616E2" w:rsidRPr="001154BD" w:rsidRDefault="002338B9" w:rsidP="00A616E2">
      <w:pPr>
        <w:pStyle w:val="ListParagraph"/>
        <w:spacing w:before="480" w:after="480"/>
        <w:ind w:left="360"/>
        <w:jc w:val="center"/>
        <w:rPr>
          <w:rFonts w:ascii="Macedonian Tms" w:hAnsi="Macedonian Tms" w:cs="Macedonian Tms"/>
          <w:sz w:val="22"/>
          <w:szCs w:val="22"/>
          <w:lang w:val="en-US"/>
        </w:rPr>
      </w:pPr>
      <w:r>
        <w:rPr>
          <w:rFonts w:ascii="Macedonian Tms" w:hAnsi="Macedonian Tms" w:cs="Macedonian Tms"/>
          <w:b/>
          <w:bCs/>
          <w:sz w:val="22"/>
          <w:szCs w:val="22"/>
          <w:lang w:val="en-US"/>
        </w:rPr>
        <w:t>ЕПИДЕМИОЛОГИЈА</w:t>
      </w:r>
    </w:p>
    <w:p w:rsidR="00A616E2" w:rsidRPr="00986EB0"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Инциденцијата е опадната заради подобрениот третман на хипертензијата.</w:t>
      </w:r>
    </w:p>
    <w:p w:rsidR="00A616E2" w:rsidRPr="00986EB0"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Морталитетот во акутната фаза е повисок кај интрацеребралната хеморагија одколку кај церебралниот инфаркт.</w:t>
      </w:r>
    </w:p>
    <w:p w:rsidR="00A616E2" w:rsidRPr="00227B5B" w:rsidRDefault="002338B9" w:rsidP="00A616E2">
      <w:pPr>
        <w:spacing w:before="480" w:after="480"/>
        <w:jc w:val="center"/>
        <w:rPr>
          <w:rFonts w:ascii="Macedonian Tms" w:hAnsi="Macedonian Tms" w:cs="Macedonian Tms"/>
          <w:sz w:val="22"/>
          <w:szCs w:val="22"/>
          <w:highlight w:val="lightGray"/>
          <w:lang w:val="en-US"/>
        </w:rPr>
      </w:pPr>
      <w:r>
        <w:rPr>
          <w:rFonts w:ascii="Macedonian Tms" w:hAnsi="Macedonian Tms" w:cs="Macedonian Tms"/>
          <w:b/>
          <w:bCs/>
          <w:sz w:val="22"/>
          <w:szCs w:val="22"/>
          <w:highlight w:val="lightGray"/>
          <w:lang w:val="en-US"/>
        </w:rPr>
        <w:t>ЕТИОЛОГИЈА</w:t>
      </w:r>
    </w:p>
    <w:p w:rsidR="00A616E2" w:rsidRPr="00986EB0"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lastRenderedPageBreak/>
        <w:t>Хеморагијата во чија етиологија е хипертензијата, настанува во регијата на базалните ганглии, таламусот, церебелумот или мозочното стебло. Ваквата хеморагија доведува до хемипареза од тежок степен и засегнатост на свеста. Крвавењето може, исто така, да се јави и во супарахноидалниот простор.</w:t>
      </w:r>
    </w:p>
    <w:p w:rsidR="00A616E2" w:rsidRPr="00227B5B" w:rsidRDefault="002338B9" w:rsidP="00A616E2">
      <w:pPr>
        <w:pStyle w:val="StyleJustified"/>
        <w:tabs>
          <w:tab w:val="num" w:pos="360"/>
        </w:tabs>
        <w:ind w:left="357" w:hanging="357"/>
        <w:jc w:val="both"/>
        <w:rPr>
          <w:highlight w:val="lightGray"/>
        </w:rPr>
      </w:pPr>
      <w:r>
        <w:rPr>
          <w:highlight w:val="lightGray"/>
          <w:lang w:val="es-ES"/>
        </w:rPr>
        <w:t>Од останатите водечки причини одговорни за настанување на интрацеребралната хеморагија се</w:t>
      </w:r>
      <w:r>
        <w:rPr>
          <w:highlight w:val="lightGray"/>
        </w:rPr>
        <w:t>: артериовенската малформација, церебралната амилоидна ангиопатија, кавернозиот хемангиом и малигниот мозочен тумор</w:t>
      </w:r>
      <w:r>
        <w:t>. Сомнението за туморската етиологија на интрацеребралната хеморагија е нетипичната локализација и отсуството на хипертензија. Туморот секогаш не се регистрира на КТМ во акутната фаза заради присутната крвна колекција. На МР или на КТМ со контраст вообичаено се дијагностицира, но ако методите се спроведат неколку недели по настанувањето на хеморагијата.</w:t>
      </w:r>
    </w:p>
    <w:p w:rsidR="00A616E2" w:rsidRPr="00227B5B"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Хеморагичната микроангиопатија во мозокот е многу честа појава. Таа го зголемува ризикот од настанување интрацеребрална хеморагија особено ако е вклучена антикоагулациска терапија и веројатно антитромботична терапија, но с# уште не е воведена како контраиндикација за спроведување на тромболитичната терапија.</w:t>
      </w:r>
    </w:p>
    <w:p w:rsidR="00A616E2" w:rsidRPr="00074ABE" w:rsidRDefault="002338B9" w:rsidP="00A616E2">
      <w:pPr>
        <w:pStyle w:val="StyleJustified"/>
        <w:tabs>
          <w:tab w:val="num" w:pos="360"/>
        </w:tabs>
        <w:ind w:left="357" w:hanging="357"/>
        <w:jc w:val="both"/>
      </w:pPr>
      <w:r>
        <w:t xml:space="preserve">Хеморагијата во темпоралниот лобус настанува заради руптура  на аневризма на </w:t>
      </w:r>
      <w:r>
        <w:rPr>
          <w:rFonts w:ascii="Times New Roman" w:hAnsi="Times New Roman"/>
        </w:rPr>
        <w:t>а. церебри медиа</w:t>
      </w:r>
      <w:r>
        <w:t xml:space="preserve">, во овој случај, хеморагијата може да се разгледа и како супарахноидална хеморагија (види супарахноидална хеморагија). </w:t>
      </w:r>
    </w:p>
    <w:p w:rsidR="00A616E2" w:rsidRPr="00986EB0"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Други причини за појава на крв во цереброспиналниот ликвор (види САХ).</w:t>
      </w:r>
    </w:p>
    <w:p w:rsidR="00A616E2" w:rsidRPr="00011BD0"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lang w:val="en-US"/>
        </w:rPr>
        <w:t>СИМПТОМИ</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n-US"/>
        </w:rPr>
        <w:t>Брза прогресивна хемипареза, засегната свест, повраќање или фокални напади кои се поврзани со изгубената свест</w:t>
      </w:r>
      <w:r>
        <w:rPr>
          <w:rFonts w:ascii="Macedonian Tms" w:hAnsi="Macedonian Tms" w:cs="Macedonian Tms"/>
          <w:sz w:val="20"/>
          <w:szCs w:val="20"/>
          <w:lang w:val="es-ES"/>
        </w:rPr>
        <w:t>.</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Невролошките симптоми и знаци се истите кои се сретнуваат и кај церебралниот инфаркт и зависат од страната и големината на крвавењето. Интрацеребралната хеморагија, може, исто така, да се манифестира и со транзиторни симптоми, слични на оние кај ТИА.</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Маломозочна хеморагија: вртоглавицата, повраќањето, атаксијата и нарушувањето во движењето на булбусите се најчестите симптоми. Степенот на свеста може да се влошува брзо и пациентот со само неколку симптоми може да настрада од респираторен арест, кој се должи на нагли промени на циркулацијата на ликворот.</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Карактеристичните симптоми на понтината хеморагија се: изгубената (засегнатата) свест и миотичните пупили.</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Ако хеморагијата е голема и локализирана во мозочното стебло или малиот мозок, постои ризик од зголемен интракранијален притисок (види зголемен интракранијален притисок).</w:t>
      </w:r>
    </w:p>
    <w:p w:rsidR="00A616E2" w:rsidRPr="005B4CEE" w:rsidRDefault="002338B9" w:rsidP="00A616E2">
      <w:pPr>
        <w:pStyle w:val="StyleJustified"/>
        <w:tabs>
          <w:tab w:val="num" w:pos="360"/>
        </w:tabs>
        <w:ind w:left="357" w:hanging="357"/>
        <w:jc w:val="both"/>
      </w:pPr>
      <w:r>
        <w:t>Во скоро 50% од пациентите, интракранијалното крвавење ќе продолжи во следните 24 часа. Затоа е потребно да се направи обид да се корегира секоја тенденција за спонтано или јатрогено крвавење, ако с</w:t>
      </w:r>
      <w:r w:rsidR="00A616E2" w:rsidRPr="005B4CEE">
        <w:rPr>
          <w:rFonts w:ascii="MAC C Times" w:hAnsi="MAC C Times" w:cs="MAC C Times"/>
        </w:rPr>
        <w:t>î</w:t>
      </w:r>
      <w:r>
        <w:t xml:space="preserve"> уште има можности за опоравување. Вредностите на крвниот притисок треба да се одржуваат под 180/100</w:t>
      </w:r>
      <w:r>
        <w:rPr>
          <w:rFonts w:ascii="Times New Roman" w:hAnsi="Times New Roman"/>
        </w:rPr>
        <w:t>ммХг</w:t>
      </w:r>
      <w:r>
        <w:t xml:space="preserve">, но треба да се превенира хипотонијата и да се обезбеди адекватна ткивна перфузија. </w:t>
      </w:r>
    </w:p>
    <w:p w:rsidR="00A616E2" w:rsidRPr="0048763C" w:rsidRDefault="002338B9" w:rsidP="00A616E2">
      <w:pPr>
        <w:spacing w:before="360" w:after="360"/>
        <w:rPr>
          <w:rFonts w:ascii="Macedonian Tms" w:hAnsi="Macedonian Tms" w:cs="Macedonian Tms"/>
          <w:sz w:val="22"/>
          <w:szCs w:val="22"/>
          <w:lang w:val="en-US"/>
        </w:rPr>
      </w:pPr>
      <w:r>
        <w:rPr>
          <w:rFonts w:ascii="Macedonian Tms" w:hAnsi="Macedonian Tms" w:cs="Macedonian Tms"/>
          <w:b/>
          <w:bCs/>
          <w:sz w:val="22"/>
          <w:szCs w:val="22"/>
          <w:lang w:val="en-US"/>
        </w:rPr>
        <w:t>Дијагноза и третман</w:t>
      </w:r>
    </w:p>
    <w:p w:rsidR="00A616E2" w:rsidRPr="00C70B3A" w:rsidRDefault="002338B9" w:rsidP="00A616E2">
      <w:pPr>
        <w:numPr>
          <w:ilvl w:val="0"/>
          <w:numId w:val="107"/>
        </w:numPr>
        <w:jc w:val="both"/>
        <w:rPr>
          <w:rFonts w:ascii="Macedonian Tms" w:hAnsi="Macedonian Tms" w:cs="Macedonian Tms"/>
          <w:b/>
          <w:bCs/>
          <w:i/>
          <w:iCs/>
          <w:sz w:val="20"/>
          <w:szCs w:val="20"/>
          <w:lang w:val="es-ES"/>
        </w:rPr>
      </w:pPr>
      <w:r>
        <w:rPr>
          <w:rFonts w:ascii="Macedonian Tms" w:hAnsi="Macedonian Tms" w:cs="Macedonian Tms"/>
          <w:b/>
          <w:bCs/>
          <w:i/>
          <w:iCs/>
          <w:sz w:val="20"/>
          <w:szCs w:val="20"/>
          <w:lang w:val="es-ES"/>
        </w:rPr>
        <w:t>Сите пациенти треба да бидат третирани во оддел за мозочен удар или во невролошки оддел.</w:t>
      </w:r>
    </w:p>
    <w:p w:rsidR="00A616E2" w:rsidRPr="00834B46"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КТМ е метод на избор.  </w:t>
      </w:r>
      <w:r>
        <w:rPr>
          <w:rFonts w:ascii="Macedonian Tms" w:hAnsi="Macedonian Tms" w:cs="Macedonian Tms"/>
          <w:sz w:val="20"/>
          <w:szCs w:val="20"/>
          <w:highlight w:val="lightGray"/>
          <w:lang w:val="es-ES"/>
        </w:rPr>
        <w:t xml:space="preserve">Микрохеморагиите се детектираат само на Т2 и </w:t>
      </w:r>
      <w:r>
        <w:rPr>
          <w:sz w:val="20"/>
          <w:szCs w:val="20"/>
          <w:highlight w:val="lightGray"/>
          <w:lang w:val="es-ES"/>
        </w:rPr>
        <w:t>СЊИ</w:t>
      </w:r>
      <w:r>
        <w:rPr>
          <w:rFonts w:ascii="Macedonian Tms" w:hAnsi="Macedonian Tms" w:cs="Macedonian Tms"/>
          <w:sz w:val="20"/>
          <w:szCs w:val="20"/>
          <w:highlight w:val="lightGray"/>
          <w:lang w:val="es-ES"/>
        </w:rPr>
        <w:t xml:space="preserve"> секвенците од МР. Лумбалната пункција е контраиндицирана кај многу тежок пациент.</w:t>
      </w:r>
    </w:p>
    <w:p w:rsidR="00A616E2" w:rsidRPr="00D23350" w:rsidRDefault="002338B9" w:rsidP="00A616E2">
      <w:pPr>
        <w:numPr>
          <w:ilvl w:val="0"/>
          <w:numId w:val="107"/>
        </w:numPr>
        <w:jc w:val="both"/>
        <w:rPr>
          <w:rFonts w:ascii="Macedonian Tms" w:hAnsi="Macedonian Tms" w:cs="Macedonian Tms"/>
          <w:sz w:val="20"/>
          <w:szCs w:val="20"/>
          <w:lang w:val="es-ES"/>
        </w:rPr>
      </w:pPr>
      <w:r>
        <w:rPr>
          <w:rFonts w:ascii="Macedonian Tms" w:hAnsi="Macedonian Tms"/>
          <w:sz w:val="20"/>
          <w:szCs w:val="20"/>
        </w:rPr>
        <w:t xml:space="preserve">Третманот на пациентот со интрацеребрална хеморагија малку се разликува од тој кај церебралниот инфаркт (види церебрален инфаркт). Пациентот се поставува во постела за време на акутната фаза, а </w:t>
      </w:r>
      <w:r>
        <w:rPr>
          <w:rFonts w:ascii="Macedonian Tms" w:hAnsi="Macedonian Tms"/>
          <w:b/>
          <w:i/>
          <w:sz w:val="20"/>
          <w:szCs w:val="20"/>
        </w:rPr>
        <w:t>секоја состојба која може да доведе до крвавење</w:t>
      </w:r>
      <w:r>
        <w:t xml:space="preserve"> </w:t>
      </w:r>
      <w:r>
        <w:rPr>
          <w:sz w:val="20"/>
          <w:szCs w:val="20"/>
        </w:rPr>
        <w:t>(ИНР&gt;1.3</w:t>
      </w:r>
      <w:r>
        <w:rPr>
          <w:sz w:val="20"/>
          <w:szCs w:val="20"/>
          <w:highlight w:val="lightGray"/>
        </w:rPr>
        <w:t>),</w:t>
      </w:r>
      <w:r>
        <w:rPr>
          <w:b/>
          <w:i/>
          <w:sz w:val="20"/>
          <w:szCs w:val="20"/>
          <w:highlight w:val="lightGray"/>
        </w:rPr>
        <w:t xml:space="preserve"> </w:t>
      </w:r>
      <w:r>
        <w:rPr>
          <w:rFonts w:ascii="Macedonian Tms" w:hAnsi="Macedonian Tms"/>
          <w:b/>
          <w:i/>
          <w:sz w:val="20"/>
          <w:szCs w:val="20"/>
          <w:highlight w:val="lightGray"/>
        </w:rPr>
        <w:t>мора брзо да се корегира, со внес на концентрат со фактор на коагулација. Особено, е битно ова да му се даде на пациент кој бил на варфаринска терапија</w:t>
      </w:r>
      <w:r>
        <w:rPr>
          <w:rFonts w:ascii="Macedonian Tms" w:hAnsi="Macedonian Tms"/>
          <w:sz w:val="20"/>
          <w:szCs w:val="20"/>
          <w:highlight w:val="lightGray"/>
        </w:rPr>
        <w:t>.</w:t>
      </w:r>
      <w:r>
        <w:rPr>
          <w:rFonts w:ascii="Macedonian Tms" w:hAnsi="Macedonian Tms"/>
          <w:sz w:val="20"/>
          <w:szCs w:val="20"/>
        </w:rPr>
        <w:t xml:space="preserve"> </w:t>
      </w:r>
      <w:r>
        <w:rPr>
          <w:rFonts w:ascii="Macedonian Tms" w:hAnsi="Macedonian Tms"/>
          <w:b/>
          <w:bCs/>
          <w:i/>
          <w:iCs/>
          <w:sz w:val="20"/>
          <w:szCs w:val="20"/>
        </w:rPr>
        <w:t>Со посебно внимание треба да се администрираат антикоагулациските средства по акутната</w:t>
      </w:r>
      <w:r>
        <w:rPr>
          <w:rFonts w:ascii="Macedonian Tms" w:hAnsi="Macedonian Tms"/>
          <w:b/>
          <w:i/>
          <w:iCs/>
          <w:sz w:val="20"/>
          <w:szCs w:val="20"/>
        </w:rPr>
        <w:t xml:space="preserve"> фаза.</w:t>
      </w:r>
      <w:r>
        <w:rPr>
          <w:rFonts w:ascii="Macedonian Tms" w:hAnsi="Macedonian Tms"/>
          <w:iCs/>
          <w:sz w:val="20"/>
          <w:szCs w:val="20"/>
        </w:rPr>
        <w:t xml:space="preserve"> </w:t>
      </w:r>
      <w:r>
        <w:rPr>
          <w:rFonts w:ascii="Macedonian Tms" w:hAnsi="Macedonian Tms"/>
          <w:iCs/>
          <w:sz w:val="20"/>
          <w:szCs w:val="20"/>
          <w:highlight w:val="lightGray"/>
        </w:rPr>
        <w:t>Во профилактички цели  од тромбоза (за време на намалената мобилност на болниот) се внесува супкутано ниско-молекуларен хепарин и/или употреба на специјални еластични чорапи</w:t>
      </w:r>
      <w:r w:rsidR="00A616E2" w:rsidRPr="005F1530">
        <w:rPr>
          <w:rStyle w:val="FootnoteReference"/>
          <w:rFonts w:ascii="Macedonian Tms" w:hAnsi="Macedonian Tms"/>
          <w:b/>
          <w:iCs/>
          <w:sz w:val="20"/>
          <w:szCs w:val="20"/>
          <w:highlight w:val="lightGray"/>
        </w:rPr>
        <w:footnoteReference w:id="115"/>
      </w:r>
      <w:r>
        <w:rPr>
          <w:rFonts w:ascii="Macedonian Tms" w:hAnsi="Macedonian Tms"/>
          <w:iCs/>
          <w:sz w:val="20"/>
          <w:szCs w:val="20"/>
          <w:highlight w:val="lightGray"/>
        </w:rPr>
        <w:t xml:space="preserve">. </w:t>
      </w:r>
    </w:p>
    <w:p w:rsidR="00A616E2" w:rsidRPr="00D47678" w:rsidRDefault="002338B9" w:rsidP="00A616E2">
      <w:pPr>
        <w:pStyle w:val="ListParagraph"/>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Со рехабилитацијата теба да се започне порано.</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Ризикот од рекурентно крвавење се намалува со правилниот третман на артериската хипертензија</w:t>
      </w:r>
      <w:r>
        <w:rPr>
          <w:rFonts w:ascii="Macedonian Tms" w:hAnsi="Macedonian Tms" w:cs="Macedonian Tms"/>
          <w:sz w:val="20"/>
          <w:szCs w:val="20"/>
          <w:lang w:val="es-ES"/>
        </w:rPr>
        <w:t>.</w:t>
      </w:r>
    </w:p>
    <w:p w:rsidR="00A616E2" w:rsidRPr="005B4CEE" w:rsidRDefault="002338B9" w:rsidP="00A616E2">
      <w:pPr>
        <w:numPr>
          <w:ilvl w:val="0"/>
          <w:numId w:val="107"/>
        </w:numPr>
        <w:jc w:val="both"/>
        <w:rPr>
          <w:rFonts w:ascii="Macedonian Tms" w:hAnsi="Macedonian Tms" w:cs="Macedonian Tms"/>
          <w:sz w:val="20"/>
          <w:szCs w:val="20"/>
          <w:lang w:val="es-ES"/>
        </w:rPr>
      </w:pPr>
      <w:r>
        <w:rPr>
          <w:rFonts w:ascii="Macedonian Tms" w:hAnsi="Macedonian Tms" w:cs="Macedonian Tms"/>
          <w:sz w:val="20"/>
          <w:szCs w:val="20"/>
          <w:lang w:val="es-ES"/>
        </w:rPr>
        <w:t>Во раната фаза на интрацеребралната хеморагија стапката на морталитет е висока, но прогнозата на преживување на пациентите е подобра одколку на оние со церебрален инфаркт.</w:t>
      </w:r>
    </w:p>
    <w:p w:rsidR="00A616E2" w:rsidRPr="00C70B3A" w:rsidRDefault="002338B9" w:rsidP="00A616E2">
      <w:pPr>
        <w:spacing w:before="480" w:after="480"/>
        <w:jc w:val="center"/>
        <w:rPr>
          <w:rFonts w:ascii="Macedonian Tms" w:hAnsi="Macedonian Tms" w:cs="Macedonian Tms"/>
          <w:sz w:val="22"/>
          <w:szCs w:val="22"/>
          <w:lang w:val="en-US"/>
        </w:rPr>
      </w:pPr>
      <w:r>
        <w:rPr>
          <w:rFonts w:ascii="Macedonian Tms" w:hAnsi="Macedonian Tms" w:cs="Macedonian Tms"/>
          <w:b/>
          <w:bCs/>
          <w:sz w:val="22"/>
          <w:szCs w:val="22"/>
          <w:lang w:val="en-US"/>
        </w:rPr>
        <w:lastRenderedPageBreak/>
        <w:t>НЕВРОХИРУРШКИ ТРЕТМАН НА ИНТРАЦЕРЕБРАЛНАТА ХЕМОРАГИЈА</w:t>
      </w:r>
    </w:p>
    <w:p w:rsidR="00A616E2" w:rsidRPr="001F7B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b/>
          <w:i/>
          <w:sz w:val="20"/>
          <w:szCs w:val="20"/>
          <w:lang w:val="es-ES"/>
        </w:rPr>
        <w:t>Секогаш треба да се консултира неврохирург кога кај пациентот е присутна интрацеребрална хеморагија</w:t>
      </w:r>
      <w:r>
        <w:rPr>
          <w:rFonts w:ascii="Macedonian Tms" w:hAnsi="Macedonian Tms" w:cs="Macedonian Tms"/>
          <w:sz w:val="20"/>
          <w:szCs w:val="20"/>
          <w:lang w:val="es-ES"/>
        </w:rPr>
        <w:t xml:space="preserve">, </w:t>
      </w:r>
      <w:r>
        <w:rPr>
          <w:rFonts w:ascii="Macedonian Tms" w:hAnsi="Macedonian Tms" w:cs="Macedonian Tms"/>
          <w:sz w:val="20"/>
          <w:szCs w:val="20"/>
          <w:highlight w:val="lightGray"/>
          <w:lang w:val="es-ES"/>
        </w:rPr>
        <w:t>но ретко кога неврохируршкиот третман е потребен. Кај супкортикалната хеморагија која е поголема од 3</w:t>
      </w:r>
      <w:r>
        <w:rPr>
          <w:sz w:val="20"/>
          <w:szCs w:val="20"/>
          <w:highlight w:val="lightGray"/>
          <w:lang w:val="es-ES"/>
        </w:rPr>
        <w:t>цм</w:t>
      </w:r>
      <w:r>
        <w:rPr>
          <w:rFonts w:ascii="Macedonian Tms" w:hAnsi="Macedonian Tms" w:cs="Macedonian Tms"/>
          <w:sz w:val="20"/>
          <w:szCs w:val="20"/>
          <w:highlight w:val="lightGray"/>
          <w:lang w:val="es-ES"/>
        </w:rPr>
        <w:t xml:space="preserve"> во дијаметар, а особено ако кај церебеларната хеморагија настанува пореметување на нивото на свеста, оперативниот третман може да му го спаси животот на болниот и да доведе до одлично опоравување (ннд-</w:t>
      </w:r>
      <w:r>
        <w:rPr>
          <w:b/>
          <w:sz w:val="20"/>
          <w:szCs w:val="20"/>
          <w:highlight w:val="lightGray"/>
          <w:lang w:val="es-ES"/>
        </w:rPr>
        <w:t>Б</w:t>
      </w:r>
      <w:r>
        <w:rPr>
          <w:rFonts w:ascii="Macedonian Tms" w:hAnsi="Macedonian Tms" w:cs="Macedonian Tms"/>
          <w:sz w:val="20"/>
          <w:szCs w:val="20"/>
          <w:highlight w:val="lightGray"/>
          <w:lang w:val="es-ES"/>
        </w:rPr>
        <w:t>).</w:t>
      </w:r>
    </w:p>
    <w:p w:rsidR="00A616E2" w:rsidRPr="001F7B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Хируршкиот третман, исто така, може да дојде предвид и кај пациентот со хеморагија во длабоките структури на базалните ганглии на недоминантната хемисфера, ако болниот е со лесно засегната свест (</w:t>
      </w:r>
      <w:r>
        <w:rPr>
          <w:sz w:val="20"/>
          <w:szCs w:val="20"/>
          <w:highlight w:val="lightGray"/>
          <w:lang w:val="es-ES"/>
        </w:rPr>
        <w:t>ГЦС</w:t>
      </w:r>
      <w:r>
        <w:rPr>
          <w:rFonts w:ascii="Macedonian Tms" w:hAnsi="Macedonian Tms" w:cs="Macedonian Tms"/>
          <w:sz w:val="20"/>
          <w:szCs w:val="20"/>
          <w:highlight w:val="lightGray"/>
          <w:lang w:val="es-ES"/>
        </w:rPr>
        <w:t xml:space="preserve"> 7-15). </w:t>
      </w:r>
    </w:p>
    <w:p w:rsidR="00A616E2" w:rsidRPr="0072345A"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ПОВРЗАНИ ИЗВОРИ</w:t>
      </w:r>
    </w:p>
    <w:p w:rsidR="00A616E2" w:rsidRPr="0059380A" w:rsidRDefault="002338B9" w:rsidP="00A616E2">
      <w:pPr>
        <w:spacing w:before="360" w:after="360"/>
        <w:jc w:val="both"/>
        <w:rPr>
          <w:rFonts w:ascii="Macedonian Tms" w:hAnsi="Macedonian Tms" w:cs="Macedonian Tms"/>
          <w:b/>
          <w:bCs/>
          <w:sz w:val="22"/>
          <w:szCs w:val="22"/>
          <w:lang w:val="en-US"/>
        </w:rPr>
      </w:pPr>
      <w:r>
        <w:rPr>
          <w:rFonts w:ascii="Macedonian Tms" w:hAnsi="Macedonian Tms" w:cs="Macedonian Tms"/>
          <w:b/>
          <w:bCs/>
          <w:sz w:val="22"/>
          <w:szCs w:val="22"/>
          <w:highlight w:val="lightGray"/>
          <w:lang w:val="en-US"/>
        </w:rPr>
        <w:t>Кохранови прегледи</w:t>
      </w:r>
    </w:p>
    <w:p w:rsidR="00A616E2" w:rsidRPr="001F7BFA" w:rsidRDefault="002338B9" w:rsidP="00A616E2">
      <w:pPr>
        <w:pStyle w:val="StyleJustified"/>
        <w:tabs>
          <w:tab w:val="num" w:pos="360"/>
        </w:tabs>
        <w:ind w:left="357" w:hanging="357"/>
        <w:jc w:val="both"/>
        <w:rPr>
          <w:highlight w:val="lightGray"/>
        </w:rPr>
      </w:pPr>
      <w:r>
        <w:rPr>
          <w:highlight w:val="lightGray"/>
        </w:rPr>
        <w:t>Недостасуваат податоци за бенефитот и несаканите ефекти од третманот со кортикостероидите и кај супарахноидалната хеморагија и кај примарната интрацеребрална хеморагија (ннд-</w:t>
      </w:r>
      <w:r>
        <w:rPr>
          <w:rFonts w:ascii="Times New Roman" w:hAnsi="Times New Roman"/>
          <w:b/>
          <w:highlight w:val="lightGray"/>
        </w:rPr>
        <w:t>Д</w:t>
      </w:r>
      <w:r>
        <w:rPr>
          <w:highlight w:val="lightGray"/>
        </w:rPr>
        <w:t>).</w:t>
      </w:r>
    </w:p>
    <w:p w:rsidR="00A616E2" w:rsidRDefault="002338B9" w:rsidP="00A616E2">
      <w:pPr>
        <w:pStyle w:val="StyleJustified"/>
        <w:tabs>
          <w:tab w:val="num" w:pos="360"/>
        </w:tabs>
        <w:ind w:left="357" w:hanging="357"/>
        <w:jc w:val="both"/>
        <w:rPr>
          <w:highlight w:val="lightGray"/>
        </w:rPr>
      </w:pPr>
      <w:r>
        <w:rPr>
          <w:highlight w:val="lightGray"/>
        </w:rPr>
        <w:t>Недостасуваат податоци за безбедноста и ефикасноста од третманот со фибринолитичка терапија кај интравентрикуларната хеморагија (ннд-</w:t>
      </w:r>
      <w:r>
        <w:rPr>
          <w:rFonts w:ascii="Times New Roman" w:hAnsi="Times New Roman"/>
          <w:b/>
          <w:highlight w:val="lightGray"/>
        </w:rPr>
        <w:t>Д</w:t>
      </w:r>
      <w:r>
        <w:rPr>
          <w:highlight w:val="lightGray"/>
        </w:rPr>
        <w:t>).</w:t>
      </w:r>
    </w:p>
    <w:p w:rsidR="00A616E2" w:rsidRPr="00C40973" w:rsidRDefault="002338B9" w:rsidP="00A616E2">
      <w:pPr>
        <w:pStyle w:val="StyleJustified"/>
        <w:tabs>
          <w:tab w:val="num" w:pos="360"/>
        </w:tabs>
        <w:ind w:left="357" w:hanging="357"/>
        <w:jc w:val="both"/>
        <w:rPr>
          <w:highlight w:val="lightGray"/>
        </w:rPr>
      </w:pPr>
      <w:r>
        <w:rPr>
          <w:highlight w:val="lightGray"/>
        </w:rPr>
        <w:t xml:space="preserve">Интравенскиот внес на </w:t>
      </w:r>
      <w:r>
        <w:rPr>
          <w:rFonts w:ascii="Times New Roman" w:hAnsi="Times New Roman"/>
          <w:highlight w:val="lightGray"/>
        </w:rPr>
        <w:t>рФВИИа</w:t>
      </w:r>
      <w:r>
        <w:rPr>
          <w:highlight w:val="lightGray"/>
        </w:rPr>
        <w:t xml:space="preserve"> веројатно е без ефект кај болните со спонтана интрацеребрална хеморагија (ннд</w:t>
      </w:r>
      <w:r>
        <w:rPr>
          <w:rFonts w:ascii="Times New Roman" w:hAnsi="Times New Roman"/>
          <w:b/>
          <w:highlight w:val="lightGray"/>
        </w:rPr>
        <w:t>-Ц</w:t>
      </w:r>
      <w:r>
        <w:rPr>
          <w:highlight w:val="lightGray"/>
        </w:rPr>
        <w:t>).</w:t>
      </w:r>
    </w:p>
    <w:p w:rsidR="00A616E2" w:rsidRPr="00F4321D" w:rsidRDefault="002338B9" w:rsidP="00A616E2">
      <w:pPr>
        <w:spacing w:before="480" w:after="480"/>
        <w:jc w:val="center"/>
        <w:rPr>
          <w:sz w:val="20"/>
          <w:szCs w:val="20"/>
          <w:highlight w:val="lightGray"/>
        </w:rPr>
      </w:pPr>
      <w:r>
        <w:rPr>
          <w:rFonts w:ascii="Macedonian Tms" w:hAnsi="Macedonian Tms" w:cs="Macedonian Tms"/>
          <w:b/>
          <w:bCs/>
          <w:sz w:val="22"/>
          <w:szCs w:val="22"/>
          <w:highlight w:val="lightGray"/>
          <w:lang w:val="en-US"/>
        </w:rPr>
        <w:t>РЕФЕРЕНЦИ</w:t>
      </w:r>
    </w:p>
    <w:p w:rsidR="00A616E2" w:rsidRPr="00F4321D" w:rsidRDefault="002338B9" w:rsidP="00A616E2">
      <w:pPr>
        <w:pStyle w:val="ListParagraph"/>
        <w:numPr>
          <w:ilvl w:val="0"/>
          <w:numId w:val="200"/>
        </w:numPr>
        <w:ind w:left="360"/>
        <w:jc w:val="both"/>
        <w:rPr>
          <w:sz w:val="20"/>
          <w:szCs w:val="20"/>
          <w:highlight w:val="lightGray"/>
        </w:rPr>
      </w:pPr>
      <w:r>
        <w:rPr>
          <w:sz w:val="20"/>
          <w:szCs w:val="20"/>
          <w:highlight w:val="lightGray"/>
        </w:rPr>
        <w:t xml:space="preserve">Ал-Схахи Салман Р, Лабовитз ДЛ, Стапф Ц. Спонтанеоус интрацеребрал хаеморрхаге. БМЈ 2009 Јул 24;339():б2586. </w:t>
      </w:r>
      <w:hyperlink r:id="rId151" w:tgtFrame="_tab" w:tooltip="PMID: 19633038" w:history="1">
        <w:r w:rsidR="00A616E2" w:rsidRPr="00F4321D">
          <w:rPr>
            <w:b/>
            <w:bCs/>
            <w:vanish/>
            <w:spacing w:val="-12"/>
            <w:sz w:val="20"/>
            <w:szCs w:val="20"/>
            <w:highlight w:val="lightGray"/>
          </w:rPr>
          <w:t>«PMID: 19633038»</w:t>
        </w:r>
        <w:r>
          <w:rPr>
            <w:b/>
            <w:bCs/>
            <w:spacing w:val="-12"/>
            <w:sz w:val="20"/>
            <w:szCs w:val="20"/>
            <w:highlight w:val="lightGray"/>
          </w:rPr>
          <w:t>ПубМед</w:t>
        </w:r>
      </w:hyperlink>
    </w:p>
    <w:p w:rsidR="00A616E2" w:rsidRPr="00F4321D" w:rsidRDefault="002338B9" w:rsidP="00A616E2">
      <w:pPr>
        <w:pStyle w:val="ListParagraph"/>
        <w:numPr>
          <w:ilvl w:val="0"/>
          <w:numId w:val="200"/>
        </w:numPr>
        <w:ind w:left="360"/>
        <w:jc w:val="both"/>
        <w:rPr>
          <w:sz w:val="20"/>
          <w:szCs w:val="20"/>
          <w:highlight w:val="lightGray"/>
        </w:rPr>
      </w:pPr>
      <w:r>
        <w:rPr>
          <w:sz w:val="20"/>
          <w:szCs w:val="20"/>
          <w:highlight w:val="lightGray"/>
        </w:rPr>
        <w:t>Феигин ВЛ, Андерсон Н, Ринкел ГЈ, Алгра А, ван Гијн Ј, Беннетт ДА. Цортицостероидс фор анеурѕсмал субарацхноид хаеморрхаге анд примарѕ интрацеребрал хаеморрхаге. Цоцхране Датабасе Сѕст Рев 2005 Јул 20;(3):ЦД004583</w:t>
      </w:r>
    </w:p>
    <w:p w:rsidR="00A616E2" w:rsidRPr="00F4321D" w:rsidRDefault="002338B9" w:rsidP="00A616E2">
      <w:pPr>
        <w:pStyle w:val="ListParagraph"/>
        <w:numPr>
          <w:ilvl w:val="0"/>
          <w:numId w:val="200"/>
        </w:numPr>
        <w:ind w:left="360"/>
        <w:jc w:val="both"/>
        <w:rPr>
          <w:sz w:val="20"/>
          <w:szCs w:val="20"/>
          <w:highlight w:val="lightGray"/>
        </w:rPr>
      </w:pPr>
      <w:r>
        <w:rPr>
          <w:sz w:val="20"/>
          <w:szCs w:val="20"/>
          <w:highlight w:val="lightGray"/>
        </w:rPr>
        <w:t xml:space="preserve">Лапоинте М, Хаинес С. Фибринолѕтиц тхерапѕ фор интравентрицулар хеморрхаге ин адултс. Цоцхране Датабасе Сѕст Рев 2002;(3):ЦД003692. </w:t>
      </w:r>
      <w:hyperlink r:id="rId152" w:tgtFrame="_tab" w:tooltip="PMID: 12137707" w:history="1">
        <w:r w:rsidR="00A616E2" w:rsidRPr="00F4321D">
          <w:rPr>
            <w:rStyle w:val="title1"/>
            <w:rFonts w:eastAsiaTheme="majorEastAsia"/>
            <w:b/>
            <w:bCs/>
            <w:spacing w:val="-12"/>
            <w:sz w:val="20"/>
            <w:szCs w:val="20"/>
            <w:highlight w:val="lightGray"/>
          </w:rPr>
          <w:t>«PMID: 12137707»</w:t>
        </w:r>
        <w:r>
          <w:rPr>
            <w:rStyle w:val="text"/>
            <w:rFonts w:eastAsiaTheme="majorEastAsia"/>
            <w:b/>
            <w:bCs/>
            <w:spacing w:val="-12"/>
            <w:sz w:val="20"/>
            <w:szCs w:val="20"/>
            <w:highlight w:val="lightGray"/>
          </w:rPr>
          <w:t>ПубМед</w:t>
        </w:r>
      </w:hyperlink>
    </w:p>
    <w:p w:rsidR="00A616E2" w:rsidRPr="00F4321D" w:rsidRDefault="002338B9" w:rsidP="00A616E2">
      <w:pPr>
        <w:pStyle w:val="ListParagraph"/>
        <w:numPr>
          <w:ilvl w:val="0"/>
          <w:numId w:val="200"/>
        </w:numPr>
        <w:ind w:left="360"/>
        <w:jc w:val="both"/>
        <w:rPr>
          <w:sz w:val="20"/>
          <w:szCs w:val="20"/>
          <w:highlight w:val="lightGray"/>
        </w:rPr>
      </w:pPr>
      <w:r>
        <w:rPr>
          <w:sz w:val="20"/>
          <w:szCs w:val="20"/>
          <w:highlight w:val="lightGray"/>
        </w:rPr>
        <w:t xml:space="preserve">Ал-Схахи Салман Р. Хаемостатиц друг тхерапиес фор ацуте спонтанеоус интрацеребрал хаеморрхаге. Цоцхране Датабасе Сѕст Рев 2009 Оцт 7;(4):ЦД005951. </w:t>
      </w:r>
      <w:hyperlink r:id="rId153" w:tgtFrame="_tab" w:tooltip="PMID: 19821350" w:history="1">
        <w:r w:rsidR="00A616E2" w:rsidRPr="00F4321D">
          <w:rPr>
            <w:rStyle w:val="title1"/>
            <w:rFonts w:eastAsiaTheme="majorEastAsia"/>
            <w:b/>
            <w:bCs/>
            <w:spacing w:val="-12"/>
            <w:sz w:val="20"/>
            <w:szCs w:val="20"/>
            <w:highlight w:val="lightGray"/>
          </w:rPr>
          <w:t>«PMID: 19821350»</w:t>
        </w:r>
        <w:r>
          <w:rPr>
            <w:rStyle w:val="text"/>
            <w:rFonts w:eastAsiaTheme="majorEastAsia"/>
            <w:b/>
            <w:bCs/>
            <w:spacing w:val="-12"/>
            <w:sz w:val="20"/>
            <w:szCs w:val="20"/>
            <w:highlight w:val="lightGray"/>
          </w:rPr>
          <w:t>ПубМед</w:t>
        </w:r>
      </w:hyperlink>
    </w:p>
    <w:p w:rsidR="00A616E2" w:rsidRPr="00F4321D" w:rsidRDefault="002338B9" w:rsidP="00A616E2">
      <w:pPr>
        <w:pStyle w:val="ListParagraph"/>
        <w:numPr>
          <w:ilvl w:val="0"/>
          <w:numId w:val="200"/>
        </w:numPr>
        <w:ind w:left="360"/>
        <w:jc w:val="both"/>
        <w:rPr>
          <w:sz w:val="20"/>
          <w:szCs w:val="20"/>
          <w:highlight w:val="lightGray"/>
        </w:rPr>
      </w:pPr>
      <w:r>
        <w:rPr>
          <w:sz w:val="20"/>
          <w:szCs w:val="20"/>
          <w:highlight w:val="lightGray"/>
        </w:rPr>
        <w:t xml:space="preserve">Прасад К, Менделоњ АД, Грегсон Б. Сургерѕ фор примарѕ супратенториал интрацеребрал хаеморрхаге. Цоцхране Датабасе Сѕст Рев 2008 Оцт 8;(4):ЦД000200. </w:t>
      </w:r>
      <w:hyperlink r:id="rId154" w:tgtFrame="_tab" w:tooltip="PMID: 18843607" w:history="1">
        <w:r w:rsidR="00A616E2" w:rsidRPr="00F4321D">
          <w:rPr>
            <w:rStyle w:val="title1"/>
            <w:rFonts w:eastAsiaTheme="majorEastAsia"/>
            <w:b/>
            <w:bCs/>
            <w:spacing w:val="-12"/>
            <w:sz w:val="20"/>
            <w:szCs w:val="20"/>
            <w:highlight w:val="lightGray"/>
          </w:rPr>
          <w:t>«PMID: 18843607»</w:t>
        </w:r>
        <w:r>
          <w:rPr>
            <w:rStyle w:val="text"/>
            <w:rFonts w:eastAsiaTheme="majorEastAsia"/>
            <w:b/>
            <w:bCs/>
            <w:spacing w:val="-12"/>
            <w:sz w:val="20"/>
            <w:szCs w:val="20"/>
            <w:highlight w:val="lightGray"/>
          </w:rPr>
          <w:t>Пуб</w:t>
        </w:r>
      </w:hyperlink>
    </w:p>
    <w:p w:rsidR="00A616E2" w:rsidRPr="00F4321D" w:rsidRDefault="002338B9" w:rsidP="00A616E2">
      <w:pPr>
        <w:pStyle w:val="ListParagraph"/>
        <w:numPr>
          <w:ilvl w:val="0"/>
          <w:numId w:val="200"/>
        </w:numPr>
        <w:ind w:left="360"/>
        <w:jc w:val="both"/>
        <w:rPr>
          <w:sz w:val="20"/>
          <w:szCs w:val="20"/>
          <w:highlight w:val="lightGray"/>
        </w:rPr>
      </w:pPr>
      <w:r>
        <w:rPr>
          <w:sz w:val="20"/>
          <w:szCs w:val="20"/>
          <w:highlight w:val="lightGray"/>
        </w:rPr>
        <w:t xml:space="preserve">Аутхорс:  Ристо О. Роине анд Сеппо Јувела  Превиоус аутхорс: Марјаана Луисто Артицле ИД: ебм00761 (036.022) </w:t>
      </w:r>
      <w:r w:rsidR="00A616E2" w:rsidRPr="00F4321D">
        <w:rPr>
          <w:sz w:val="20"/>
          <w:szCs w:val="20"/>
          <w:highlight w:val="lightGray"/>
        </w:rPr>
        <w:t>©</w:t>
      </w:r>
      <w:r>
        <w:rPr>
          <w:sz w:val="20"/>
          <w:szCs w:val="20"/>
          <w:highlight w:val="lightGray"/>
        </w:rPr>
        <w:t xml:space="preserve"> 2012 Дуодецим Медицал Публицатионс Лтд</w:t>
      </w:r>
    </w:p>
    <w:p w:rsidR="00A616E2" w:rsidRPr="00431E36" w:rsidRDefault="00A616E2" w:rsidP="00A616E2">
      <w:pPr>
        <w:pStyle w:val="ListParagraph"/>
        <w:ind w:left="360"/>
        <w:jc w:val="both"/>
        <w:rPr>
          <w:sz w:val="20"/>
          <w:szCs w:val="20"/>
        </w:rPr>
      </w:pPr>
    </w:p>
    <w:p w:rsidR="00A616E2" w:rsidRPr="00841A16" w:rsidRDefault="002338B9" w:rsidP="00A616E2">
      <w:pPr>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25.02.2010, </w:t>
      </w:r>
      <w:r>
        <w:rPr>
          <w:b/>
          <w:bCs/>
          <w:sz w:val="20"/>
          <w:szCs w:val="20"/>
          <w:highlight w:val="lightGray"/>
          <w:u w:val="single"/>
          <w:lang w:val="en-US"/>
        </w:rPr>
        <w:t>њњњ.ебм-гуиделинес.цом</w:t>
      </w:r>
      <w:r>
        <w:rPr>
          <w:b/>
          <w:bCs/>
          <w:sz w:val="20"/>
          <w:szCs w:val="20"/>
          <w:lang w:val="en-US"/>
        </w:rPr>
        <w:t xml:space="preserve">    </w:t>
      </w:r>
    </w:p>
    <w:p w:rsidR="00A616E2" w:rsidRPr="005B4CEE"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февруари 2015г.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C9394B" w:rsidRDefault="002338B9" w:rsidP="00A616E2">
      <w:pPr>
        <w:pStyle w:val="VTORNASLOVKIR"/>
      </w:pPr>
      <w:bookmarkStart w:id="16" w:name="Sah"/>
      <w:r>
        <w:t>ИНТРАКРАНИЈАЛНА АНЕВРИЗМА И Супарахноидална хеморагија (САХ)</w:t>
      </w:r>
      <w:bookmarkEnd w:id="16"/>
    </w:p>
    <w:p w:rsidR="00A616E2" w:rsidRPr="00A95CAE" w:rsidRDefault="002338B9" w:rsidP="00A616E2">
      <w:pPr>
        <w:pStyle w:val="Vovedsin"/>
        <w:rPr>
          <w:color w:val="auto"/>
          <w:sz w:val="20"/>
          <w:szCs w:val="20"/>
          <w:highlight w:val="lightGray"/>
        </w:rPr>
      </w:pPr>
      <w:r>
        <w:rPr>
          <w:color w:val="auto"/>
          <w:sz w:val="20"/>
          <w:szCs w:val="20"/>
          <w:highlight w:val="lightGray"/>
        </w:rPr>
        <w:t>Основи</w:t>
      </w:r>
    </w:p>
    <w:p w:rsidR="00A616E2" w:rsidRPr="00A95CAE" w:rsidRDefault="002338B9" w:rsidP="00A616E2">
      <w:pPr>
        <w:pStyle w:val="Vovedsin"/>
        <w:rPr>
          <w:color w:val="auto"/>
          <w:sz w:val="20"/>
          <w:szCs w:val="20"/>
          <w:highlight w:val="lightGray"/>
        </w:rPr>
      </w:pPr>
      <w:r>
        <w:rPr>
          <w:color w:val="auto"/>
          <w:sz w:val="20"/>
          <w:szCs w:val="20"/>
          <w:highlight w:val="lightGray"/>
        </w:rPr>
        <w:t>Општи напомени</w:t>
      </w:r>
    </w:p>
    <w:p w:rsidR="00A616E2" w:rsidRPr="00A95CAE" w:rsidRDefault="002338B9" w:rsidP="00A616E2">
      <w:pPr>
        <w:pStyle w:val="Vovedsin"/>
        <w:rPr>
          <w:color w:val="auto"/>
          <w:sz w:val="20"/>
          <w:szCs w:val="20"/>
          <w:highlight w:val="lightGray"/>
        </w:rPr>
      </w:pPr>
      <w:r>
        <w:rPr>
          <w:color w:val="auto"/>
          <w:sz w:val="20"/>
          <w:szCs w:val="20"/>
          <w:highlight w:val="lightGray"/>
        </w:rPr>
        <w:t>Инциденција</w:t>
      </w:r>
    </w:p>
    <w:p w:rsidR="00A616E2" w:rsidRPr="00A95CAE" w:rsidRDefault="002338B9" w:rsidP="00A616E2">
      <w:pPr>
        <w:pStyle w:val="Vovedsin"/>
        <w:rPr>
          <w:color w:val="auto"/>
          <w:sz w:val="20"/>
          <w:szCs w:val="20"/>
          <w:highlight w:val="lightGray"/>
        </w:rPr>
      </w:pPr>
      <w:r>
        <w:rPr>
          <w:color w:val="auto"/>
          <w:sz w:val="20"/>
          <w:szCs w:val="20"/>
          <w:highlight w:val="lightGray"/>
        </w:rPr>
        <w:t>Знаци и симптоми</w:t>
      </w:r>
    </w:p>
    <w:p w:rsidR="00A616E2" w:rsidRPr="00A95CAE" w:rsidRDefault="002338B9" w:rsidP="00A616E2">
      <w:pPr>
        <w:pStyle w:val="Vovedsin"/>
        <w:rPr>
          <w:color w:val="auto"/>
          <w:sz w:val="20"/>
          <w:szCs w:val="20"/>
          <w:highlight w:val="lightGray"/>
          <w:lang w:val="es-ES"/>
        </w:rPr>
      </w:pPr>
      <w:r>
        <w:rPr>
          <w:color w:val="auto"/>
          <w:sz w:val="20"/>
          <w:szCs w:val="20"/>
          <w:highlight w:val="lightGray"/>
          <w:lang w:val="es-ES"/>
        </w:rPr>
        <w:t>САХ и други причини за појава на крв во ликворот</w:t>
      </w:r>
    </w:p>
    <w:p w:rsidR="00A616E2" w:rsidRPr="00A95CAE" w:rsidRDefault="002338B9" w:rsidP="00A616E2">
      <w:pPr>
        <w:pStyle w:val="Vovedsin"/>
        <w:rPr>
          <w:color w:val="auto"/>
          <w:sz w:val="20"/>
          <w:szCs w:val="20"/>
          <w:highlight w:val="lightGray"/>
        </w:rPr>
      </w:pPr>
      <w:r>
        <w:rPr>
          <w:color w:val="auto"/>
          <w:sz w:val="20"/>
          <w:szCs w:val="20"/>
          <w:highlight w:val="lightGray"/>
        </w:rPr>
        <w:lastRenderedPageBreak/>
        <w:t>Детекција на САХ со КТМ</w:t>
      </w:r>
    </w:p>
    <w:p w:rsidR="00A616E2" w:rsidRPr="00A95CAE" w:rsidRDefault="002338B9" w:rsidP="00A616E2">
      <w:pPr>
        <w:pStyle w:val="Vovedsin"/>
        <w:rPr>
          <w:color w:val="auto"/>
          <w:sz w:val="20"/>
          <w:szCs w:val="20"/>
          <w:highlight w:val="lightGray"/>
        </w:rPr>
      </w:pPr>
      <w:r>
        <w:rPr>
          <w:color w:val="auto"/>
          <w:sz w:val="20"/>
          <w:szCs w:val="20"/>
          <w:highlight w:val="lightGray"/>
        </w:rPr>
        <w:t>Третман во акутната фаза и трансвер на пациентот</w:t>
      </w:r>
    </w:p>
    <w:p w:rsidR="00A616E2" w:rsidRPr="00A95CAE" w:rsidRDefault="002338B9" w:rsidP="00A616E2">
      <w:pPr>
        <w:pStyle w:val="Vovedsin"/>
        <w:rPr>
          <w:color w:val="auto"/>
          <w:sz w:val="20"/>
          <w:szCs w:val="20"/>
          <w:highlight w:val="lightGray"/>
        </w:rPr>
      </w:pPr>
      <w:r>
        <w:rPr>
          <w:color w:val="auto"/>
          <w:sz w:val="20"/>
          <w:szCs w:val="20"/>
          <w:highlight w:val="lightGray"/>
        </w:rPr>
        <w:t>Акутен третман на аневризма</w:t>
      </w:r>
    </w:p>
    <w:p w:rsidR="00A616E2" w:rsidRPr="00A95CAE" w:rsidRDefault="002338B9" w:rsidP="00A616E2">
      <w:pPr>
        <w:pStyle w:val="Vovedsin"/>
        <w:rPr>
          <w:color w:val="auto"/>
          <w:sz w:val="20"/>
          <w:szCs w:val="20"/>
          <w:highlight w:val="lightGray"/>
        </w:rPr>
      </w:pPr>
      <w:r>
        <w:rPr>
          <w:color w:val="auto"/>
          <w:sz w:val="20"/>
          <w:szCs w:val="20"/>
          <w:highlight w:val="lightGray"/>
        </w:rPr>
        <w:t>Долгорочна прогноза на САХ</w:t>
      </w:r>
    </w:p>
    <w:p w:rsidR="00A616E2" w:rsidRPr="00A95CAE" w:rsidRDefault="002338B9" w:rsidP="00A616E2">
      <w:pPr>
        <w:pStyle w:val="Vovedsin"/>
        <w:rPr>
          <w:color w:val="auto"/>
          <w:sz w:val="20"/>
          <w:szCs w:val="20"/>
          <w:highlight w:val="lightGray"/>
        </w:rPr>
      </w:pPr>
      <w:r>
        <w:rPr>
          <w:color w:val="auto"/>
          <w:sz w:val="20"/>
          <w:szCs w:val="20"/>
          <w:highlight w:val="lightGray"/>
        </w:rPr>
        <w:t>Скрининг на фамилијата на пациентот</w:t>
      </w:r>
    </w:p>
    <w:p w:rsidR="00A616E2" w:rsidRPr="00A95CAE" w:rsidRDefault="002338B9" w:rsidP="00A616E2">
      <w:pPr>
        <w:pStyle w:val="Vovedsin"/>
        <w:rPr>
          <w:color w:val="auto"/>
          <w:sz w:val="20"/>
          <w:szCs w:val="20"/>
          <w:highlight w:val="lightGray"/>
        </w:rPr>
      </w:pPr>
      <w:r>
        <w:rPr>
          <w:color w:val="auto"/>
          <w:sz w:val="20"/>
          <w:szCs w:val="20"/>
          <w:highlight w:val="lightGray"/>
        </w:rPr>
        <w:t>Третман на неруптурирана аневризма</w:t>
      </w:r>
    </w:p>
    <w:p w:rsidR="00A616E2" w:rsidRPr="00A95CAE" w:rsidRDefault="002338B9" w:rsidP="00A616E2">
      <w:pPr>
        <w:pStyle w:val="Vovedsin"/>
        <w:rPr>
          <w:color w:val="auto"/>
          <w:sz w:val="20"/>
          <w:szCs w:val="20"/>
          <w:highlight w:val="lightGray"/>
        </w:rPr>
      </w:pPr>
      <w:r>
        <w:rPr>
          <w:color w:val="auto"/>
          <w:sz w:val="20"/>
          <w:szCs w:val="20"/>
          <w:highlight w:val="lightGray"/>
        </w:rPr>
        <w:t>Профилактичен третман</w:t>
      </w:r>
    </w:p>
    <w:p w:rsidR="00A616E2" w:rsidRPr="00A95CAE" w:rsidRDefault="002338B9" w:rsidP="00A616E2">
      <w:pPr>
        <w:pStyle w:val="Vovedsin"/>
        <w:rPr>
          <w:color w:val="auto"/>
          <w:sz w:val="20"/>
          <w:szCs w:val="20"/>
          <w:highlight w:val="lightGray"/>
        </w:rPr>
      </w:pPr>
      <w:r>
        <w:rPr>
          <w:color w:val="auto"/>
          <w:sz w:val="20"/>
          <w:szCs w:val="20"/>
          <w:highlight w:val="lightGray"/>
        </w:rPr>
        <w:t>Поврзани извори</w:t>
      </w:r>
    </w:p>
    <w:p w:rsidR="00A616E2" w:rsidRPr="00A95CAE" w:rsidRDefault="002338B9" w:rsidP="00A616E2">
      <w:pPr>
        <w:pStyle w:val="Vovedsin"/>
        <w:rPr>
          <w:color w:val="auto"/>
          <w:sz w:val="20"/>
          <w:szCs w:val="20"/>
          <w:highlight w:val="lightGray"/>
        </w:rPr>
      </w:pPr>
      <w:r>
        <w:rPr>
          <w:color w:val="auto"/>
          <w:sz w:val="20"/>
          <w:szCs w:val="20"/>
          <w:highlight w:val="lightGray"/>
        </w:rPr>
        <w:t>Референци</w:t>
      </w:r>
    </w:p>
    <w:p w:rsidR="00A616E2" w:rsidRPr="00D6614E" w:rsidRDefault="002338B9" w:rsidP="00A616E2">
      <w:pPr>
        <w:pStyle w:val="TRETNASLOVKIR"/>
      </w:pPr>
      <w:r>
        <w:rPr>
          <w:highlight w:val="lightGray"/>
        </w:rPr>
        <w:t>ОСНОВИ</w:t>
      </w:r>
    </w:p>
    <w:p w:rsidR="00A616E2" w:rsidRPr="00AD3500" w:rsidRDefault="002338B9" w:rsidP="00A616E2">
      <w:pPr>
        <w:pStyle w:val="LL"/>
        <w:rPr>
          <w:highlight w:val="lightGray"/>
        </w:rPr>
      </w:pPr>
      <w:r>
        <w:rPr>
          <w:highlight w:val="lightGray"/>
        </w:rPr>
        <w:t>Треба да се постави сомнение за САХ колку и да се благи симптомите, а дијагнозата да се потврди со итен КТМ скен.</w:t>
      </w:r>
    </w:p>
    <w:p w:rsidR="00A616E2" w:rsidRPr="000B7D86" w:rsidRDefault="002338B9" w:rsidP="00A616E2">
      <w:pPr>
        <w:pStyle w:val="LL"/>
        <w:rPr>
          <w:highlight w:val="lightGray"/>
        </w:rPr>
      </w:pPr>
      <w:r>
        <w:rPr>
          <w:highlight w:val="lightGray"/>
        </w:rPr>
        <w:t>Без одложување пациентот треба да се транспортира  во неврохируршки оддел каде се обавува церебрална ангиографија, придружен со тим</w:t>
      </w:r>
      <w:r w:rsidR="00A616E2" w:rsidRPr="0025171E">
        <w:rPr>
          <w:rStyle w:val="FootnoteReference"/>
          <w:b/>
          <w:highlight w:val="lightGray"/>
        </w:rPr>
        <w:footnoteReference w:id="116"/>
      </w:r>
      <w:r>
        <w:rPr>
          <w:highlight w:val="lightGray"/>
        </w:rPr>
        <w:t xml:space="preserve"> кој располага со вештини за ургентна медицинска помош/грижа.</w:t>
      </w:r>
    </w:p>
    <w:p w:rsidR="00A616E2" w:rsidRPr="000B7D86" w:rsidRDefault="002338B9" w:rsidP="00A616E2">
      <w:pPr>
        <w:pStyle w:val="LL"/>
        <w:rPr>
          <w:highlight w:val="lightGray"/>
        </w:rPr>
      </w:pPr>
      <w:r>
        <w:rPr>
          <w:highlight w:val="lightGray"/>
        </w:rPr>
        <w:t>Руптурираната интракранијална аневризма мора да биде затворена (микрохируршко клипсирање или ендоваскуларен приод) за време на акутната фаза за да се превенира повторно крвавење.</w:t>
      </w:r>
    </w:p>
    <w:p w:rsidR="00A616E2" w:rsidRPr="000B7D86" w:rsidRDefault="002338B9" w:rsidP="00A616E2">
      <w:pPr>
        <w:pStyle w:val="LL"/>
        <w:rPr>
          <w:highlight w:val="lightGray"/>
        </w:rPr>
      </w:pPr>
      <w:r>
        <w:rPr>
          <w:highlight w:val="lightGray"/>
        </w:rPr>
        <w:t>Пациентот би требало да биде примен во невролошка  интензивна единица од соодветна болница која располага со неврохируршки оддел.</w:t>
      </w:r>
    </w:p>
    <w:p w:rsidR="00A616E2" w:rsidRPr="000B7D86" w:rsidRDefault="002338B9" w:rsidP="00A616E2">
      <w:pPr>
        <w:pStyle w:val="LL"/>
        <w:rPr>
          <w:highlight w:val="lightGray"/>
        </w:rPr>
      </w:pPr>
      <w:r>
        <w:rPr>
          <w:highlight w:val="lightGray"/>
        </w:rPr>
        <w:t>Рехабилитацијата спаѓа во ингеренциите на невролошкиот оддел.</w:t>
      </w:r>
    </w:p>
    <w:p w:rsidR="00A616E2" w:rsidRPr="000B7D86" w:rsidRDefault="002338B9" w:rsidP="00A616E2">
      <w:pPr>
        <w:pStyle w:val="LL"/>
        <w:rPr>
          <w:highlight w:val="lightGray"/>
        </w:rPr>
      </w:pPr>
      <w:r>
        <w:rPr>
          <w:highlight w:val="lightGray"/>
        </w:rPr>
        <w:t>Неруптурираната аневризма би требало да се затвори заради превенција од крвавење.</w:t>
      </w:r>
    </w:p>
    <w:p w:rsidR="00A616E2" w:rsidRPr="000B7D86" w:rsidRDefault="002338B9" w:rsidP="00A616E2">
      <w:pPr>
        <w:pStyle w:val="LL"/>
        <w:rPr>
          <w:highlight w:val="lightGray"/>
        </w:rPr>
      </w:pPr>
      <w:r>
        <w:rPr>
          <w:highlight w:val="lightGray"/>
        </w:rPr>
        <w:t>Се препорачува скрининг на сите членови во фамилијата за одкривање интракранијална аневризма.</w:t>
      </w:r>
    </w:p>
    <w:p w:rsidR="00A616E2" w:rsidRPr="00744F79" w:rsidRDefault="002338B9" w:rsidP="00A616E2">
      <w:pPr>
        <w:pStyle w:val="TRETNASLOVKIR"/>
        <w:rPr>
          <w:highlight w:val="lightGray"/>
        </w:rPr>
      </w:pPr>
      <w:r>
        <w:rPr>
          <w:highlight w:val="lightGray"/>
        </w:rPr>
        <w:t>ОПШТИ НАПОМЕНИ</w:t>
      </w:r>
    </w:p>
    <w:p w:rsidR="00A616E2" w:rsidRPr="00426539" w:rsidRDefault="002338B9" w:rsidP="00A616E2">
      <w:pPr>
        <w:pStyle w:val="LL"/>
        <w:rPr>
          <w:highlight w:val="lightGray"/>
        </w:rPr>
      </w:pPr>
      <w:r>
        <w:rPr>
          <w:highlight w:val="lightGray"/>
        </w:rPr>
        <w:t>Аневризмата е сакуларно проширување на гранка од поголема мозочна артерија во регијата на Вилисовиот шестоаголник.</w:t>
      </w:r>
    </w:p>
    <w:p w:rsidR="00A616E2" w:rsidRPr="00426539" w:rsidRDefault="002338B9" w:rsidP="00A616E2">
      <w:pPr>
        <w:pStyle w:val="LL"/>
        <w:rPr>
          <w:highlight w:val="lightGray"/>
        </w:rPr>
      </w:pPr>
      <w:r>
        <w:rPr>
          <w:highlight w:val="lightGray"/>
        </w:rPr>
        <w:t>Аневризмата е локализирана на површината на мозокот во супарахноидалниот простор и примарно крвави во овој простор (супарахноидална хеморагија).</w:t>
      </w:r>
    </w:p>
    <w:p w:rsidR="00A616E2" w:rsidRPr="00D95F85" w:rsidRDefault="002338B9" w:rsidP="00A616E2">
      <w:pPr>
        <w:pStyle w:val="LL"/>
        <w:rPr>
          <w:highlight w:val="lightGray"/>
        </w:rPr>
      </w:pPr>
      <w:r>
        <w:rPr>
          <w:highlight w:val="lightGray"/>
        </w:rPr>
        <w:t xml:space="preserve">Пациентот кој ќе го преживее примарното крвавење е неодложен ризик за ново крвавење, бидејќи постои можност кревкиот тромб што го опструира отворот да попушти. </w:t>
      </w:r>
    </w:p>
    <w:p w:rsidR="00A616E2" w:rsidRPr="00D95F85" w:rsidRDefault="002338B9" w:rsidP="00A616E2">
      <w:pPr>
        <w:pStyle w:val="LL"/>
        <w:rPr>
          <w:highlight w:val="lightGray"/>
        </w:rPr>
      </w:pPr>
      <w:r>
        <w:rPr>
          <w:highlight w:val="lightGray"/>
        </w:rPr>
        <w:t>САХ може да го оштети мозокот со:</w:t>
      </w:r>
    </w:p>
    <w:p w:rsidR="00A616E2" w:rsidRPr="00D95F85" w:rsidRDefault="002338B9" w:rsidP="00A616E2">
      <w:pPr>
        <w:pStyle w:val="LL"/>
        <w:ind w:left="720"/>
        <w:rPr>
          <w:highlight w:val="lightGray"/>
        </w:rPr>
      </w:pPr>
      <w:r>
        <w:rPr>
          <w:highlight w:val="lightGray"/>
        </w:rPr>
        <w:t>Акутна лезија (крвавење во паренхимот, акутен хидроцефалус, зголемен интракранијален притисок, намалена перфузија во мозокот);</w:t>
      </w:r>
    </w:p>
    <w:p w:rsidR="00A616E2" w:rsidRPr="00D95F85" w:rsidRDefault="002338B9" w:rsidP="00A616E2">
      <w:pPr>
        <w:pStyle w:val="LL"/>
        <w:ind w:left="720"/>
        <w:rPr>
          <w:highlight w:val="lightGray"/>
        </w:rPr>
      </w:pPr>
      <w:r>
        <w:rPr>
          <w:highlight w:val="lightGray"/>
        </w:rPr>
        <w:t>Супакутна исхемична мозочна лезија (вазоспазам);</w:t>
      </w:r>
    </w:p>
    <w:p w:rsidR="00A616E2" w:rsidRPr="00D95F85" w:rsidRDefault="002338B9" w:rsidP="00A616E2">
      <w:pPr>
        <w:pStyle w:val="LL"/>
        <w:ind w:left="720"/>
        <w:rPr>
          <w:highlight w:val="lightGray"/>
        </w:rPr>
      </w:pPr>
      <w:r>
        <w:rPr>
          <w:highlight w:val="lightGray"/>
        </w:rPr>
        <w:t>Лезија во доцната фаза на заболувањето (комуникациски хидроцефалус).</w:t>
      </w:r>
    </w:p>
    <w:p w:rsidR="00A616E2" w:rsidRDefault="002338B9" w:rsidP="00A616E2">
      <w:pPr>
        <w:pStyle w:val="TRETNASLOVKIR"/>
      </w:pPr>
      <w:r>
        <w:rPr>
          <w:highlight w:val="lightGray"/>
        </w:rPr>
        <w:t>ИнциденцИЈа</w:t>
      </w:r>
    </w:p>
    <w:p w:rsidR="00A616E2" w:rsidRPr="00B77373" w:rsidRDefault="002338B9" w:rsidP="00A616E2">
      <w:pPr>
        <w:pStyle w:val="LL"/>
        <w:rPr>
          <w:highlight w:val="lightGray"/>
        </w:rPr>
      </w:pPr>
      <w:r>
        <w:rPr>
          <w:highlight w:val="lightGray"/>
        </w:rPr>
        <w:t>Инциденцијата на интракранијалната аневризма во општата популација во текот на животот е 2-3%.</w:t>
      </w:r>
    </w:p>
    <w:p w:rsidR="00A616E2" w:rsidRPr="00B77373" w:rsidRDefault="002338B9" w:rsidP="00A616E2">
      <w:pPr>
        <w:pStyle w:val="LL"/>
        <w:rPr>
          <w:highlight w:val="lightGray"/>
        </w:rPr>
      </w:pPr>
      <w:r>
        <w:rPr>
          <w:highlight w:val="lightGray"/>
        </w:rPr>
        <w:t>Во Финска (популација од 5.2 милиони) околу 100000 индивидуи имаат неруптурирани интракранијални аневризми, поголемиот дел од нив никогаш нема да предизвикаат било каков симптом и нема да бидат детектирани.</w:t>
      </w:r>
    </w:p>
    <w:p w:rsidR="00A616E2" w:rsidRPr="00B77373" w:rsidRDefault="002338B9" w:rsidP="00A616E2">
      <w:pPr>
        <w:pStyle w:val="LL"/>
        <w:rPr>
          <w:highlight w:val="lightGray"/>
        </w:rPr>
      </w:pPr>
      <w:r>
        <w:rPr>
          <w:highlight w:val="lightGray"/>
        </w:rPr>
        <w:t>САХ која настанала заради аневризма е почеста состојба во Финска одколку кај други популации. Годишно околу 1000 индивидуи страдаат од церебрално крвавење, од нив една третина завршува фатално во тек на 12 месеци.</w:t>
      </w:r>
    </w:p>
    <w:p w:rsidR="00A616E2" w:rsidRPr="00B77373" w:rsidRDefault="002338B9" w:rsidP="00A616E2">
      <w:pPr>
        <w:pStyle w:val="LL"/>
        <w:rPr>
          <w:highlight w:val="lightGray"/>
        </w:rPr>
      </w:pPr>
      <w:r>
        <w:rPr>
          <w:highlight w:val="lightGray"/>
        </w:rPr>
        <w:lastRenderedPageBreak/>
        <w:t>Во Финска, средниот дијаметар на руптурираните аневризми е 7</w:t>
      </w:r>
      <w:r>
        <w:rPr>
          <w:rFonts w:ascii="Times New Roman" w:hAnsi="Times New Roman" w:cs="Times New Roman"/>
          <w:highlight w:val="lightGray"/>
        </w:rPr>
        <w:t>мм</w:t>
      </w:r>
      <w:r>
        <w:rPr>
          <w:highlight w:val="lightGray"/>
        </w:rPr>
        <w:t>.</w:t>
      </w:r>
    </w:p>
    <w:p w:rsidR="00A616E2" w:rsidRPr="00B77373" w:rsidRDefault="002338B9" w:rsidP="00A616E2">
      <w:pPr>
        <w:pStyle w:val="LL"/>
        <w:rPr>
          <w:highlight w:val="lightGray"/>
        </w:rPr>
      </w:pPr>
      <w:r>
        <w:rPr>
          <w:highlight w:val="lightGray"/>
        </w:rPr>
        <w:t>САХ ја засега работоспособната популација (средна возраст 55 години), што не е случај со церебралниот инфаркт и хеморагијата.</w:t>
      </w:r>
    </w:p>
    <w:p w:rsidR="00A616E2" w:rsidRPr="00B77373" w:rsidRDefault="002338B9" w:rsidP="00A616E2">
      <w:pPr>
        <w:pStyle w:val="LL"/>
        <w:rPr>
          <w:highlight w:val="lightGray"/>
        </w:rPr>
      </w:pPr>
      <w:r>
        <w:rPr>
          <w:highlight w:val="lightGray"/>
        </w:rPr>
        <w:t>Во стечените ризик фактори спаѓаат:</w:t>
      </w:r>
    </w:p>
    <w:p w:rsidR="00A616E2" w:rsidRPr="00B77373" w:rsidRDefault="002338B9" w:rsidP="00A616E2">
      <w:pPr>
        <w:pStyle w:val="LL"/>
        <w:ind w:left="720"/>
        <w:rPr>
          <w:highlight w:val="lightGray"/>
        </w:rPr>
      </w:pPr>
      <w:r>
        <w:rPr>
          <w:highlight w:val="lightGray"/>
        </w:rPr>
        <w:t>Возраст;</w:t>
      </w:r>
    </w:p>
    <w:p w:rsidR="00A616E2" w:rsidRPr="00B77373" w:rsidRDefault="002338B9" w:rsidP="00A616E2">
      <w:pPr>
        <w:pStyle w:val="LL"/>
        <w:ind w:left="720"/>
        <w:rPr>
          <w:highlight w:val="lightGray"/>
        </w:rPr>
      </w:pPr>
      <w:r>
        <w:rPr>
          <w:highlight w:val="lightGray"/>
        </w:rPr>
        <w:t>Пушење;</w:t>
      </w:r>
    </w:p>
    <w:p w:rsidR="00A616E2" w:rsidRPr="00B77373" w:rsidRDefault="002338B9" w:rsidP="00A616E2">
      <w:pPr>
        <w:pStyle w:val="LL"/>
        <w:ind w:left="720"/>
        <w:rPr>
          <w:highlight w:val="lightGray"/>
        </w:rPr>
      </w:pPr>
      <w:r>
        <w:rPr>
          <w:highlight w:val="lightGray"/>
        </w:rPr>
        <w:t>Прекумерен внес на алкохол;</w:t>
      </w:r>
    </w:p>
    <w:p w:rsidR="00A616E2" w:rsidRPr="00B77373" w:rsidRDefault="002338B9" w:rsidP="00A616E2">
      <w:pPr>
        <w:pStyle w:val="LL"/>
        <w:ind w:left="720"/>
        <w:rPr>
          <w:highlight w:val="lightGray"/>
        </w:rPr>
      </w:pPr>
      <w:r>
        <w:rPr>
          <w:highlight w:val="lightGray"/>
        </w:rPr>
        <w:t>Хипертензија.</w:t>
      </w:r>
    </w:p>
    <w:p w:rsidR="00A616E2" w:rsidRPr="00B77373" w:rsidRDefault="002338B9" w:rsidP="00A616E2">
      <w:pPr>
        <w:pStyle w:val="LL"/>
        <w:rPr>
          <w:highlight w:val="lightGray"/>
        </w:rPr>
      </w:pPr>
      <w:r>
        <w:rPr>
          <w:highlight w:val="lightGray"/>
        </w:rPr>
        <w:t>Во конгениталните ризик фактори спаѓаат:</w:t>
      </w:r>
    </w:p>
    <w:p w:rsidR="00A616E2" w:rsidRPr="00B77373" w:rsidRDefault="002338B9" w:rsidP="00A616E2">
      <w:pPr>
        <w:pStyle w:val="LL"/>
        <w:ind w:left="720"/>
        <w:rPr>
          <w:highlight w:val="lightGray"/>
        </w:rPr>
      </w:pPr>
      <w:r>
        <w:rPr>
          <w:highlight w:val="lightGray"/>
        </w:rPr>
        <w:t>Податок за фамилијарна генеза на аневризмите (15% од сите случаи со САХ);</w:t>
      </w:r>
    </w:p>
    <w:p w:rsidR="00A616E2" w:rsidRPr="00B77373" w:rsidRDefault="002338B9" w:rsidP="00A616E2">
      <w:pPr>
        <w:pStyle w:val="LL"/>
        <w:ind w:left="720"/>
        <w:rPr>
          <w:highlight w:val="lightGray"/>
        </w:rPr>
      </w:pPr>
      <w:r>
        <w:rPr>
          <w:highlight w:val="lightGray"/>
        </w:rPr>
        <w:t>Полицистична бубрежна болест (1% од сите случаи со САХ).</w:t>
      </w:r>
    </w:p>
    <w:p w:rsidR="00A616E2" w:rsidRDefault="002338B9" w:rsidP="00A616E2">
      <w:pPr>
        <w:pStyle w:val="TRETNASLOVKIR"/>
      </w:pPr>
      <w:r>
        <w:rPr>
          <w:highlight w:val="lightGray"/>
        </w:rPr>
        <w:t>ЗНАЦИ И Симптоми</w:t>
      </w:r>
      <w:r>
        <w:t xml:space="preserve"> </w:t>
      </w:r>
    </w:p>
    <w:p w:rsidR="00A616E2" w:rsidRPr="009F197D" w:rsidRDefault="002338B9" w:rsidP="00A616E2">
      <w:pPr>
        <w:pStyle w:val="LL"/>
        <w:rPr>
          <w:highlight w:val="lightGray"/>
        </w:rPr>
      </w:pPr>
      <w:r>
        <w:rPr>
          <w:highlight w:val="lightGray"/>
        </w:rPr>
        <w:t>Карактеристичните симптоми на САХ се акутност, интензивност и незапирлива главоболка која:</w:t>
      </w:r>
    </w:p>
    <w:p w:rsidR="00A616E2" w:rsidRPr="009F197D" w:rsidRDefault="002338B9" w:rsidP="00A616E2">
      <w:pPr>
        <w:pStyle w:val="LL"/>
        <w:ind w:left="720"/>
        <w:rPr>
          <w:highlight w:val="lightGray"/>
        </w:rPr>
      </w:pPr>
      <w:r>
        <w:rPr>
          <w:highlight w:val="lightGray"/>
        </w:rPr>
        <w:t>Секогаш е поврзана со гадење и повраќање, прогресивен ригидитет на вратот и фотофобија;</w:t>
      </w:r>
    </w:p>
    <w:p w:rsidR="00A616E2" w:rsidRPr="009F197D" w:rsidRDefault="002338B9" w:rsidP="00A616E2">
      <w:pPr>
        <w:pStyle w:val="LL"/>
        <w:ind w:left="720"/>
        <w:rPr>
          <w:highlight w:val="lightGray"/>
        </w:rPr>
      </w:pPr>
      <w:r>
        <w:rPr>
          <w:highlight w:val="lightGray"/>
        </w:rPr>
        <w:t>Може да биде поврзана со фокални симптоми (парализа на екстремитетите, говорни тегоби, диплопија);</w:t>
      </w:r>
    </w:p>
    <w:p w:rsidR="00A616E2" w:rsidRPr="009F197D" w:rsidRDefault="002338B9" w:rsidP="00A616E2">
      <w:pPr>
        <w:pStyle w:val="LL"/>
        <w:ind w:left="720"/>
        <w:rPr>
          <w:highlight w:val="lightGray"/>
        </w:rPr>
      </w:pPr>
      <w:r>
        <w:rPr>
          <w:highlight w:val="lightGray"/>
        </w:rPr>
        <w:t>Може да биде поврзана со конвулзии и губиток на свеста.</w:t>
      </w:r>
    </w:p>
    <w:p w:rsidR="00A616E2" w:rsidRPr="009F197D" w:rsidRDefault="002338B9" w:rsidP="00A616E2">
      <w:pPr>
        <w:pStyle w:val="LL"/>
        <w:rPr>
          <w:highlight w:val="lightGray"/>
        </w:rPr>
      </w:pPr>
      <w:r>
        <w:rPr>
          <w:highlight w:val="lightGray"/>
        </w:rPr>
        <w:t>Состојбата на свеста може да биде презентирана од состојба на потполна свесност и ориентираност до несвесна состојба од тежок степен.</w:t>
      </w:r>
    </w:p>
    <w:p w:rsidR="00A616E2" w:rsidRPr="009F197D" w:rsidRDefault="002338B9" w:rsidP="00A616E2">
      <w:pPr>
        <w:pStyle w:val="LL"/>
        <w:rPr>
          <w:highlight w:val="lightGray"/>
        </w:rPr>
      </w:pPr>
      <w:r>
        <w:rPr>
          <w:highlight w:val="lightGray"/>
        </w:rPr>
        <w:t>Кај пациентот кој има благи симптоми интензивната манифестација на заболувањето може да настапи по неколку дена од почетокот.</w:t>
      </w:r>
    </w:p>
    <w:p w:rsidR="00A616E2" w:rsidRPr="009F197D" w:rsidRDefault="002338B9" w:rsidP="00A616E2">
      <w:pPr>
        <w:pStyle w:val="LL"/>
        <w:rPr>
          <w:highlight w:val="lightGray"/>
        </w:rPr>
      </w:pPr>
      <w:r>
        <w:rPr>
          <w:highlight w:val="lightGray"/>
        </w:rPr>
        <w:t>Една третина од пациентите имаат рано, обично недијагностицирано, премониторно минорно крвавење (предупредувачко крвавење) со неколку симптоми.</w:t>
      </w:r>
    </w:p>
    <w:p w:rsidR="00A616E2" w:rsidRPr="009F197D" w:rsidRDefault="002338B9" w:rsidP="00A616E2">
      <w:pPr>
        <w:pStyle w:val="LL"/>
        <w:rPr>
          <w:highlight w:val="lightGray"/>
        </w:rPr>
      </w:pPr>
      <w:r>
        <w:rPr>
          <w:highlight w:val="lightGray"/>
        </w:rPr>
        <w:t>САХ кај пациентите кои страдаат од мигрена или пак симптомите на состојбата се благи, може да останат недијагностицирани во првиот настап.</w:t>
      </w:r>
    </w:p>
    <w:p w:rsidR="00A616E2" w:rsidRPr="00FD7120" w:rsidRDefault="002338B9" w:rsidP="00A616E2">
      <w:pPr>
        <w:pStyle w:val="TRETNASLOVKIR"/>
        <w:rPr>
          <w:highlight w:val="lightGray"/>
          <w:lang w:val="es-ES"/>
        </w:rPr>
      </w:pPr>
      <w:r>
        <w:rPr>
          <w:highlight w:val="lightGray"/>
          <w:lang w:val="es-ES"/>
        </w:rPr>
        <w:t>САХ И ДРУГИ ПриЧини за појава на крв во ЛИКВОРОТ</w:t>
      </w:r>
    </w:p>
    <w:p w:rsidR="00A616E2" w:rsidRPr="00FD7120" w:rsidRDefault="002338B9" w:rsidP="00A616E2">
      <w:pPr>
        <w:pStyle w:val="LL"/>
        <w:rPr>
          <w:highlight w:val="lightGray"/>
        </w:rPr>
      </w:pPr>
      <w:r>
        <w:rPr>
          <w:highlight w:val="lightGray"/>
        </w:rPr>
        <w:t>Примарна САХ:</w:t>
      </w:r>
    </w:p>
    <w:p w:rsidR="00A616E2" w:rsidRPr="00FD7120" w:rsidRDefault="002338B9" w:rsidP="00A616E2">
      <w:pPr>
        <w:pStyle w:val="LL"/>
        <w:ind w:left="720"/>
        <w:rPr>
          <w:highlight w:val="lightGray"/>
        </w:rPr>
      </w:pPr>
      <w:r>
        <w:rPr>
          <w:highlight w:val="lightGray"/>
        </w:rPr>
        <w:t>Руптурирана интракранијална аневризма (80%);</w:t>
      </w:r>
    </w:p>
    <w:p w:rsidR="00A616E2" w:rsidRPr="00FD7120" w:rsidRDefault="002338B9" w:rsidP="00A616E2">
      <w:pPr>
        <w:pStyle w:val="LL"/>
        <w:ind w:left="720"/>
        <w:rPr>
          <w:highlight w:val="lightGray"/>
        </w:rPr>
      </w:pPr>
      <w:r>
        <w:rPr>
          <w:highlight w:val="lightGray"/>
        </w:rPr>
        <w:t>Крвавење од артериовенска малформација или друг тип на садовна малформација (5%);</w:t>
      </w:r>
    </w:p>
    <w:p w:rsidR="00A616E2" w:rsidRPr="00FD7120" w:rsidRDefault="002338B9" w:rsidP="00A616E2">
      <w:pPr>
        <w:pStyle w:val="LL"/>
        <w:ind w:left="720"/>
        <w:rPr>
          <w:highlight w:val="lightGray"/>
        </w:rPr>
      </w:pPr>
      <w:r>
        <w:rPr>
          <w:highlight w:val="lightGray"/>
        </w:rPr>
        <w:t>Спинална САХ (реткост);</w:t>
      </w:r>
    </w:p>
    <w:p w:rsidR="00A616E2" w:rsidRPr="00FD7120" w:rsidRDefault="002338B9" w:rsidP="00A616E2">
      <w:pPr>
        <w:pStyle w:val="LL"/>
        <w:ind w:left="720"/>
        <w:rPr>
          <w:highlight w:val="lightGray"/>
        </w:rPr>
      </w:pPr>
      <w:r>
        <w:rPr>
          <w:highlight w:val="lightGray"/>
        </w:rPr>
        <w:t>Неврорадиолошки не е идентифицирана ни една причина (15%):</w:t>
      </w:r>
    </w:p>
    <w:p w:rsidR="00A616E2" w:rsidRPr="00FD7120" w:rsidRDefault="002338B9" w:rsidP="00A616E2">
      <w:pPr>
        <w:pStyle w:val="LL"/>
        <w:ind w:left="1080"/>
        <w:rPr>
          <w:highlight w:val="lightGray"/>
        </w:rPr>
      </w:pPr>
      <w:r>
        <w:rPr>
          <w:highlight w:val="lightGray"/>
        </w:rPr>
        <w:t>Обично ангиографијата се повторува во тек на една недела;</w:t>
      </w:r>
    </w:p>
    <w:p w:rsidR="00A616E2" w:rsidRPr="00FD7120" w:rsidRDefault="002338B9" w:rsidP="00A616E2">
      <w:pPr>
        <w:pStyle w:val="LL"/>
        <w:ind w:left="1080"/>
        <w:rPr>
          <w:highlight w:val="lightGray"/>
        </w:rPr>
      </w:pPr>
      <w:r>
        <w:rPr>
          <w:highlight w:val="lightGray"/>
        </w:rPr>
        <w:t>Перимезенцефалната хеморагија се карактеризира со добра прогноза и брзо опоравување.</w:t>
      </w:r>
    </w:p>
    <w:p w:rsidR="00A616E2" w:rsidRPr="00FD7120" w:rsidRDefault="002338B9" w:rsidP="00A616E2">
      <w:pPr>
        <w:pStyle w:val="LL"/>
        <w:rPr>
          <w:highlight w:val="lightGray"/>
        </w:rPr>
      </w:pPr>
      <w:r>
        <w:rPr>
          <w:highlight w:val="lightGray"/>
        </w:rPr>
        <w:t>Секундарна САХ:</w:t>
      </w:r>
    </w:p>
    <w:p w:rsidR="00A616E2" w:rsidRPr="00FD7120" w:rsidRDefault="002338B9" w:rsidP="00A616E2">
      <w:pPr>
        <w:pStyle w:val="LL"/>
        <w:ind w:left="720"/>
        <w:rPr>
          <w:highlight w:val="lightGray"/>
        </w:rPr>
      </w:pPr>
      <w:r>
        <w:rPr>
          <w:highlight w:val="lightGray"/>
        </w:rPr>
        <w:t>Спонтаната интрацеребрална хеморагија може да навлезе во вентрикулите и ликворот.</w:t>
      </w:r>
    </w:p>
    <w:p w:rsidR="00A616E2" w:rsidRPr="00FD7120" w:rsidRDefault="002338B9" w:rsidP="00A616E2">
      <w:pPr>
        <w:pStyle w:val="LL"/>
        <w:rPr>
          <w:highlight w:val="lightGray"/>
        </w:rPr>
      </w:pPr>
      <w:r>
        <w:rPr>
          <w:highlight w:val="lightGray"/>
        </w:rPr>
        <w:t>Дури и многу лесна траума на мозокот може да биде причина за крвавење во ликворот.</w:t>
      </w:r>
    </w:p>
    <w:p w:rsidR="00A616E2" w:rsidRPr="00FD7120" w:rsidRDefault="002338B9" w:rsidP="00A616E2">
      <w:pPr>
        <w:pStyle w:val="LL"/>
        <w:ind w:left="720"/>
        <w:rPr>
          <w:highlight w:val="lightGray"/>
        </w:rPr>
      </w:pPr>
      <w:r>
        <w:rPr>
          <w:highlight w:val="lightGray"/>
        </w:rPr>
        <w:t>Кај повреда на главата, лумбалната пункција е контраиндицирана и бесполезна.</w:t>
      </w:r>
    </w:p>
    <w:p w:rsidR="00A616E2" w:rsidRPr="00FD7120" w:rsidRDefault="002338B9" w:rsidP="00A616E2">
      <w:pPr>
        <w:pStyle w:val="LL"/>
        <w:rPr>
          <w:highlight w:val="lightGray"/>
        </w:rPr>
      </w:pPr>
      <w:r>
        <w:rPr>
          <w:highlight w:val="lightGray"/>
        </w:rPr>
        <w:t>Други причини:</w:t>
      </w:r>
    </w:p>
    <w:p w:rsidR="00A616E2" w:rsidRPr="00FD7120" w:rsidRDefault="002338B9" w:rsidP="00A616E2">
      <w:pPr>
        <w:pStyle w:val="LL"/>
        <w:ind w:left="720"/>
        <w:rPr>
          <w:highlight w:val="lightGray"/>
        </w:rPr>
      </w:pPr>
      <w:r>
        <w:rPr>
          <w:highlight w:val="lightGray"/>
        </w:rPr>
        <w:t>Било која состојба  на крвавечка дијатеза и антикоагулациски третман;</w:t>
      </w:r>
    </w:p>
    <w:p w:rsidR="00A616E2" w:rsidRPr="00FD7120" w:rsidRDefault="002338B9" w:rsidP="00A616E2">
      <w:pPr>
        <w:pStyle w:val="LL"/>
        <w:ind w:left="720"/>
        <w:rPr>
          <w:highlight w:val="lightGray"/>
        </w:rPr>
      </w:pPr>
      <w:r>
        <w:rPr>
          <w:highlight w:val="lightGray"/>
        </w:rPr>
        <w:t>Васкуларна болест;</w:t>
      </w:r>
    </w:p>
    <w:p w:rsidR="00A616E2" w:rsidRPr="00FD7120" w:rsidRDefault="002338B9" w:rsidP="00A616E2">
      <w:pPr>
        <w:pStyle w:val="LL"/>
        <w:ind w:left="720"/>
        <w:rPr>
          <w:highlight w:val="lightGray"/>
        </w:rPr>
      </w:pPr>
      <w:r>
        <w:rPr>
          <w:highlight w:val="lightGray"/>
        </w:rPr>
        <w:t>Инфламациски заболувања;</w:t>
      </w:r>
    </w:p>
    <w:p w:rsidR="00A616E2" w:rsidRPr="00FD7120" w:rsidRDefault="002338B9" w:rsidP="00A616E2">
      <w:pPr>
        <w:pStyle w:val="LL"/>
        <w:ind w:left="720"/>
        <w:rPr>
          <w:highlight w:val="lightGray"/>
        </w:rPr>
      </w:pPr>
      <w:r>
        <w:rPr>
          <w:highlight w:val="lightGray"/>
        </w:rPr>
        <w:t>Тумори на централниот нервен систем.</w:t>
      </w:r>
    </w:p>
    <w:p w:rsidR="00A616E2" w:rsidRPr="00FD7120" w:rsidRDefault="002338B9" w:rsidP="00A616E2">
      <w:pPr>
        <w:pStyle w:val="LL"/>
        <w:rPr>
          <w:highlight w:val="lightGray"/>
        </w:rPr>
      </w:pPr>
      <w:r>
        <w:rPr>
          <w:highlight w:val="lightGray"/>
        </w:rPr>
        <w:t>Лумбалната пункција го индуцира крвавењето:</w:t>
      </w:r>
    </w:p>
    <w:p w:rsidR="00A616E2" w:rsidRPr="00FD7120" w:rsidRDefault="002338B9" w:rsidP="00A616E2">
      <w:pPr>
        <w:pStyle w:val="LL"/>
        <w:ind w:left="720"/>
        <w:rPr>
          <w:highlight w:val="lightGray"/>
        </w:rPr>
      </w:pPr>
      <w:r>
        <w:rPr>
          <w:highlight w:val="lightGray"/>
        </w:rPr>
        <w:t>Лумбалната пункција е технички  проблематична, мал венски сад може да биде пунктиран.</w:t>
      </w:r>
    </w:p>
    <w:p w:rsidR="00A616E2" w:rsidRDefault="002338B9" w:rsidP="00A616E2">
      <w:pPr>
        <w:pStyle w:val="TRETNASLOVKIR"/>
      </w:pPr>
      <w:r>
        <w:rPr>
          <w:highlight w:val="lightGray"/>
        </w:rPr>
        <w:lastRenderedPageBreak/>
        <w:t>ДЕТЕКЦИЈА НА САХ СО КТМ</w:t>
      </w:r>
    </w:p>
    <w:p w:rsidR="00A616E2" w:rsidRPr="00B73735" w:rsidRDefault="002338B9" w:rsidP="00A616E2">
      <w:pPr>
        <w:pStyle w:val="LL"/>
        <w:rPr>
          <w:highlight w:val="lightGray"/>
        </w:rPr>
      </w:pPr>
      <w:r>
        <w:rPr>
          <w:highlight w:val="lightGray"/>
        </w:rPr>
        <w:t>САХ треба да се потврди или исклучи со итен КТМ скен.</w:t>
      </w:r>
    </w:p>
    <w:p w:rsidR="00A616E2" w:rsidRPr="00B73735" w:rsidRDefault="002338B9" w:rsidP="00A616E2">
      <w:pPr>
        <w:pStyle w:val="LL"/>
        <w:rPr>
          <w:highlight w:val="lightGray"/>
        </w:rPr>
      </w:pPr>
      <w:r>
        <w:rPr>
          <w:highlight w:val="lightGray"/>
        </w:rPr>
        <w:t>На КТМ скенот акутното крвавење ќе се прикаже како светла ареа во супарахноидалниот простор од селарната регија, Силвиевата јама, интерхемисверичната фисура или во задната краниумска јама:</w:t>
      </w:r>
    </w:p>
    <w:p w:rsidR="00A616E2" w:rsidRPr="00B73735" w:rsidRDefault="002338B9" w:rsidP="00A616E2">
      <w:pPr>
        <w:pStyle w:val="LL"/>
        <w:ind w:left="720"/>
        <w:rPr>
          <w:highlight w:val="lightGray"/>
        </w:rPr>
      </w:pPr>
      <w:r>
        <w:rPr>
          <w:highlight w:val="lightGray"/>
        </w:rPr>
        <w:t>Крвта може да се регистрира и во вентрикулите.</w:t>
      </w:r>
    </w:p>
    <w:p w:rsidR="00A616E2" w:rsidRPr="00B73735" w:rsidRDefault="002338B9" w:rsidP="00A616E2">
      <w:pPr>
        <w:pStyle w:val="LL"/>
        <w:rPr>
          <w:highlight w:val="lightGray"/>
        </w:rPr>
      </w:pPr>
      <w:r>
        <w:rPr>
          <w:highlight w:val="lightGray"/>
        </w:rPr>
        <w:t>Крвавењето може да се прошири и во мозочниот паренхим.</w:t>
      </w:r>
    </w:p>
    <w:p w:rsidR="00A616E2" w:rsidRPr="00B73735" w:rsidRDefault="002338B9" w:rsidP="00A616E2">
      <w:pPr>
        <w:pStyle w:val="LL"/>
        <w:rPr>
          <w:highlight w:val="lightGray"/>
        </w:rPr>
      </w:pPr>
      <w:r>
        <w:rPr>
          <w:highlight w:val="lightGray"/>
        </w:rPr>
        <w:t>Нормалниот КТМ скен не ја исклучува САХ, особено ако неколку дена или недели се поминати од крвавењето.</w:t>
      </w:r>
    </w:p>
    <w:p w:rsidR="00A616E2" w:rsidRPr="00B73735" w:rsidRDefault="002338B9" w:rsidP="00A616E2">
      <w:pPr>
        <w:pStyle w:val="LL"/>
        <w:rPr>
          <w:highlight w:val="lightGray"/>
        </w:rPr>
      </w:pPr>
      <w:r>
        <w:rPr>
          <w:highlight w:val="lightGray"/>
        </w:rPr>
        <w:t xml:space="preserve">Лумбалната пункција треба да биде изведена ако САХ е клинички веројатна, но КТМ скенот е уреден. </w:t>
      </w:r>
    </w:p>
    <w:p w:rsidR="00A616E2" w:rsidRPr="00B73735" w:rsidRDefault="002338B9" w:rsidP="00A616E2">
      <w:pPr>
        <w:pStyle w:val="LL"/>
        <w:rPr>
          <w:highlight w:val="lightGray"/>
        </w:rPr>
      </w:pPr>
      <w:r>
        <w:rPr>
          <w:highlight w:val="lightGray"/>
        </w:rPr>
        <w:t>Спектроскопската (деграгациски продукти на хемоглобинот)  или цитолошката анализа на ликворот (сидерофаги) може да ја докажат предходно настанатата САХ.</w:t>
      </w:r>
    </w:p>
    <w:p w:rsidR="00A616E2" w:rsidRPr="00C0292B" w:rsidRDefault="002338B9" w:rsidP="00A616E2">
      <w:pPr>
        <w:pStyle w:val="TRETNASLOVKIR"/>
        <w:rPr>
          <w:highlight w:val="lightGray"/>
        </w:rPr>
      </w:pPr>
      <w:r>
        <w:rPr>
          <w:highlight w:val="lightGray"/>
        </w:rPr>
        <w:t>Третман во акутната фаза И ТРАНСФЕР НА ПАЦИЕНТОТ</w:t>
      </w:r>
    </w:p>
    <w:p w:rsidR="00A616E2" w:rsidRPr="00C0292B" w:rsidRDefault="002338B9" w:rsidP="00A616E2">
      <w:pPr>
        <w:pStyle w:val="LL"/>
        <w:rPr>
          <w:bCs/>
          <w:iCs/>
          <w:highlight w:val="lightGray"/>
        </w:rPr>
      </w:pPr>
      <w:r>
        <w:rPr>
          <w:bCs/>
          <w:iCs/>
          <w:highlight w:val="lightGray"/>
        </w:rPr>
        <w:t>Клиничката суспекција за САХ ќе индицира неодложен трансфер на пациентот во болница за КТМ скенирање.</w:t>
      </w:r>
    </w:p>
    <w:p w:rsidR="00A616E2" w:rsidRPr="00C0292B" w:rsidRDefault="002338B9" w:rsidP="00A616E2">
      <w:pPr>
        <w:pStyle w:val="LL"/>
        <w:rPr>
          <w:bCs/>
          <w:iCs/>
          <w:highlight w:val="lightGray"/>
        </w:rPr>
      </w:pPr>
      <w:r>
        <w:rPr>
          <w:bCs/>
          <w:iCs/>
          <w:highlight w:val="lightGray"/>
        </w:rPr>
        <w:t>Ако САХ е потврдена, пациентот треба да се премести во неврохируршки оддел:</w:t>
      </w:r>
    </w:p>
    <w:p w:rsidR="00A616E2" w:rsidRPr="00C0292B" w:rsidRDefault="002338B9" w:rsidP="00A616E2">
      <w:pPr>
        <w:pStyle w:val="LL"/>
        <w:ind w:left="720"/>
        <w:rPr>
          <w:bCs/>
          <w:iCs/>
          <w:highlight w:val="lightGray"/>
        </w:rPr>
      </w:pPr>
      <w:r>
        <w:rPr>
          <w:bCs/>
          <w:iCs/>
          <w:highlight w:val="lightGray"/>
        </w:rPr>
        <w:t xml:space="preserve">Пациентот со САХ треба да се прими во единица за невроинтензивна нега. Пациентот не смее да биде третиран во општ оддел. </w:t>
      </w:r>
    </w:p>
    <w:p w:rsidR="00A616E2" w:rsidRPr="00C0292B" w:rsidRDefault="002338B9" w:rsidP="00A616E2">
      <w:pPr>
        <w:pStyle w:val="LL"/>
        <w:ind w:left="720"/>
        <w:rPr>
          <w:bCs/>
          <w:iCs/>
          <w:highlight w:val="lightGray"/>
        </w:rPr>
      </w:pPr>
      <w:r>
        <w:rPr>
          <w:bCs/>
          <w:iCs/>
          <w:highlight w:val="lightGray"/>
        </w:rPr>
        <w:t>Треба да се контактира</w:t>
      </w:r>
      <w:r w:rsidR="00A616E2" w:rsidRPr="002073B8">
        <w:rPr>
          <w:rStyle w:val="FootnoteReference"/>
          <w:b/>
          <w:bCs/>
          <w:iCs/>
          <w:highlight w:val="lightGray"/>
        </w:rPr>
        <w:footnoteReference w:id="117"/>
      </w:r>
      <w:r>
        <w:rPr>
          <w:bCs/>
          <w:iCs/>
          <w:highlight w:val="lightGray"/>
        </w:rPr>
        <w:t xml:space="preserve"> со неврохирургот кој е на повик, а КТМ скенот треба да му се испрати со помош на телеметриска</w:t>
      </w:r>
      <w:r w:rsidR="00A616E2" w:rsidRPr="009B0B48">
        <w:rPr>
          <w:rStyle w:val="FootnoteReference"/>
          <w:b/>
          <w:bCs/>
          <w:iCs/>
          <w:highlight w:val="lightGray"/>
        </w:rPr>
        <w:footnoteReference w:id="118"/>
      </w:r>
      <w:r>
        <w:rPr>
          <w:bCs/>
          <w:iCs/>
          <w:highlight w:val="lightGray"/>
        </w:rPr>
        <w:t xml:space="preserve"> трансмисија.</w:t>
      </w:r>
    </w:p>
    <w:p w:rsidR="00A616E2" w:rsidRPr="00C0292B" w:rsidRDefault="002338B9" w:rsidP="00A616E2">
      <w:pPr>
        <w:pStyle w:val="LL"/>
        <w:ind w:left="720"/>
        <w:rPr>
          <w:bCs/>
          <w:iCs/>
          <w:highlight w:val="lightGray"/>
        </w:rPr>
      </w:pPr>
      <w:r>
        <w:rPr>
          <w:bCs/>
          <w:iCs/>
          <w:highlight w:val="lightGray"/>
        </w:rPr>
        <w:t>Пациентот треба неодложно да се премести во неврохируршкиот оддел (голем хематом, тешка општа состојба, хидроцефалус) или најдоцна следното утро.</w:t>
      </w:r>
    </w:p>
    <w:p w:rsidR="00A616E2" w:rsidRPr="00C0292B" w:rsidRDefault="002338B9" w:rsidP="00A616E2">
      <w:pPr>
        <w:pStyle w:val="LL"/>
        <w:ind w:left="720"/>
        <w:rPr>
          <w:bCs/>
          <w:iCs/>
          <w:highlight w:val="lightGray"/>
        </w:rPr>
      </w:pPr>
      <w:r>
        <w:rPr>
          <w:bCs/>
          <w:iCs/>
          <w:highlight w:val="lightGray"/>
        </w:rPr>
        <w:t>Краткотрајен внес на антифибринолитична терапија (</w:t>
      </w:r>
      <w:r>
        <w:rPr>
          <w:rFonts w:ascii="Times New Roman" w:hAnsi="Times New Roman" w:cs="Times New Roman"/>
          <w:bCs/>
          <w:iCs/>
          <w:highlight w:val="lightGray"/>
        </w:rPr>
        <w:t>транеџамиц</w:t>
      </w:r>
      <w:r w:rsidR="00A616E2" w:rsidRPr="00D33156">
        <w:rPr>
          <w:rStyle w:val="FootnoteReference"/>
          <w:rFonts w:ascii="Times New Roman" w:hAnsi="Times New Roman" w:cs="Times New Roman"/>
          <w:b/>
          <w:bCs/>
          <w:iCs/>
          <w:highlight w:val="lightGray"/>
        </w:rPr>
        <w:footnoteReference w:id="119"/>
      </w:r>
      <w:r>
        <w:rPr>
          <w:bCs/>
          <w:iCs/>
          <w:highlight w:val="lightGray"/>
        </w:rPr>
        <w:t>-на киселина), веднаш по крвавењето може да ја превенира појавата на хиперакутно рекурентно крвавење (ннд-</w:t>
      </w:r>
      <w:r>
        <w:rPr>
          <w:rFonts w:ascii="Times New Roman" w:hAnsi="Times New Roman" w:cs="Times New Roman"/>
          <w:b/>
          <w:bCs/>
          <w:iCs/>
          <w:highlight w:val="lightGray"/>
        </w:rPr>
        <w:t>Б</w:t>
      </w:r>
      <w:r>
        <w:rPr>
          <w:bCs/>
          <w:iCs/>
          <w:highlight w:val="lightGray"/>
        </w:rPr>
        <w:t>), за доволно долг временски период ќе ја затвори руптурираната  аневризма.</w:t>
      </w:r>
    </w:p>
    <w:p w:rsidR="00A616E2" w:rsidRPr="00C0292B" w:rsidRDefault="002338B9" w:rsidP="00A616E2">
      <w:pPr>
        <w:pStyle w:val="LL"/>
        <w:rPr>
          <w:bCs/>
          <w:iCs/>
          <w:highlight w:val="lightGray"/>
        </w:rPr>
      </w:pPr>
      <w:r>
        <w:rPr>
          <w:bCs/>
          <w:iCs/>
          <w:highlight w:val="lightGray"/>
        </w:rPr>
        <w:t>За медицинската нега на пациентот во тек на транспортот треба да се добијат упатства</w:t>
      </w:r>
      <w:r w:rsidR="00A616E2" w:rsidRPr="00ED0F01">
        <w:rPr>
          <w:rStyle w:val="FootnoteReference"/>
          <w:b/>
          <w:bCs/>
          <w:iCs/>
          <w:highlight w:val="lightGray"/>
        </w:rPr>
        <w:footnoteReference w:id="120"/>
      </w:r>
      <w:r>
        <w:rPr>
          <w:bCs/>
          <w:iCs/>
          <w:highlight w:val="lightGray"/>
        </w:rPr>
        <w:t xml:space="preserve"> од доктор кој поседува знаења од ургентната медицина или доктор кој е одговорен во интензивната нега од болницата  кон која се транспортира болниот, особено ако свеста на пациентот е засегната или се влошува.</w:t>
      </w:r>
    </w:p>
    <w:p w:rsidR="00A616E2" w:rsidRPr="00C0292B" w:rsidRDefault="002338B9" w:rsidP="00A616E2">
      <w:pPr>
        <w:pStyle w:val="LL"/>
        <w:ind w:left="720"/>
        <w:rPr>
          <w:bCs/>
          <w:iCs/>
          <w:highlight w:val="lightGray"/>
        </w:rPr>
      </w:pPr>
      <w:r>
        <w:rPr>
          <w:bCs/>
          <w:iCs/>
          <w:highlight w:val="lightGray"/>
        </w:rPr>
        <w:t>Тимот во одделот за ургентната медицинска помош/грижа мора да располага со знаења и вештини од областа на ургентната медицина.</w:t>
      </w:r>
    </w:p>
    <w:p w:rsidR="00A616E2" w:rsidRPr="00C0292B" w:rsidRDefault="002338B9" w:rsidP="00A616E2">
      <w:pPr>
        <w:pStyle w:val="LL"/>
        <w:ind w:left="720"/>
        <w:rPr>
          <w:bCs/>
          <w:iCs/>
          <w:highlight w:val="lightGray"/>
        </w:rPr>
      </w:pPr>
      <w:r>
        <w:rPr>
          <w:bCs/>
          <w:iCs/>
          <w:highlight w:val="lightGray"/>
        </w:rPr>
        <w:t>Оптимален менаџмент за аерација.</w:t>
      </w:r>
    </w:p>
    <w:p w:rsidR="00A616E2" w:rsidRPr="00C0292B" w:rsidRDefault="002338B9" w:rsidP="00A616E2">
      <w:pPr>
        <w:pStyle w:val="LL"/>
        <w:rPr>
          <w:bCs/>
          <w:iCs/>
          <w:highlight w:val="lightGray"/>
        </w:rPr>
      </w:pPr>
      <w:r>
        <w:rPr>
          <w:bCs/>
          <w:iCs/>
          <w:highlight w:val="lightGray"/>
        </w:rPr>
        <w:t>Аневризмата мора да се идентификува или исклучи со 4 типа ангиографии во неврохируршкиот оддел:</w:t>
      </w:r>
    </w:p>
    <w:p w:rsidR="00A616E2" w:rsidRPr="00C0292B" w:rsidRDefault="002338B9" w:rsidP="00A616E2">
      <w:pPr>
        <w:pStyle w:val="LL"/>
        <w:ind w:left="720"/>
        <w:rPr>
          <w:bCs/>
          <w:iCs/>
          <w:highlight w:val="lightGray"/>
        </w:rPr>
      </w:pPr>
      <w:r>
        <w:rPr>
          <w:rFonts w:ascii="Times New Roman" w:hAnsi="Times New Roman" w:cs="Times New Roman"/>
          <w:bCs/>
          <w:iCs/>
          <w:highlight w:val="lightGray"/>
        </w:rPr>
        <w:t>ЦТ</w:t>
      </w:r>
      <w:r>
        <w:rPr>
          <w:bCs/>
          <w:iCs/>
          <w:highlight w:val="lightGray"/>
        </w:rPr>
        <w:t xml:space="preserve"> ангиографијата е метод на избор;</w:t>
      </w:r>
    </w:p>
    <w:p w:rsidR="00A616E2" w:rsidRPr="00C0292B" w:rsidRDefault="002338B9" w:rsidP="00A616E2">
      <w:pPr>
        <w:pStyle w:val="LL"/>
        <w:ind w:left="720"/>
        <w:rPr>
          <w:bCs/>
          <w:iCs/>
          <w:highlight w:val="lightGray"/>
        </w:rPr>
      </w:pPr>
      <w:r>
        <w:rPr>
          <w:bCs/>
          <w:iCs/>
          <w:highlight w:val="lightGray"/>
        </w:rPr>
        <w:t>Инвазивната ангиографија (дигитална суптракциска ангиографија-</w:t>
      </w:r>
      <w:r>
        <w:rPr>
          <w:rFonts w:ascii="Times New Roman" w:hAnsi="Times New Roman" w:cs="Times New Roman"/>
          <w:bCs/>
          <w:iCs/>
          <w:highlight w:val="lightGray"/>
        </w:rPr>
        <w:t>ДСА</w:t>
      </w:r>
      <w:r>
        <w:rPr>
          <w:bCs/>
          <w:iCs/>
          <w:highlight w:val="lightGray"/>
        </w:rPr>
        <w:t>), ако е потребно.</w:t>
      </w:r>
    </w:p>
    <w:p w:rsidR="00A616E2" w:rsidRPr="00C0292B" w:rsidRDefault="002338B9" w:rsidP="00A616E2">
      <w:pPr>
        <w:pStyle w:val="LL"/>
        <w:rPr>
          <w:bCs/>
          <w:iCs/>
          <w:highlight w:val="lightGray"/>
        </w:rPr>
      </w:pPr>
      <w:r>
        <w:rPr>
          <w:bCs/>
          <w:iCs/>
          <w:highlight w:val="lightGray"/>
        </w:rPr>
        <w:t>Симптоматски третман-медикаменти:</w:t>
      </w:r>
    </w:p>
    <w:p w:rsidR="00A616E2" w:rsidRPr="00C0292B" w:rsidRDefault="002338B9" w:rsidP="00A616E2">
      <w:pPr>
        <w:pStyle w:val="LL"/>
        <w:ind w:left="720"/>
        <w:rPr>
          <w:bCs/>
          <w:iCs/>
          <w:highlight w:val="lightGray"/>
        </w:rPr>
      </w:pPr>
      <w:r>
        <w:rPr>
          <w:bCs/>
          <w:iCs/>
          <w:highlight w:val="lightGray"/>
        </w:rPr>
        <w:t>Крвен притисок;</w:t>
      </w:r>
    </w:p>
    <w:p w:rsidR="00A616E2" w:rsidRPr="00C0292B" w:rsidRDefault="002338B9" w:rsidP="00A616E2">
      <w:pPr>
        <w:pStyle w:val="LL"/>
        <w:ind w:left="720"/>
        <w:rPr>
          <w:bCs/>
          <w:iCs/>
          <w:highlight w:val="lightGray"/>
        </w:rPr>
      </w:pPr>
      <w:r>
        <w:rPr>
          <w:bCs/>
          <w:iCs/>
          <w:highlight w:val="lightGray"/>
        </w:rPr>
        <w:t>Главоболка;</w:t>
      </w:r>
    </w:p>
    <w:p w:rsidR="00A616E2" w:rsidRPr="00C0292B" w:rsidRDefault="002338B9" w:rsidP="00A616E2">
      <w:pPr>
        <w:pStyle w:val="LL"/>
        <w:ind w:left="720"/>
        <w:rPr>
          <w:bCs/>
          <w:iCs/>
          <w:highlight w:val="lightGray"/>
        </w:rPr>
      </w:pPr>
      <w:r>
        <w:rPr>
          <w:bCs/>
          <w:iCs/>
          <w:highlight w:val="lightGray"/>
        </w:rPr>
        <w:t>Гадење;</w:t>
      </w:r>
    </w:p>
    <w:p w:rsidR="00A616E2" w:rsidRPr="00C0292B" w:rsidRDefault="002338B9" w:rsidP="00A616E2">
      <w:pPr>
        <w:pStyle w:val="LL"/>
        <w:ind w:left="720"/>
        <w:rPr>
          <w:bCs/>
          <w:iCs/>
          <w:highlight w:val="lightGray"/>
        </w:rPr>
      </w:pPr>
      <w:r>
        <w:rPr>
          <w:bCs/>
          <w:iCs/>
          <w:highlight w:val="lightGray"/>
        </w:rPr>
        <w:t>Епилептични напади.</w:t>
      </w:r>
    </w:p>
    <w:p w:rsidR="00A616E2" w:rsidRPr="00CA29E0" w:rsidRDefault="002338B9" w:rsidP="00A616E2">
      <w:pPr>
        <w:pStyle w:val="TRETNASLOVKIR"/>
        <w:rPr>
          <w:highlight w:val="lightGray"/>
        </w:rPr>
      </w:pPr>
      <w:r>
        <w:rPr>
          <w:highlight w:val="lightGray"/>
        </w:rPr>
        <w:t>АкУТЕН ТРЕТМАН на АНЕВРИЗМА</w:t>
      </w:r>
    </w:p>
    <w:p w:rsidR="00A616E2" w:rsidRPr="00CA29E0" w:rsidRDefault="002338B9" w:rsidP="00A616E2">
      <w:pPr>
        <w:pStyle w:val="LL"/>
        <w:rPr>
          <w:highlight w:val="lightGray"/>
        </w:rPr>
      </w:pPr>
      <w:r>
        <w:rPr>
          <w:highlight w:val="lightGray"/>
        </w:rPr>
        <w:lastRenderedPageBreak/>
        <w:t>Руптурираната аневризма мора да се оклудира најдоцна наредниот ден, со цел да се превенира повторното крвавење. Анатомските карактеристики на аневризмата и искуството на тимот одговорен за оперативниот зафат ќе одлучат која оперативна процедура/техника ќе ја спроведат.</w:t>
      </w:r>
    </w:p>
    <w:p w:rsidR="00A616E2" w:rsidRPr="00CA29E0" w:rsidRDefault="002338B9" w:rsidP="00A616E2">
      <w:pPr>
        <w:pStyle w:val="LL"/>
        <w:rPr>
          <w:highlight w:val="lightGray"/>
        </w:rPr>
      </w:pPr>
      <w:r>
        <w:rPr>
          <w:highlight w:val="lightGray"/>
        </w:rPr>
        <w:t>Микрохируршкото клипсирање на вратот на аневризмата со краниотомија:</w:t>
      </w:r>
    </w:p>
    <w:p w:rsidR="00A616E2" w:rsidRPr="00CA29E0" w:rsidRDefault="002338B9" w:rsidP="00A616E2">
      <w:pPr>
        <w:pStyle w:val="LL"/>
        <w:ind w:left="720"/>
        <w:rPr>
          <w:highlight w:val="lightGray"/>
        </w:rPr>
      </w:pPr>
      <w:r>
        <w:rPr>
          <w:highlight w:val="lightGray"/>
        </w:rPr>
        <w:t>Позитивна страна на методот: побезбедна е одколку ендовскуларниот третман;</w:t>
      </w:r>
    </w:p>
    <w:p w:rsidR="00A616E2" w:rsidRPr="00CA29E0" w:rsidRDefault="002338B9" w:rsidP="00A616E2">
      <w:pPr>
        <w:pStyle w:val="LL"/>
        <w:ind w:left="720"/>
        <w:rPr>
          <w:highlight w:val="lightGray"/>
        </w:rPr>
      </w:pPr>
      <w:r>
        <w:rPr>
          <w:highlight w:val="lightGray"/>
        </w:rPr>
        <w:t>Негативна страна на методот: ризик од исхемична лезија на мозокот.</w:t>
      </w:r>
    </w:p>
    <w:p w:rsidR="00A616E2" w:rsidRPr="00CA29E0" w:rsidRDefault="002338B9" w:rsidP="00A616E2">
      <w:pPr>
        <w:pStyle w:val="LL"/>
        <w:rPr>
          <w:highlight w:val="lightGray"/>
        </w:rPr>
      </w:pPr>
      <w:r>
        <w:rPr>
          <w:highlight w:val="lightGray"/>
        </w:rPr>
        <w:t xml:space="preserve">Затворање на аневризмата со </w:t>
      </w:r>
      <w:r>
        <w:rPr>
          <w:rFonts w:ascii="Times New Roman" w:hAnsi="Times New Roman" w:cs="Times New Roman"/>
          <w:highlight w:val="lightGray"/>
        </w:rPr>
        <w:t>цоил</w:t>
      </w:r>
      <w:r>
        <w:rPr>
          <w:highlight w:val="lightGray"/>
        </w:rPr>
        <w:t>-методот</w:t>
      </w:r>
      <w:r w:rsidR="00A616E2" w:rsidRPr="006B641B">
        <w:rPr>
          <w:rStyle w:val="FootnoteReference"/>
          <w:b/>
          <w:highlight w:val="lightGray"/>
        </w:rPr>
        <w:footnoteReference w:id="121"/>
      </w:r>
      <w:r>
        <w:rPr>
          <w:highlight w:val="lightGray"/>
        </w:rPr>
        <w:t>, стентирање или друг вид материјал на ендоваскуларен начин:</w:t>
      </w:r>
    </w:p>
    <w:p w:rsidR="00A616E2" w:rsidRPr="00CA29E0" w:rsidRDefault="002338B9" w:rsidP="00A616E2">
      <w:pPr>
        <w:pStyle w:val="LL"/>
        <w:ind w:left="720"/>
        <w:rPr>
          <w:highlight w:val="lightGray"/>
        </w:rPr>
      </w:pPr>
      <w:r>
        <w:rPr>
          <w:highlight w:val="lightGray"/>
        </w:rPr>
        <w:t>Позитивна страна на методот: помалку е инвазивна;</w:t>
      </w:r>
    </w:p>
    <w:p w:rsidR="00A616E2" w:rsidRPr="00CA29E0" w:rsidRDefault="002338B9" w:rsidP="00A616E2">
      <w:pPr>
        <w:pStyle w:val="LL"/>
        <w:ind w:left="720"/>
        <w:rPr>
          <w:highlight w:val="lightGray"/>
        </w:rPr>
      </w:pPr>
      <w:r>
        <w:rPr>
          <w:highlight w:val="lightGray"/>
        </w:rPr>
        <w:t xml:space="preserve">Негативна страна на методот: </w:t>
      </w:r>
    </w:p>
    <w:p w:rsidR="00A616E2" w:rsidRPr="00CA29E0" w:rsidRDefault="002338B9" w:rsidP="00A616E2">
      <w:pPr>
        <w:pStyle w:val="LL"/>
        <w:ind w:left="1080"/>
        <w:rPr>
          <w:highlight w:val="lightGray"/>
        </w:rPr>
      </w:pPr>
      <w:r>
        <w:rPr>
          <w:highlight w:val="lightGray"/>
        </w:rPr>
        <w:t>Не е погодна за сите видови аневризми;</w:t>
      </w:r>
    </w:p>
    <w:p w:rsidR="00A616E2" w:rsidRPr="00CA29E0" w:rsidRDefault="002338B9" w:rsidP="00A616E2">
      <w:pPr>
        <w:pStyle w:val="LL"/>
        <w:ind w:left="1080"/>
        <w:rPr>
          <w:highlight w:val="lightGray"/>
        </w:rPr>
      </w:pPr>
      <w:r>
        <w:rPr>
          <w:highlight w:val="lightGray"/>
        </w:rPr>
        <w:t>Потребна е ангиографија за да со сигурност се потврди затворањето на аневризмата.</w:t>
      </w:r>
    </w:p>
    <w:p w:rsidR="00A616E2" w:rsidRPr="00CA29E0" w:rsidRDefault="002338B9" w:rsidP="00A616E2">
      <w:pPr>
        <w:pStyle w:val="LL"/>
        <w:rPr>
          <w:highlight w:val="lightGray"/>
        </w:rPr>
      </w:pPr>
      <w:r>
        <w:rPr>
          <w:highlight w:val="lightGray"/>
        </w:rPr>
        <w:t>Хематомот може да бара неодложна евакуација.</w:t>
      </w:r>
    </w:p>
    <w:p w:rsidR="00A616E2" w:rsidRPr="00CA29E0" w:rsidRDefault="002338B9" w:rsidP="00A616E2">
      <w:pPr>
        <w:pStyle w:val="LL"/>
        <w:rPr>
          <w:highlight w:val="lightGray"/>
        </w:rPr>
      </w:pPr>
      <w:r>
        <w:rPr>
          <w:highlight w:val="lightGray"/>
        </w:rPr>
        <w:t>За хидроцефалусот може ќе биде потребна инсерција на справа</w:t>
      </w:r>
      <w:r w:rsidR="00A616E2" w:rsidRPr="003D2499">
        <w:rPr>
          <w:rStyle w:val="FootnoteReference"/>
          <w:b/>
          <w:highlight w:val="lightGray"/>
        </w:rPr>
        <w:footnoteReference w:id="122"/>
      </w:r>
      <w:r>
        <w:rPr>
          <w:highlight w:val="lightGray"/>
        </w:rPr>
        <w:t xml:space="preserve"> за мерење на вредностите на интракранијалниот притисок.</w:t>
      </w:r>
    </w:p>
    <w:p w:rsidR="00A616E2" w:rsidRPr="00CA29E0" w:rsidRDefault="002338B9" w:rsidP="00A616E2">
      <w:pPr>
        <w:pStyle w:val="LL"/>
        <w:rPr>
          <w:highlight w:val="lightGray"/>
        </w:rPr>
      </w:pPr>
      <w:r>
        <w:rPr>
          <w:highlight w:val="lightGray"/>
        </w:rPr>
        <w:t>САХ е акутно системско заболување за кое е потребна невроинтензивна нега.</w:t>
      </w:r>
    </w:p>
    <w:p w:rsidR="00A616E2" w:rsidRDefault="002338B9" w:rsidP="00A616E2">
      <w:pPr>
        <w:pStyle w:val="LL"/>
        <w:rPr>
          <w:highlight w:val="lightGray"/>
        </w:rPr>
      </w:pPr>
      <w:r>
        <w:rPr>
          <w:highlight w:val="lightGray"/>
        </w:rPr>
        <w:t>САХ се одразува и врз срцето и белите дробови, а може да доведе и до електролитен дисбаланс.</w:t>
      </w:r>
    </w:p>
    <w:p w:rsidR="00A616E2" w:rsidRPr="00CA29E0" w:rsidRDefault="002338B9" w:rsidP="00A616E2">
      <w:pPr>
        <w:pStyle w:val="LL"/>
        <w:rPr>
          <w:highlight w:val="lightGray"/>
        </w:rPr>
      </w:pPr>
      <w:r>
        <w:rPr>
          <w:highlight w:val="lightGray"/>
        </w:rPr>
        <w:t xml:space="preserve">Терапијата со лековите </w:t>
      </w:r>
      <w:r>
        <w:rPr>
          <w:rFonts w:ascii="Times New Roman" w:hAnsi="Times New Roman" w:cs="Times New Roman"/>
          <w:highlight w:val="lightGray"/>
        </w:rPr>
        <w:t>(нимодипин</w:t>
      </w:r>
      <w:r>
        <w:rPr>
          <w:highlight w:val="lightGray"/>
        </w:rPr>
        <w:t>) може да се спроведе во обид  да се спречи појавата на задоцнето  исхемично оштетување на мозокот (ннд-</w:t>
      </w:r>
      <w:r>
        <w:rPr>
          <w:rFonts w:ascii="Times New Roman" w:hAnsi="Times New Roman" w:cs="Times New Roman"/>
          <w:b/>
          <w:highlight w:val="lightGray"/>
        </w:rPr>
        <w:t>А</w:t>
      </w:r>
      <w:r>
        <w:rPr>
          <w:highlight w:val="lightGray"/>
        </w:rPr>
        <w:t>).</w:t>
      </w:r>
    </w:p>
    <w:p w:rsidR="00A616E2" w:rsidRPr="00240C9E" w:rsidRDefault="002338B9" w:rsidP="00A616E2">
      <w:pPr>
        <w:pStyle w:val="TRETNASLOVKIR"/>
        <w:rPr>
          <w:highlight w:val="lightGray"/>
        </w:rPr>
      </w:pPr>
      <w:r>
        <w:rPr>
          <w:highlight w:val="lightGray"/>
        </w:rPr>
        <w:t>ДОЛГОРОЧНА ПРОГНОЗА НА САХ</w:t>
      </w:r>
    </w:p>
    <w:p w:rsidR="00A616E2" w:rsidRPr="00240C9E" w:rsidRDefault="002338B9" w:rsidP="00A616E2">
      <w:pPr>
        <w:pStyle w:val="LL"/>
        <w:rPr>
          <w:highlight w:val="lightGray"/>
        </w:rPr>
      </w:pPr>
      <w:r>
        <w:rPr>
          <w:highlight w:val="lightGray"/>
        </w:rPr>
        <w:t>Од сите пациенти со САХ, 30% ќе завршат летално заради крвавењето или заради негова секвела, а само 20% ќе се вратат повторно на работа.</w:t>
      </w:r>
    </w:p>
    <w:p w:rsidR="00A616E2" w:rsidRPr="00240C9E" w:rsidRDefault="002338B9" w:rsidP="00A616E2">
      <w:pPr>
        <w:pStyle w:val="LL"/>
        <w:rPr>
          <w:highlight w:val="lightGray"/>
        </w:rPr>
      </w:pPr>
      <w:r>
        <w:rPr>
          <w:highlight w:val="lightGray"/>
        </w:rPr>
        <w:t>Проширената  САХ, церебралното крвавење и исхемичното оштетување може да доведат до сигнификантна немоќ на пациентот.</w:t>
      </w:r>
    </w:p>
    <w:p w:rsidR="00A616E2" w:rsidRPr="00240C9E" w:rsidRDefault="002338B9" w:rsidP="00A616E2">
      <w:pPr>
        <w:pStyle w:val="LL"/>
        <w:rPr>
          <w:highlight w:val="lightGray"/>
        </w:rPr>
      </w:pPr>
      <w:r>
        <w:rPr>
          <w:highlight w:val="lightGray"/>
        </w:rPr>
        <w:t xml:space="preserve">Крвавење во </w:t>
      </w:r>
      <w:r>
        <w:rPr>
          <w:rFonts w:ascii="Times New Roman" w:hAnsi="Times New Roman" w:cs="Times New Roman"/>
          <w:highlight w:val="lightGray"/>
        </w:rPr>
        <w:t>цорпус витреум</w:t>
      </w:r>
      <w:r>
        <w:rPr>
          <w:highlight w:val="lightGray"/>
        </w:rPr>
        <w:t xml:space="preserve"> може да се јави за време на акутната фаза со подоцнежно влијание врз видот на пациентот.</w:t>
      </w:r>
    </w:p>
    <w:p w:rsidR="00A616E2" w:rsidRPr="00240C9E" w:rsidRDefault="002338B9" w:rsidP="00A616E2">
      <w:pPr>
        <w:pStyle w:val="LL"/>
        <w:rPr>
          <w:highlight w:val="lightGray"/>
        </w:rPr>
      </w:pPr>
      <w:r>
        <w:rPr>
          <w:highlight w:val="lightGray"/>
        </w:rPr>
        <w:t>Хидроцефалусот може да се развие во подоцнежната фаза на заболувањето и бара разрешување со инсерција на шант.</w:t>
      </w:r>
    </w:p>
    <w:p w:rsidR="00A616E2" w:rsidRPr="007E3A0C" w:rsidRDefault="002338B9" w:rsidP="00A616E2">
      <w:pPr>
        <w:pStyle w:val="TRETNASLOVKIR"/>
        <w:rPr>
          <w:highlight w:val="lightGray"/>
        </w:rPr>
      </w:pPr>
      <w:r>
        <w:rPr>
          <w:highlight w:val="lightGray"/>
        </w:rPr>
        <w:t>СКРИНИНГ НА ФАМИЛИЈАТА НА ПАЦИЕНТОТ</w:t>
      </w:r>
    </w:p>
    <w:p w:rsidR="00A616E2" w:rsidRPr="007E3A0C" w:rsidRDefault="002338B9" w:rsidP="00A616E2">
      <w:pPr>
        <w:pStyle w:val="LL"/>
        <w:rPr>
          <w:highlight w:val="lightGray"/>
        </w:rPr>
      </w:pPr>
      <w:r>
        <w:rPr>
          <w:highlight w:val="lightGray"/>
        </w:rPr>
        <w:t>Церебралната аневризма и САХ се мултифакториелни заболувања.</w:t>
      </w:r>
    </w:p>
    <w:p w:rsidR="00A616E2" w:rsidRPr="007E3A0C" w:rsidRDefault="002338B9" w:rsidP="00A616E2">
      <w:pPr>
        <w:pStyle w:val="LL"/>
        <w:rPr>
          <w:highlight w:val="lightGray"/>
        </w:rPr>
      </w:pPr>
      <w:r>
        <w:rPr>
          <w:highlight w:val="lightGray"/>
        </w:rPr>
        <w:t>15% од пациентите даваат податок за фамилијарна генеза на аневризмите:</w:t>
      </w:r>
    </w:p>
    <w:p w:rsidR="00A616E2" w:rsidRPr="007E3A0C" w:rsidRDefault="002338B9" w:rsidP="00A616E2">
      <w:pPr>
        <w:pStyle w:val="LL"/>
        <w:ind w:left="720"/>
        <w:rPr>
          <w:highlight w:val="lightGray"/>
        </w:rPr>
      </w:pPr>
      <w:r>
        <w:rPr>
          <w:highlight w:val="lightGray"/>
        </w:rPr>
        <w:t>За сега не постои генетски скрининг за одредување на ризик од аневризма;</w:t>
      </w:r>
    </w:p>
    <w:p w:rsidR="00A616E2" w:rsidRPr="007E3A0C" w:rsidRDefault="002338B9" w:rsidP="00A616E2">
      <w:pPr>
        <w:pStyle w:val="LL"/>
        <w:ind w:left="720"/>
        <w:rPr>
          <w:highlight w:val="lightGray"/>
        </w:rPr>
      </w:pPr>
      <w:r>
        <w:rPr>
          <w:highlight w:val="lightGray"/>
        </w:rPr>
        <w:t>Ако е потребно може да се консултира клинички генетичар.</w:t>
      </w:r>
    </w:p>
    <w:p w:rsidR="00A616E2" w:rsidRPr="007E3A0C" w:rsidRDefault="002338B9" w:rsidP="00A616E2">
      <w:pPr>
        <w:pStyle w:val="LL"/>
        <w:rPr>
          <w:highlight w:val="lightGray"/>
        </w:rPr>
      </w:pPr>
      <w:r>
        <w:rPr>
          <w:highlight w:val="lightGray"/>
        </w:rPr>
        <w:t>Скрининг на членови од фамилијата (браќа/сестри, деца, родители);</w:t>
      </w:r>
    </w:p>
    <w:p w:rsidR="00A616E2" w:rsidRPr="007E3A0C" w:rsidRDefault="002338B9" w:rsidP="00A616E2">
      <w:pPr>
        <w:pStyle w:val="LL"/>
        <w:ind w:left="720"/>
        <w:rPr>
          <w:highlight w:val="lightGray"/>
        </w:rPr>
      </w:pPr>
      <w:r>
        <w:rPr>
          <w:highlight w:val="lightGray"/>
        </w:rPr>
        <w:t>Ако два члена од првото фамилијарно колено имаат аневризма или САХ;</w:t>
      </w:r>
    </w:p>
    <w:p w:rsidR="00A616E2" w:rsidRPr="007E3A0C" w:rsidRDefault="002338B9" w:rsidP="00A616E2">
      <w:pPr>
        <w:pStyle w:val="LL"/>
        <w:ind w:left="720"/>
        <w:rPr>
          <w:highlight w:val="lightGray"/>
        </w:rPr>
      </w:pPr>
      <w:r>
        <w:rPr>
          <w:highlight w:val="lightGray"/>
        </w:rPr>
        <w:t>На возраст од 30-60 години;</w:t>
      </w:r>
    </w:p>
    <w:p w:rsidR="00A616E2" w:rsidRPr="007E3A0C" w:rsidRDefault="002338B9" w:rsidP="00A616E2">
      <w:pPr>
        <w:pStyle w:val="LL"/>
        <w:ind w:left="720"/>
        <w:rPr>
          <w:highlight w:val="lightGray"/>
        </w:rPr>
      </w:pPr>
      <w:r>
        <w:rPr>
          <w:highlight w:val="lightGray"/>
        </w:rPr>
        <w:t xml:space="preserve">Со помош на МР ангиографија или </w:t>
      </w:r>
      <w:r>
        <w:rPr>
          <w:rFonts w:cs="Times New Roman"/>
          <w:highlight w:val="lightGray"/>
        </w:rPr>
        <w:t>КТ</w:t>
      </w:r>
      <w:r>
        <w:rPr>
          <w:highlight w:val="lightGray"/>
        </w:rPr>
        <w:t xml:space="preserve"> ангиографија.</w:t>
      </w:r>
    </w:p>
    <w:p w:rsidR="00A616E2" w:rsidRPr="001E5E77" w:rsidRDefault="002338B9" w:rsidP="00A616E2">
      <w:pPr>
        <w:pStyle w:val="TRETNASLOVKIR"/>
        <w:rPr>
          <w:highlight w:val="lightGray"/>
        </w:rPr>
      </w:pPr>
      <w:r>
        <w:rPr>
          <w:highlight w:val="lightGray"/>
        </w:rPr>
        <w:t>ТРЕТМАН НА НЕРУПТУРИРАНА АНЕВРИЗМА</w:t>
      </w:r>
    </w:p>
    <w:p w:rsidR="00A616E2" w:rsidRPr="001E5E77" w:rsidRDefault="002338B9" w:rsidP="00A616E2">
      <w:pPr>
        <w:pStyle w:val="LL"/>
        <w:rPr>
          <w:highlight w:val="lightGray"/>
        </w:rPr>
      </w:pPr>
      <w:r>
        <w:rPr>
          <w:highlight w:val="lightGray"/>
        </w:rPr>
        <w:t>Неруптурираната аневризма нема да се затвори сама од себе.</w:t>
      </w:r>
    </w:p>
    <w:p w:rsidR="00A616E2" w:rsidRPr="001E5E77" w:rsidRDefault="002338B9" w:rsidP="00A616E2">
      <w:pPr>
        <w:pStyle w:val="LL"/>
        <w:rPr>
          <w:highlight w:val="lightGray"/>
        </w:rPr>
      </w:pPr>
      <w:r>
        <w:rPr>
          <w:highlight w:val="lightGray"/>
        </w:rPr>
        <w:lastRenderedPageBreak/>
        <w:t>Бројот на пациентите кои се испратени за процена на третманот е сигнификантен бидејќи:</w:t>
      </w:r>
    </w:p>
    <w:p w:rsidR="00A616E2" w:rsidRPr="001E5E77" w:rsidRDefault="002338B9" w:rsidP="00A616E2">
      <w:pPr>
        <w:pStyle w:val="LL"/>
        <w:ind w:left="720"/>
        <w:rPr>
          <w:highlight w:val="lightGray"/>
        </w:rPr>
      </w:pPr>
      <w:r>
        <w:rPr>
          <w:highlight w:val="lightGray"/>
        </w:rPr>
        <w:t>Кај 30% од пациентите со САХ е одкриено дека имаат неруптурирана аневризма;</w:t>
      </w:r>
    </w:p>
    <w:p w:rsidR="00A616E2" w:rsidRPr="001E5E77" w:rsidRDefault="002338B9" w:rsidP="00A616E2">
      <w:pPr>
        <w:pStyle w:val="LL"/>
        <w:ind w:left="720"/>
        <w:rPr>
          <w:highlight w:val="lightGray"/>
        </w:rPr>
      </w:pPr>
      <w:r>
        <w:rPr>
          <w:highlight w:val="lightGray"/>
        </w:rPr>
        <w:t>Скринингот на фамилиите со податок за аневризма е во пораст;</w:t>
      </w:r>
    </w:p>
    <w:p w:rsidR="00A616E2" w:rsidRPr="001E5E77" w:rsidRDefault="002338B9" w:rsidP="00A616E2">
      <w:pPr>
        <w:pStyle w:val="LL"/>
        <w:rPr>
          <w:highlight w:val="lightGray"/>
        </w:rPr>
      </w:pPr>
      <w:r>
        <w:rPr>
          <w:highlight w:val="lightGray"/>
        </w:rPr>
        <w:t>Оперативен третман како профилакса се препорачува за пациентите под 60 години.</w:t>
      </w:r>
    </w:p>
    <w:p w:rsidR="00A616E2" w:rsidRPr="005E7FA1" w:rsidRDefault="002338B9" w:rsidP="00A616E2">
      <w:pPr>
        <w:pStyle w:val="TRETNASLOVKIR"/>
        <w:rPr>
          <w:highlight w:val="lightGray"/>
        </w:rPr>
      </w:pPr>
      <w:r>
        <w:rPr>
          <w:highlight w:val="lightGray"/>
        </w:rPr>
        <w:t>ПРОФИЛАКТИЧЕН ТРЕТМАН</w:t>
      </w:r>
    </w:p>
    <w:p w:rsidR="00A616E2" w:rsidRPr="005E7FA1" w:rsidRDefault="002338B9" w:rsidP="00A616E2">
      <w:pPr>
        <w:pStyle w:val="LL"/>
        <w:rPr>
          <w:highlight w:val="lightGray"/>
        </w:rPr>
      </w:pPr>
      <w:r>
        <w:rPr>
          <w:highlight w:val="lightGray"/>
        </w:rPr>
        <w:t>Прекин на пушењето;</w:t>
      </w:r>
    </w:p>
    <w:p w:rsidR="00A616E2" w:rsidRPr="005E7FA1" w:rsidRDefault="002338B9" w:rsidP="00A616E2">
      <w:pPr>
        <w:pStyle w:val="LL"/>
        <w:rPr>
          <w:highlight w:val="lightGray"/>
        </w:rPr>
      </w:pPr>
      <w:r>
        <w:rPr>
          <w:highlight w:val="lightGray"/>
        </w:rPr>
        <w:t>Третман за хипертензијата;</w:t>
      </w:r>
    </w:p>
    <w:p w:rsidR="00A616E2" w:rsidRPr="005E7FA1" w:rsidRDefault="002338B9" w:rsidP="00A616E2">
      <w:pPr>
        <w:pStyle w:val="LL"/>
        <w:rPr>
          <w:highlight w:val="lightGray"/>
        </w:rPr>
      </w:pPr>
      <w:r>
        <w:rPr>
          <w:highlight w:val="lightGray"/>
        </w:rPr>
        <w:t>Избегнување прекумерна алкохолна консумација;</w:t>
      </w:r>
    </w:p>
    <w:p w:rsidR="00A616E2" w:rsidRPr="005E7FA1" w:rsidRDefault="002338B9" w:rsidP="00A616E2">
      <w:pPr>
        <w:pStyle w:val="LL"/>
        <w:rPr>
          <w:highlight w:val="lightGray"/>
        </w:rPr>
      </w:pPr>
      <w:r>
        <w:rPr>
          <w:highlight w:val="lightGray"/>
        </w:rPr>
        <w:t>Не постои ниту еден специфичен профилактичен анти-аневризматски третман, како ни превенција од развојот  на аневризмите или нивната руптура.</w:t>
      </w:r>
    </w:p>
    <w:p w:rsidR="00A616E2" w:rsidRPr="00553C98" w:rsidRDefault="002338B9" w:rsidP="00A616E2">
      <w:pPr>
        <w:pStyle w:val="TRETNASLOVKIR"/>
        <w:rPr>
          <w:highlight w:val="lightGray"/>
        </w:rPr>
      </w:pPr>
      <w:r>
        <w:rPr>
          <w:highlight w:val="lightGray"/>
        </w:rPr>
        <w:t>ПОВРзани ИЗВОРИ</w:t>
      </w:r>
    </w:p>
    <w:p w:rsidR="00A616E2" w:rsidRPr="00553C98" w:rsidRDefault="002338B9" w:rsidP="00A616E2">
      <w:pPr>
        <w:pStyle w:val="TRETNASLOVKIR"/>
        <w:spacing w:before="360" w:after="360"/>
        <w:jc w:val="both"/>
        <w:rPr>
          <w:highlight w:val="lightGray"/>
        </w:rPr>
      </w:pPr>
      <w:r>
        <w:rPr>
          <w:highlight w:val="lightGray"/>
        </w:rPr>
        <w:t>К</w:t>
      </w:r>
      <w:r>
        <w:rPr>
          <w:caps w:val="0"/>
          <w:highlight w:val="lightGray"/>
        </w:rPr>
        <w:t>охранови прегледи</w:t>
      </w:r>
    </w:p>
    <w:p w:rsidR="00A616E2" w:rsidRPr="00553C98" w:rsidRDefault="002338B9" w:rsidP="00A616E2">
      <w:pPr>
        <w:pStyle w:val="LL"/>
        <w:rPr>
          <w:highlight w:val="lightGray"/>
        </w:rPr>
      </w:pPr>
      <w:r>
        <w:rPr>
          <w:highlight w:val="lightGray"/>
        </w:rPr>
        <w:t>Антиагрегациските лекови  може лесно да го подобрат исходот на пациентите со аневризматска САХ, но под зголемен ризик за хеморагични компликации (ннд</w:t>
      </w:r>
      <w:r>
        <w:rPr>
          <w:rFonts w:ascii="Times New Roman" w:hAnsi="Times New Roman" w:cs="Times New Roman"/>
          <w:b/>
          <w:bCs/>
          <w:highlight w:val="lightGray"/>
        </w:rPr>
        <w:t>-Ц</w:t>
      </w:r>
      <w:r>
        <w:rPr>
          <w:rFonts w:ascii="Times New Roman" w:hAnsi="Times New Roman" w:cs="Times New Roman"/>
          <w:highlight w:val="lightGray"/>
        </w:rPr>
        <w:t>)</w:t>
      </w:r>
      <w:r>
        <w:rPr>
          <w:highlight w:val="lightGray"/>
        </w:rPr>
        <w:t>.</w:t>
      </w:r>
    </w:p>
    <w:p w:rsidR="00A616E2" w:rsidRDefault="002338B9" w:rsidP="00A616E2">
      <w:pPr>
        <w:pStyle w:val="TRETNASLOVKIR"/>
      </w:pPr>
      <w:r>
        <w:rPr>
          <w:highlight w:val="lightGray"/>
        </w:rPr>
        <w:t>РЕФЕРЕНЦИ</w:t>
      </w:r>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Феигин ВЛ, Ринкел ГЈ, Лањес ЦМ, Алгра А, Беннетт ДА, ван Гијн Ј, Андерсон ЦС. Риск фацторс фор субарацхноид хеморрхаге: ан упдатед сѕстематиц ревиењ оф епидемиологицал студиес. Строке 2005 Дец;36(12):2773-80. </w:t>
      </w:r>
      <w:hyperlink r:id="rId155" w:tgtFrame="_tab" w:tooltip="PMID: 16282541" w:history="1">
        <w:r w:rsidR="00A616E2" w:rsidRPr="00A95CAE">
          <w:rPr>
            <w:b/>
            <w:bCs/>
            <w:vanish/>
            <w:spacing w:val="-12"/>
            <w:sz w:val="20"/>
            <w:szCs w:val="20"/>
            <w:highlight w:val="lightGray"/>
          </w:rPr>
          <w:t>«PMID: 16282541»</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Јувела С, Поусса К, Поррас М. Фацторс аффецтинг форматион анд гроњтх оф интрацраниал анеурѕсмс: а лонг-терм фоллоњ-уп студѕ. Строке 2001 Феб;32(2):485-91. </w:t>
      </w:r>
      <w:hyperlink r:id="rId156" w:tgtFrame="_tab" w:tooltip="PMID: 11157187" w:history="1">
        <w:r w:rsidR="00A616E2" w:rsidRPr="00A95CAE">
          <w:rPr>
            <w:b/>
            <w:bCs/>
            <w:vanish/>
            <w:spacing w:val="-12"/>
            <w:sz w:val="20"/>
            <w:szCs w:val="20"/>
            <w:highlight w:val="lightGray"/>
          </w:rPr>
          <w:t>«PMID: 11157187»</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Јувела С. Минор леак бефоре руптуре оф ан интрацраниал анеурѕсм анд субарацхноид хеморрхаге оф ункноњн етиологѕ. Неуросургерѕ 1992 Јан;30(1):7-11. </w:t>
      </w:r>
      <w:hyperlink r:id="rId157" w:tgtFrame="_tab" w:tooltip="PMID: 1738458" w:history="1">
        <w:r w:rsidR="00A616E2" w:rsidRPr="00A95CAE">
          <w:rPr>
            <w:b/>
            <w:bCs/>
            <w:vanish/>
            <w:spacing w:val="-12"/>
            <w:sz w:val="20"/>
            <w:szCs w:val="20"/>
            <w:highlight w:val="lightGray"/>
          </w:rPr>
          <w:t>«PMID: 1738458»</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Јувела С. Треатмент оптионс оф унруптуред интрацраниал анеурѕсмс. Строке 2004 Феб;35(2):372-4. </w:t>
      </w:r>
      <w:hyperlink r:id="rId158" w:tgtFrame="_tab" w:tooltip="PMID: 14757884" w:history="1">
        <w:r w:rsidR="00A616E2" w:rsidRPr="00A95CAE">
          <w:rPr>
            <w:b/>
            <w:bCs/>
            <w:vanish/>
            <w:spacing w:val="-12"/>
            <w:sz w:val="20"/>
            <w:szCs w:val="20"/>
            <w:highlight w:val="lightGray"/>
          </w:rPr>
          <w:t>«PMID: 14757884»</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Коивисто Т, Ваннинен Р, Хурскаинен Х, Саари Т, Хернесниеми Ј, Вапалахти М. Оутцомес оф еарлѕ ендовасцулар версус сургицал треатмент оф руптуред церебрал анеурѕсмс. А проспецтиве рандомизед студѕ. Строке 2000 Оцт;31(10):2369-77. </w:t>
      </w:r>
      <w:hyperlink r:id="rId159" w:tgtFrame="_tab" w:tooltip="PMID: 11022066" w:history="1">
        <w:r w:rsidR="00A616E2" w:rsidRPr="00A95CAE">
          <w:rPr>
            <w:b/>
            <w:bCs/>
            <w:vanish/>
            <w:spacing w:val="-12"/>
            <w:sz w:val="20"/>
            <w:szCs w:val="20"/>
            <w:highlight w:val="lightGray"/>
          </w:rPr>
          <w:t>«PMID: 11022066»</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Руигрок ЅМ, Ринкел ГЈ, Њијменга Ц. Генетицс оф интрацраниал анеурѕсмс. Ланцет Неурол 2005 Мар;4(3):179-89. </w:t>
      </w:r>
      <w:hyperlink r:id="rId160" w:tgtFrame="_tab" w:tooltip="PMID: 15721828" w:history="1">
        <w:r w:rsidR="00A616E2" w:rsidRPr="00A95CAE">
          <w:rPr>
            <w:b/>
            <w:bCs/>
            <w:vanish/>
            <w:spacing w:val="-12"/>
            <w:sz w:val="20"/>
            <w:szCs w:val="20"/>
            <w:highlight w:val="lightGray"/>
          </w:rPr>
          <w:t>«PMID: 15721828»</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color w:val="FF0000"/>
          <w:sz w:val="20"/>
          <w:szCs w:val="20"/>
          <w:u w:val="single"/>
        </w:rPr>
      </w:pPr>
      <w:r>
        <w:rPr>
          <w:color w:val="FF0000"/>
          <w:sz w:val="20"/>
          <w:szCs w:val="20"/>
        </w:rPr>
        <w:t>Перрѕ ЈЈ, Стиел ИГ, Сивилотти МЛ, Буллард МЈ, Емонд М, Сѕмингтон Ц, Сутхерланд Ј, Њорстер А, Хохл Ц, Лее ЈС, Еисенхауер МА, Мортенсен М, Мацкеѕ Д, Паулс М, Лесиук Х, Њеллс ГА. Сенситивитѕ оф цомпутед томограпхѕ перфомед њитхин сиџ хоурс оф онсет оф хеадацхе фор диагносис оф субарацхноид хаеморрхаге: проспецтиве цохорт студѕ. БМЈ 2011 Јул 18;343 ():д4227.</w:t>
      </w:r>
      <w:r>
        <w:rPr>
          <w:b/>
          <w:color w:val="FF0000"/>
          <w:sz w:val="20"/>
          <w:szCs w:val="20"/>
        </w:rPr>
        <w:t>ПубМед</w:t>
      </w:r>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Бедерсон ЈБ, Цонноллѕ ЕС Јр, Батјер ХХ, Дацеѕ РГ, Дион ЈЕ, Дирингер МН, Дулднер ЈЕ Јр, Харбаугх РЕ, Пател АБ, Росенњассер РХ, Америцан Хеарт Ассоциатион. Гуиделинес фор тхе манагемент оф анеурѕсмал субарацхноид хеморрхаге: а статемент фор хеалтхцаре профессионалс фром а специал њритинг гроуп оф тхе Строке Цоунцил, Америцан Хеарт Ассоциатион. Строке 2009 Мар;40(3):994-1025. </w:t>
      </w:r>
      <w:hyperlink r:id="rId161" w:tgtFrame="_tab" w:tooltip="PMID: 19164800" w:history="1">
        <w:r w:rsidR="00A616E2" w:rsidRPr="00A95CAE">
          <w:rPr>
            <w:b/>
            <w:bCs/>
            <w:vanish/>
            <w:spacing w:val="-12"/>
            <w:sz w:val="20"/>
            <w:szCs w:val="20"/>
            <w:highlight w:val="lightGray"/>
          </w:rPr>
          <w:t>«PMID: 19164800»</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Левине ЈМ. Цритицал царе манагемент оф субарацхноид хеморрхаге. Цурр Треат Оптионс Неурол 2009 Мар;11(2):126-36. </w:t>
      </w:r>
      <w:hyperlink r:id="rId162" w:tgtFrame="_tab" w:tooltip="PMID: 19210915" w:history="1">
        <w:r w:rsidR="00A616E2" w:rsidRPr="00A95CAE">
          <w:rPr>
            <w:b/>
            <w:bCs/>
            <w:vanish/>
            <w:spacing w:val="-12"/>
            <w:sz w:val="20"/>
            <w:szCs w:val="20"/>
            <w:highlight w:val="lightGray"/>
          </w:rPr>
          <w:t>«PMID: 19210915»</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Молѕнеуџ АЈ, Керр РС, Ѕу ЛМ, Цларке М, Снеаде М, Ѕарнолд ЈА, Сандерцоцк П, Интернатионал Субарацхноид Анеурѕсм Триал (ИСАТ) Цоллаборативе Гроуп. Интернатионал субарацхноид анеурѕсм триал (ИСАТ) оф неуросургицал цлиппинг версус ендовасцулар цоилинг ин 2143 патиентс њитх руптуред интрацраниал анеурѕсмс: а </w:t>
      </w:r>
      <w:r>
        <w:rPr>
          <w:sz w:val="20"/>
          <w:szCs w:val="20"/>
          <w:highlight w:val="lightGray"/>
        </w:rPr>
        <w:lastRenderedPageBreak/>
        <w:t xml:space="preserve">рандомисед цомпарисон оф еффецтс он сурвивал, депенденцѕ, сеизурес, реблеединг, субгроупс, анд анеурѕсм оццлусион. Ланцет 2005 Сеп 3-9;366(9488):809-17. </w:t>
      </w:r>
      <w:hyperlink r:id="rId163" w:tgtFrame="_tab" w:tooltip="PMID: 16139655" w:history="1">
        <w:r w:rsidR="00A616E2" w:rsidRPr="00A95CAE">
          <w:rPr>
            <w:b/>
            <w:bCs/>
            <w:vanish/>
            <w:spacing w:val="-12"/>
            <w:sz w:val="20"/>
            <w:szCs w:val="20"/>
            <w:highlight w:val="lightGray"/>
          </w:rPr>
          <w:t>«PMID: 16139655»</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ван дер Сцхааф И, Алгра А, Њермер М, Молѕнеуџ А, Цларке М, ван Гијн Ј, Ринкел Г. Ендовасцулар цоилинг версус неуросургицал цлиппинг фор патиентс њитх анеурѕсмал субарацхноид хаеморрхаге. Цоцхране Датабасе Сѕст Рев 2005 Оцт 19;(4):ЦД003085. </w:t>
      </w:r>
      <w:hyperlink r:id="rId164" w:tgtFrame="_tab" w:tooltip="PMID: 16235314" w:history="1">
        <w:r w:rsidR="00A616E2" w:rsidRPr="00A95CAE">
          <w:rPr>
            <w:b/>
            <w:bCs/>
            <w:vanish/>
            <w:spacing w:val="-12"/>
            <w:sz w:val="20"/>
            <w:szCs w:val="20"/>
            <w:highlight w:val="lightGray"/>
          </w:rPr>
          <w:t>«PMID: 16235314»</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ван дер Воет М, Олсон ЈМ, Куиваниеми Х, Дудек ДМ, Скунца М, Ронкаинен А, Ниемел</w:t>
      </w:r>
      <w:r w:rsidR="00A616E2" w:rsidRPr="00A95CAE">
        <w:rPr>
          <w:sz w:val="20"/>
          <w:szCs w:val="20"/>
          <w:highlight w:val="lightGray"/>
        </w:rPr>
        <w:t>ä</w:t>
      </w:r>
      <w:r>
        <w:rPr>
          <w:sz w:val="20"/>
          <w:szCs w:val="20"/>
          <w:highlight w:val="lightGray"/>
        </w:rPr>
        <w:t xml:space="preserve"> М, Ј</w:t>
      </w:r>
      <w:r w:rsidR="00A616E2" w:rsidRPr="00A95CAE">
        <w:rPr>
          <w:sz w:val="20"/>
          <w:szCs w:val="20"/>
          <w:highlight w:val="lightGray"/>
        </w:rPr>
        <w:t>ää</w:t>
      </w:r>
      <w:r>
        <w:rPr>
          <w:sz w:val="20"/>
          <w:szCs w:val="20"/>
          <w:highlight w:val="lightGray"/>
        </w:rPr>
        <w:t>скел</w:t>
      </w:r>
      <w:r w:rsidR="00A616E2" w:rsidRPr="00A95CAE">
        <w:rPr>
          <w:sz w:val="20"/>
          <w:szCs w:val="20"/>
          <w:highlight w:val="lightGray"/>
        </w:rPr>
        <w:t>ä</w:t>
      </w:r>
      <w:r>
        <w:rPr>
          <w:sz w:val="20"/>
          <w:szCs w:val="20"/>
          <w:highlight w:val="lightGray"/>
        </w:rPr>
        <w:t xml:space="preserve">инен Ј, Хернесниеми Ј, Хелин К, Леинонен Е, Бисњас М, Тромп Г. Интрацраниал анеурѕсмс ин Финнисх фамилиес: цонфирматион оф линкаге анд рефинемент оф тхе интервал то цхромосоме 19љ13.3. Ам Ј Хум Генет 2004 Мар;74(3):564-71. </w:t>
      </w:r>
      <w:hyperlink r:id="rId165" w:tgtFrame="_tab" w:tooltip="PMID: 14872410" w:history="1">
        <w:r w:rsidR="00A616E2" w:rsidRPr="00A95CAE">
          <w:rPr>
            <w:b/>
            <w:bCs/>
            <w:vanish/>
            <w:spacing w:val="-12"/>
            <w:sz w:val="20"/>
            <w:szCs w:val="20"/>
            <w:highlight w:val="lightGray"/>
          </w:rPr>
          <w:t>«PMID: 14872410»</w:t>
        </w:r>
        <w:r>
          <w:rPr>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Дорхоут Меес СМ, ван ден Бергх ЊМ, Алгра А, Ринкел ГЈ. Антиплателет тхерапѕ фор анеурѕсмал субарацхноид хаеморрхаге. Цоцхране Датабасе Сѕст Рев 2007 Оцт 17;(4):ЦД006184. </w:t>
      </w:r>
      <w:hyperlink r:id="rId166" w:tgtFrame="_tab" w:tooltip="PMID: 17943892" w:history="1">
        <w:r w:rsidR="00A616E2" w:rsidRPr="00A95CAE">
          <w:rPr>
            <w:rStyle w:val="title1"/>
            <w:b/>
            <w:bCs/>
            <w:spacing w:val="-12"/>
            <w:sz w:val="20"/>
            <w:szCs w:val="20"/>
            <w:highlight w:val="lightGray"/>
          </w:rPr>
          <w:t>«PMID: 17943892»</w:t>
        </w:r>
        <w:r>
          <w:rPr>
            <w:rStyle w:val="text"/>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Роос ЅБ, Ринкел ГЈ, Вермеулен М, Алгра А, ван Гијн Ј. Антифибринолѕтиц тхерапѕ фор анеурѕсмал субарацхноид хаеморрхаге. Цоцхране Датабасе Сѕст Рев 2003;(2):ЦД001245. </w:t>
      </w:r>
      <w:hyperlink r:id="rId167" w:tgtFrame="_tab" w:tooltip="PMID: 12804399" w:history="1">
        <w:r w:rsidR="00A616E2" w:rsidRPr="00A95CAE">
          <w:rPr>
            <w:rStyle w:val="title1"/>
            <w:b/>
            <w:bCs/>
            <w:spacing w:val="-12"/>
            <w:sz w:val="20"/>
            <w:szCs w:val="20"/>
            <w:highlight w:val="lightGray"/>
          </w:rPr>
          <w:t>«PMID: 12804399»</w:t>
        </w:r>
        <w:r>
          <w:rPr>
            <w:rStyle w:val="text"/>
            <w:b/>
            <w:bCs/>
            <w:spacing w:val="-12"/>
            <w:sz w:val="20"/>
            <w:szCs w:val="20"/>
            <w:highlight w:val="lightGray"/>
          </w:rPr>
          <w:t>ПубМед</w:t>
        </w:r>
      </w:hyperlink>
    </w:p>
    <w:p w:rsidR="00A616E2" w:rsidRPr="00A95CAE" w:rsidRDefault="002338B9" w:rsidP="00A616E2">
      <w:pPr>
        <w:numPr>
          <w:ilvl w:val="0"/>
          <w:numId w:val="204"/>
        </w:numPr>
        <w:ind w:left="360" w:hanging="360"/>
        <w:contextualSpacing/>
        <w:jc w:val="both"/>
        <w:rPr>
          <w:sz w:val="20"/>
          <w:szCs w:val="20"/>
          <w:highlight w:val="lightGray"/>
        </w:rPr>
      </w:pPr>
      <w:r>
        <w:rPr>
          <w:sz w:val="20"/>
          <w:szCs w:val="20"/>
          <w:highlight w:val="lightGray"/>
        </w:rPr>
        <w:t xml:space="preserve">Дорхоут Меес СМ, Ринкел ГЈ, Феигин ВЛ, Алгра А, ван ден Бергх ЊМ, Вермеулен М, ван Гијн Ј. Цалциум антагонистс фор анеурѕсмал субарацхноид хаеморрхаге. Цоцхране Датабасе Сѕст Рев 2007 Јул 18;(3):ЦД000277. </w:t>
      </w:r>
      <w:hyperlink r:id="rId168" w:tgtFrame="_tab" w:tooltip="PMID: 17636626" w:history="1">
        <w:r w:rsidR="00A616E2" w:rsidRPr="00A95CAE">
          <w:rPr>
            <w:rStyle w:val="title1"/>
            <w:b/>
            <w:bCs/>
            <w:spacing w:val="-12"/>
            <w:sz w:val="20"/>
            <w:szCs w:val="20"/>
            <w:highlight w:val="lightGray"/>
          </w:rPr>
          <w:t>«PMID: 17636626»</w:t>
        </w:r>
        <w:r>
          <w:rPr>
            <w:rStyle w:val="text"/>
            <w:b/>
            <w:bCs/>
            <w:spacing w:val="-12"/>
            <w:sz w:val="20"/>
            <w:szCs w:val="20"/>
            <w:highlight w:val="lightGray"/>
          </w:rPr>
          <w:t>ПубМед</w:t>
        </w:r>
      </w:hyperlink>
    </w:p>
    <w:p w:rsidR="00A616E2" w:rsidRPr="00A95CAE" w:rsidRDefault="002338B9" w:rsidP="00A616E2">
      <w:pPr>
        <w:pStyle w:val="ListParagraph"/>
        <w:numPr>
          <w:ilvl w:val="0"/>
          <w:numId w:val="204"/>
        </w:numPr>
        <w:ind w:left="360" w:hanging="360"/>
        <w:jc w:val="both"/>
        <w:rPr>
          <w:sz w:val="20"/>
          <w:szCs w:val="20"/>
          <w:highlight w:val="lightGray"/>
        </w:rPr>
      </w:pPr>
      <w:r>
        <w:rPr>
          <w:sz w:val="20"/>
          <w:szCs w:val="20"/>
          <w:highlight w:val="lightGray"/>
        </w:rPr>
        <w:t>Аутхорс: Јуха Е. Ј</w:t>
      </w:r>
      <w:r w:rsidR="00A616E2" w:rsidRPr="00A95CAE">
        <w:rPr>
          <w:sz w:val="20"/>
          <w:szCs w:val="20"/>
          <w:highlight w:val="lightGray"/>
        </w:rPr>
        <w:t>ää</w:t>
      </w:r>
      <w:r>
        <w:rPr>
          <w:sz w:val="20"/>
          <w:szCs w:val="20"/>
          <w:highlight w:val="lightGray"/>
        </w:rPr>
        <w:t>скел</w:t>
      </w:r>
      <w:r w:rsidR="00A616E2" w:rsidRPr="00A95CAE">
        <w:rPr>
          <w:sz w:val="20"/>
          <w:szCs w:val="20"/>
          <w:highlight w:val="lightGray"/>
        </w:rPr>
        <w:t>ä</w:t>
      </w:r>
      <w:r>
        <w:rPr>
          <w:sz w:val="20"/>
          <w:szCs w:val="20"/>
          <w:highlight w:val="lightGray"/>
        </w:rPr>
        <w:t xml:space="preserve">инен Превиоус аутхорс: Матти Вапалахти  Артицле ИД: ебм00760 (036.023) </w:t>
      </w:r>
      <w:r w:rsidR="00A616E2" w:rsidRPr="00A95CAE">
        <w:rPr>
          <w:sz w:val="20"/>
          <w:szCs w:val="20"/>
          <w:highlight w:val="lightGray"/>
        </w:rPr>
        <w:t>©</w:t>
      </w:r>
      <w:r>
        <w:rPr>
          <w:sz w:val="20"/>
          <w:szCs w:val="20"/>
          <w:highlight w:val="lightGray"/>
        </w:rPr>
        <w:t xml:space="preserve"> 2012 Дуодецим Медицал Публицатионс Лтд</w:t>
      </w:r>
    </w:p>
    <w:p w:rsidR="00A616E2" w:rsidRDefault="00A616E2" w:rsidP="00A616E2">
      <w:pPr>
        <w:pStyle w:val="LITERATURATekst"/>
        <w:ind w:left="357"/>
      </w:pPr>
    </w:p>
    <w:p w:rsidR="00A616E2" w:rsidRDefault="002338B9" w:rsidP="00A616E2">
      <w:pPr>
        <w:numPr>
          <w:ilvl w:val="0"/>
          <w:numId w:val="203"/>
        </w:numPr>
        <w:rPr>
          <w:b/>
          <w:bCs/>
          <w:sz w:val="20"/>
          <w:szCs w:val="20"/>
        </w:rPr>
      </w:pPr>
      <w:r>
        <w:rPr>
          <w:b/>
          <w:bCs/>
          <w:sz w:val="20"/>
          <w:szCs w:val="20"/>
        </w:rPr>
        <w:t xml:space="preserve">ЕБМ Гуиделинес </w:t>
      </w:r>
      <w:r>
        <w:rPr>
          <w:b/>
          <w:bCs/>
          <w:sz w:val="20"/>
          <w:szCs w:val="20"/>
          <w:highlight w:val="lightGray"/>
        </w:rPr>
        <w:t xml:space="preserve">03.08.2010, </w:t>
      </w:r>
      <w:r>
        <w:rPr>
          <w:b/>
          <w:bCs/>
          <w:sz w:val="20"/>
          <w:szCs w:val="20"/>
          <w:highlight w:val="lightGray"/>
          <w:u w:val="single"/>
        </w:rPr>
        <w:t>њњњ.ебм-гуиделинес.цом</w:t>
      </w:r>
    </w:p>
    <w:p w:rsidR="00A616E2" w:rsidRPr="0040664D" w:rsidRDefault="002338B9" w:rsidP="00A616E2">
      <w:pPr>
        <w:numPr>
          <w:ilvl w:val="0"/>
          <w:numId w:val="203"/>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A616E2" w:rsidRPr="00C8014A" w:rsidRDefault="002338B9" w:rsidP="00A616E2">
      <w:pPr>
        <w:numPr>
          <w:ilvl w:val="0"/>
          <w:numId w:val="203"/>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август 2015г.</w:t>
      </w:r>
    </w:p>
    <w:p w:rsidR="00A616E2" w:rsidRPr="00121713"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lang w:val="es-ES"/>
        </w:rPr>
      </w:pPr>
      <w:bookmarkStart w:id="17" w:name="NarushuvaPomnenje"/>
      <w:r>
        <w:rPr>
          <w:rFonts w:ascii="Macedonian Tms" w:hAnsi="Macedonian Tms" w:cs="Macedonian Tms"/>
          <w:sz w:val="24"/>
          <w:szCs w:val="24"/>
          <w:lang w:val="es-ES"/>
        </w:rPr>
        <w:t>НАРУШУВАЊЕ НА ПОМНЕЊЕТО, ЛЕСНО КОГНИТИВНО НАРУШУВАЊЕ И ДЕМЕНЦИЈА</w:t>
      </w:r>
    </w:p>
    <w:bookmarkEnd w:id="17"/>
    <w:p w:rsidR="00A616E2" w:rsidRPr="00FC3D57" w:rsidRDefault="002338B9" w:rsidP="00A616E2">
      <w:pPr>
        <w:numPr>
          <w:ilvl w:val="0"/>
          <w:numId w:val="20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FC3D57" w:rsidRDefault="002338B9" w:rsidP="00A616E2">
      <w:pPr>
        <w:numPr>
          <w:ilvl w:val="0"/>
          <w:numId w:val="20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Памтење и нормално стареење</w:t>
      </w:r>
    </w:p>
    <w:p w:rsidR="00A616E2" w:rsidRPr="00FC3D57" w:rsidRDefault="002338B9" w:rsidP="00A616E2">
      <w:pPr>
        <w:numPr>
          <w:ilvl w:val="0"/>
          <w:numId w:val="20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Преваленција на нарушеното памтење</w:t>
      </w:r>
    </w:p>
    <w:p w:rsidR="00A616E2" w:rsidRPr="00FC3D57" w:rsidRDefault="002338B9" w:rsidP="00A616E2">
      <w:pPr>
        <w:numPr>
          <w:ilvl w:val="0"/>
          <w:numId w:val="20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Кога да се постави сомнение за заболување со нарушено памтење</w:t>
      </w:r>
    </w:p>
    <w:p w:rsidR="00A616E2" w:rsidRPr="00FC3D57" w:rsidRDefault="002338B9" w:rsidP="00A616E2">
      <w:pPr>
        <w:numPr>
          <w:ilvl w:val="0"/>
          <w:numId w:val="205"/>
        </w:numPr>
        <w:rPr>
          <w:rFonts w:ascii="Macedonian Tms" w:hAnsi="Macedonian Tms" w:cs="Macedonian Tms"/>
          <w:sz w:val="20"/>
          <w:szCs w:val="20"/>
          <w:highlight w:val="lightGray"/>
          <w:u w:val="single"/>
          <w:lang w:val="pl-PL"/>
        </w:rPr>
      </w:pPr>
      <w:r>
        <w:rPr>
          <w:rFonts w:ascii="Macedonian Tms" w:hAnsi="Macedonian Tms" w:cs="Macedonian Tms"/>
          <w:sz w:val="20"/>
          <w:szCs w:val="20"/>
          <w:highlight w:val="lightGray"/>
          <w:u w:val="single"/>
          <w:lang w:val="pl-PL"/>
        </w:rPr>
        <w:t>Дефиниции</w:t>
      </w:r>
    </w:p>
    <w:p w:rsidR="00A616E2" w:rsidRPr="00FC3D57" w:rsidRDefault="002338B9" w:rsidP="00A616E2">
      <w:pPr>
        <w:numPr>
          <w:ilvl w:val="0"/>
          <w:numId w:val="205"/>
        </w:numPr>
        <w:rPr>
          <w:rFonts w:ascii="Macedonian Tms" w:hAnsi="Macedonian Tms" w:cs="Macedonian Tms"/>
          <w:sz w:val="20"/>
          <w:szCs w:val="20"/>
          <w:highlight w:val="lightGray"/>
          <w:u w:val="single"/>
          <w:lang w:val="pl-PL"/>
        </w:rPr>
      </w:pPr>
      <w:r>
        <w:rPr>
          <w:rFonts w:ascii="Macedonian Tms" w:hAnsi="Macedonian Tms" w:cs="Macedonian Tms"/>
          <w:sz w:val="20"/>
          <w:szCs w:val="20"/>
          <w:highlight w:val="lightGray"/>
          <w:u w:val="single"/>
          <w:lang w:val="pl-PL"/>
        </w:rPr>
        <w:t>Причини за транзиторно нарушување на помнењето</w:t>
      </w:r>
    </w:p>
    <w:p w:rsidR="00A616E2" w:rsidRPr="00FC3D57" w:rsidRDefault="002338B9" w:rsidP="00A616E2">
      <w:pPr>
        <w:numPr>
          <w:ilvl w:val="0"/>
          <w:numId w:val="205"/>
        </w:numPr>
        <w:rPr>
          <w:rFonts w:ascii="Macedonian Tms" w:hAnsi="Macedonian Tms" w:cs="Macedonian Tms"/>
          <w:sz w:val="20"/>
          <w:szCs w:val="20"/>
          <w:highlight w:val="lightGray"/>
          <w:u w:val="single"/>
          <w:lang w:val="pl-PL"/>
        </w:rPr>
      </w:pPr>
      <w:r>
        <w:rPr>
          <w:rFonts w:ascii="Macedonian Tms" w:hAnsi="Macedonian Tms" w:cs="Macedonian Tms"/>
          <w:sz w:val="20"/>
          <w:szCs w:val="20"/>
          <w:highlight w:val="lightGray"/>
          <w:u w:val="single"/>
          <w:lang w:val="pl-PL"/>
        </w:rPr>
        <w:t>Причини за прогресивно нарушување на помнењето</w:t>
      </w:r>
    </w:p>
    <w:p w:rsidR="00A616E2" w:rsidRPr="00FC3D57" w:rsidRDefault="002338B9" w:rsidP="00A616E2">
      <w:pPr>
        <w:numPr>
          <w:ilvl w:val="0"/>
          <w:numId w:val="205"/>
        </w:numPr>
        <w:rPr>
          <w:rFonts w:ascii="Macedonian Tms" w:hAnsi="Macedonian Tms" w:cs="Macedonian Tms"/>
          <w:sz w:val="20"/>
          <w:szCs w:val="20"/>
          <w:highlight w:val="lightGray"/>
          <w:u w:val="single"/>
          <w:lang w:val="pl-PL"/>
        </w:rPr>
      </w:pPr>
      <w:r>
        <w:rPr>
          <w:rFonts w:ascii="Macedonian Tms" w:hAnsi="Macedonian Tms" w:cs="Macedonian Tms"/>
          <w:sz w:val="20"/>
          <w:szCs w:val="20"/>
          <w:highlight w:val="lightGray"/>
          <w:u w:val="single"/>
          <w:lang w:val="pl-PL"/>
        </w:rPr>
        <w:t>Деменција</w:t>
      </w:r>
    </w:p>
    <w:p w:rsidR="00A616E2" w:rsidRPr="00FC3D57" w:rsidRDefault="002338B9" w:rsidP="00A616E2">
      <w:pPr>
        <w:numPr>
          <w:ilvl w:val="0"/>
          <w:numId w:val="205"/>
        </w:numPr>
        <w:rPr>
          <w:rFonts w:ascii="Macedonian Tms" w:hAnsi="Macedonian Tms" w:cs="Macedonian Tms"/>
          <w:sz w:val="20"/>
          <w:szCs w:val="20"/>
          <w:highlight w:val="lightGray"/>
          <w:u w:val="single"/>
          <w:lang w:val="pl-PL"/>
        </w:rPr>
      </w:pPr>
      <w:r>
        <w:rPr>
          <w:rFonts w:ascii="Macedonian Tms" w:hAnsi="Macedonian Tms" w:cs="Macedonian Tms"/>
          <w:sz w:val="20"/>
          <w:szCs w:val="20"/>
          <w:highlight w:val="lightGray"/>
          <w:u w:val="single"/>
          <w:lang w:val="pl-PL"/>
        </w:rPr>
        <w:t>Поврзани извори</w:t>
      </w:r>
    </w:p>
    <w:p w:rsidR="00A616E2" w:rsidRPr="00FC3D57" w:rsidRDefault="002338B9" w:rsidP="00A616E2">
      <w:pPr>
        <w:numPr>
          <w:ilvl w:val="0"/>
          <w:numId w:val="205"/>
        </w:numPr>
        <w:rPr>
          <w:rFonts w:ascii="Macedonian Tms" w:hAnsi="Macedonian Tms" w:cs="Macedonian Tms"/>
          <w:sz w:val="20"/>
          <w:szCs w:val="20"/>
          <w:highlight w:val="lightGray"/>
          <w:u w:val="single"/>
          <w:lang w:val="pl-PL"/>
        </w:rPr>
      </w:pPr>
      <w:r>
        <w:rPr>
          <w:rFonts w:ascii="Macedonian Tms" w:hAnsi="Macedonian Tms" w:cs="Macedonian Tms"/>
          <w:sz w:val="20"/>
          <w:szCs w:val="20"/>
          <w:highlight w:val="lightGray"/>
          <w:u w:val="single"/>
          <w:lang w:val="pl-PL"/>
        </w:rPr>
        <w:t>Референци</w:t>
      </w:r>
    </w:p>
    <w:p w:rsidR="00A616E2" w:rsidRPr="00DA5AC7" w:rsidRDefault="002338B9" w:rsidP="00A616E2">
      <w:pPr>
        <w:pStyle w:val="Heading2"/>
        <w:spacing w:before="480" w:after="480"/>
        <w:jc w:val="center"/>
        <w:rPr>
          <w:rFonts w:ascii="Macedonian Tms" w:hAnsi="Macedonian Tms" w:cs="Macedonian Tms"/>
          <w:i w:val="0"/>
          <w:sz w:val="22"/>
          <w:szCs w:val="22"/>
          <w:highlight w:val="lightGray"/>
          <w:lang w:val="pl-PL"/>
        </w:rPr>
      </w:pPr>
      <w:r>
        <w:rPr>
          <w:rFonts w:ascii="Macedonian Tms" w:hAnsi="Macedonian Tms" w:cs="Macedonian Tms"/>
          <w:i w:val="0"/>
          <w:sz w:val="22"/>
          <w:szCs w:val="22"/>
          <w:highlight w:val="lightGray"/>
          <w:lang w:val="pl-PL"/>
        </w:rPr>
        <w:t>ОСНОВИ</w:t>
      </w:r>
    </w:p>
    <w:p w:rsidR="00A616E2" w:rsidRPr="00DA5AC7" w:rsidRDefault="002338B9" w:rsidP="00A616E2">
      <w:pPr>
        <w:numPr>
          <w:ilvl w:val="0"/>
          <w:numId w:val="206"/>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Деменцијата не е дел од нормалното стареење.</w:t>
      </w:r>
    </w:p>
    <w:p w:rsidR="00A616E2" w:rsidRPr="00DA5AC7" w:rsidRDefault="002338B9" w:rsidP="00A616E2">
      <w:pPr>
        <w:numPr>
          <w:ilvl w:val="0"/>
          <w:numId w:val="206"/>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Еден од три особи над 65 години манифестира субјективни нарушувања на памтењето, но најголемиот дел од нив не развиваат прогресивно заболување на нарушено памтење.</w:t>
      </w:r>
    </w:p>
    <w:p w:rsidR="00A616E2" w:rsidRPr="00521385" w:rsidRDefault="002338B9" w:rsidP="00A616E2">
      <w:pPr>
        <w:pStyle w:val="Heading2"/>
        <w:spacing w:before="480" w:after="480"/>
        <w:jc w:val="center"/>
        <w:rPr>
          <w:rFonts w:ascii="Macedonian Tms" w:hAnsi="Macedonian Tms" w:cs="Macedonian Tms"/>
          <w:i w:val="0"/>
          <w:sz w:val="22"/>
          <w:szCs w:val="22"/>
          <w:highlight w:val="lightGray"/>
          <w:lang w:val="es-ES"/>
        </w:rPr>
      </w:pPr>
      <w:r>
        <w:rPr>
          <w:rFonts w:ascii="Macedonian Tms" w:hAnsi="Macedonian Tms" w:cs="Macedonian Tms"/>
          <w:i w:val="0"/>
          <w:sz w:val="22"/>
          <w:szCs w:val="22"/>
          <w:highlight w:val="lightGray"/>
          <w:lang w:val="es-ES"/>
        </w:rPr>
        <w:t xml:space="preserve">ПАМТЕЊЕ И НОРМАЛНО СТАРЕЕЊЕ </w:t>
      </w:r>
    </w:p>
    <w:p w:rsidR="00A616E2" w:rsidRPr="00521385" w:rsidRDefault="002338B9" w:rsidP="00A616E2">
      <w:pPr>
        <w:numPr>
          <w:ilvl w:val="0"/>
          <w:numId w:val="212"/>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Промените во памтењето и когнитивните функции кои се поврзани со нормалниот процес на  стареењето се минимални и тие немаат значајно влијание на дневните активности, живеењето и социјалните односи на пациентот.</w:t>
      </w:r>
    </w:p>
    <w:p w:rsidR="00A616E2" w:rsidRPr="00521385" w:rsidRDefault="002338B9" w:rsidP="00A616E2">
      <w:pPr>
        <w:numPr>
          <w:ilvl w:val="0"/>
          <w:numId w:val="212"/>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Нормлна повозрасна индивидуа е способна да учи, можеби побавно, но тоа не значи дека е </w:t>
      </w:r>
      <w:r w:rsidR="00A616E2">
        <w:rPr>
          <w:rFonts w:ascii="Macedonian Tms" w:hAnsi="Macedonian Tms" w:cs="Macedonian Tms"/>
          <w:sz w:val="20"/>
          <w:szCs w:val="20"/>
          <w:highlight w:val="lightGray"/>
          <w:lang w:val="es-ES"/>
        </w:rPr>
        <w:t>„</w:t>
      </w:r>
      <w:r>
        <w:rPr>
          <w:rFonts w:ascii="Macedonian Tms" w:hAnsi="Macedonian Tms" w:cs="Macedonian Tms"/>
          <w:sz w:val="20"/>
          <w:szCs w:val="20"/>
          <w:highlight w:val="lightGray"/>
          <w:lang w:val="es-ES"/>
        </w:rPr>
        <w:t>сенилна”.</w:t>
      </w:r>
    </w:p>
    <w:p w:rsidR="00A616E2" w:rsidRPr="00521385" w:rsidRDefault="002338B9" w:rsidP="00A616E2">
      <w:pPr>
        <w:numPr>
          <w:ilvl w:val="0"/>
          <w:numId w:val="212"/>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Процесот на нормалното стареење опфаќа лесно нарушување на функциите како што се:</w:t>
      </w:r>
    </w:p>
    <w:p w:rsidR="00A616E2" w:rsidRPr="00521385" w:rsidRDefault="002338B9" w:rsidP="00A616E2">
      <w:pPr>
        <w:numPr>
          <w:ilvl w:val="0"/>
          <w:numId w:val="213"/>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lastRenderedPageBreak/>
        <w:t>Способност за памтење и обновување на информациите;</w:t>
      </w:r>
    </w:p>
    <w:p w:rsidR="00A616E2" w:rsidRPr="00521385" w:rsidRDefault="002338B9" w:rsidP="00A616E2">
      <w:pPr>
        <w:numPr>
          <w:ilvl w:val="0"/>
          <w:numId w:val="213"/>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Потсетување;</w:t>
      </w:r>
    </w:p>
    <w:p w:rsidR="00A616E2" w:rsidRPr="00521385" w:rsidRDefault="002338B9" w:rsidP="00A616E2">
      <w:pPr>
        <w:numPr>
          <w:ilvl w:val="0"/>
          <w:numId w:val="213"/>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Брзина на когнитивните процеси;</w:t>
      </w:r>
    </w:p>
    <w:p w:rsidR="00A616E2" w:rsidRPr="00521385" w:rsidRDefault="002338B9" w:rsidP="00A616E2">
      <w:pPr>
        <w:numPr>
          <w:ilvl w:val="0"/>
          <w:numId w:val="213"/>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Флексибилност;</w:t>
      </w:r>
    </w:p>
    <w:p w:rsidR="00A616E2" w:rsidRPr="00521385" w:rsidRDefault="002338B9" w:rsidP="00A616E2">
      <w:pPr>
        <w:numPr>
          <w:ilvl w:val="0"/>
          <w:numId w:val="213"/>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rPr>
        <w:t>Капацитет на меморијата.</w:t>
      </w:r>
    </w:p>
    <w:p w:rsidR="00A616E2" w:rsidRPr="00521385" w:rsidRDefault="002338B9" w:rsidP="00A616E2">
      <w:pPr>
        <w:pStyle w:val="ListParagraph"/>
        <w:numPr>
          <w:ilvl w:val="0"/>
          <w:numId w:val="213"/>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Меѓутоа не се забележува намалување на следните функции:</w:t>
      </w:r>
    </w:p>
    <w:p w:rsidR="00A616E2" w:rsidRPr="00521385" w:rsidRDefault="002338B9" w:rsidP="00A616E2">
      <w:pPr>
        <w:pStyle w:val="ListParagraph"/>
        <w:numPr>
          <w:ilvl w:val="0"/>
          <w:numId w:val="213"/>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rPr>
        <w:t>Способност за задржување на информациите;</w:t>
      </w:r>
    </w:p>
    <w:p w:rsidR="00A616E2" w:rsidRPr="00521385" w:rsidRDefault="002338B9" w:rsidP="00A616E2">
      <w:pPr>
        <w:pStyle w:val="ListParagraph"/>
        <w:numPr>
          <w:ilvl w:val="0"/>
          <w:numId w:val="213"/>
        </w:numPr>
        <w:tabs>
          <w:tab w:val="clear" w:pos="360"/>
          <w:tab w:val="num" w:pos="717"/>
        </w:tabs>
        <w:ind w:left="714"/>
        <w:jc w:val="both"/>
        <w:rPr>
          <w:rFonts w:ascii="Macedonian Tms" w:hAnsi="Macedonian Tms"/>
          <w:sz w:val="20"/>
          <w:szCs w:val="20"/>
          <w:highlight w:val="lightGray"/>
          <w:lang w:val="pl-PL"/>
        </w:rPr>
      </w:pPr>
      <w:r>
        <w:rPr>
          <w:rFonts w:ascii="Macedonian Tms" w:hAnsi="Macedonian Tms"/>
          <w:sz w:val="20"/>
          <w:szCs w:val="20"/>
          <w:highlight w:val="lightGray"/>
        </w:rPr>
        <w:t>Способност за присеќавање и повраќање на меморијата;</w:t>
      </w:r>
    </w:p>
    <w:p w:rsidR="00A616E2" w:rsidRPr="006576A4" w:rsidRDefault="002338B9" w:rsidP="00A616E2">
      <w:pPr>
        <w:pStyle w:val="ListParagraph"/>
        <w:numPr>
          <w:ilvl w:val="0"/>
          <w:numId w:val="213"/>
        </w:numPr>
        <w:tabs>
          <w:tab w:val="clear" w:pos="360"/>
          <w:tab w:val="num" w:pos="717"/>
        </w:tabs>
        <w:ind w:left="714"/>
        <w:jc w:val="both"/>
        <w:rPr>
          <w:rFonts w:ascii="Macedonian Tms" w:hAnsi="Macedonian Tms"/>
          <w:sz w:val="20"/>
          <w:szCs w:val="20"/>
          <w:highlight w:val="lightGray"/>
          <w:lang w:val="pl-PL"/>
        </w:rPr>
      </w:pPr>
      <w:r>
        <w:rPr>
          <w:rFonts w:ascii="Macedonian Tms" w:hAnsi="Macedonian Tms"/>
          <w:sz w:val="20"/>
          <w:szCs w:val="20"/>
          <w:highlight w:val="lightGray"/>
          <w:lang w:val="pl-PL"/>
        </w:rPr>
        <w:t>Способност за учење.</w:t>
      </w:r>
    </w:p>
    <w:p w:rsidR="00A616E2" w:rsidRPr="00D51B27" w:rsidRDefault="002338B9" w:rsidP="00A616E2">
      <w:pPr>
        <w:pStyle w:val="Heading2"/>
        <w:spacing w:before="480" w:after="480"/>
        <w:jc w:val="center"/>
        <w:rPr>
          <w:rFonts w:ascii="Macedonian Tms" w:hAnsi="Macedonian Tms" w:cs="Macedonian Tms"/>
          <w:i w:val="0"/>
          <w:sz w:val="22"/>
          <w:szCs w:val="22"/>
          <w:highlight w:val="lightGray"/>
          <w:lang w:val="es-ES"/>
        </w:rPr>
      </w:pPr>
      <w:r>
        <w:rPr>
          <w:rFonts w:ascii="Macedonian Tms" w:hAnsi="Macedonian Tms" w:cs="Macedonian Tms"/>
          <w:i w:val="0"/>
          <w:sz w:val="22"/>
          <w:szCs w:val="22"/>
          <w:highlight w:val="lightGray"/>
          <w:lang w:val="es-ES"/>
        </w:rPr>
        <w:t>ПРЕВАЛЕНЦИЈА НА НАРУШЕНОТО ПАМТЕЊЕТО</w:t>
      </w:r>
    </w:p>
    <w:p w:rsidR="00A616E2" w:rsidRPr="00D51B27" w:rsidRDefault="002338B9" w:rsidP="00A616E2">
      <w:pPr>
        <w:numPr>
          <w:ilvl w:val="0"/>
          <w:numId w:val="211"/>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Меѓу луѓето на возраст од 65-74 години 4% страдаат од средно тешка до тешка деменција; во групата од 75-84 години 11%, а  кај пациентите постари од 85 години се јавува кај 35%.</w:t>
      </w:r>
    </w:p>
    <w:p w:rsidR="00A616E2" w:rsidRPr="006576A4" w:rsidRDefault="002338B9" w:rsidP="00A616E2">
      <w:pPr>
        <w:numPr>
          <w:ilvl w:val="0"/>
          <w:numId w:val="211"/>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Најголемиот дел од возрасната популација која престојува во институциите за геријатрија покажуваат нарушено памтење кое може да се класифицира како деменција.</w:t>
      </w:r>
    </w:p>
    <w:p w:rsidR="00A616E2" w:rsidRPr="00D51B27" w:rsidRDefault="002338B9" w:rsidP="00A616E2">
      <w:pPr>
        <w:pStyle w:val="Heading2"/>
        <w:spacing w:before="480" w:after="480"/>
        <w:jc w:val="center"/>
        <w:rPr>
          <w:rFonts w:ascii="Macedonian Tms" w:hAnsi="Macedonian Tms" w:cs="Macedonian Tms"/>
          <w:i w:val="0"/>
          <w:sz w:val="22"/>
          <w:szCs w:val="22"/>
          <w:highlight w:val="lightGray"/>
          <w:lang w:val="es-ES"/>
        </w:rPr>
      </w:pPr>
      <w:r>
        <w:rPr>
          <w:rFonts w:ascii="Macedonian Tms" w:hAnsi="Macedonian Tms" w:cs="Macedonian Tms"/>
          <w:i w:val="0"/>
          <w:sz w:val="22"/>
          <w:szCs w:val="22"/>
          <w:highlight w:val="lightGray"/>
          <w:lang w:val="es-ES"/>
        </w:rPr>
        <w:t>КОГА ДА СЕ ПОСТАВИ СОМНЕНИЕ ЗА ЗАБОЛУВАЊЕ СО НАРУШЕНО ПАМТЕЊЕ</w:t>
      </w:r>
    </w:p>
    <w:p w:rsidR="00A616E2" w:rsidRPr="00D51B27" w:rsidRDefault="002338B9" w:rsidP="00A616E2">
      <w:pPr>
        <w:numPr>
          <w:ilvl w:val="0"/>
          <w:numId w:val="207"/>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Пациентот или неговата фамилија покажуваат загрженост за намаленото памтење или за другите ментални функции, дури и кога социјалните способности на пациентот остануваат интактни.</w:t>
      </w:r>
    </w:p>
    <w:p w:rsidR="00A616E2" w:rsidRPr="00D51B27" w:rsidRDefault="002338B9" w:rsidP="00A616E2">
      <w:pPr>
        <w:numPr>
          <w:ilvl w:val="0"/>
          <w:numId w:val="207"/>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Независното живеење на пациентот станува с# потешко и с# почесто има потреба од туѓа помош.</w:t>
      </w:r>
    </w:p>
    <w:p w:rsidR="00A616E2" w:rsidRPr="00D51B27" w:rsidRDefault="002338B9" w:rsidP="00A616E2">
      <w:pPr>
        <w:numPr>
          <w:ilvl w:val="0"/>
          <w:numId w:val="207"/>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Пациентот заборава соодветни места, има очиглегледна тешкотија во следењето на инструкциите за терапија или покажува зголемена потреба од сервисните служби</w:t>
      </w:r>
      <w:r w:rsidR="00A616E2" w:rsidRPr="003B7AA5">
        <w:rPr>
          <w:rStyle w:val="FootnoteReference"/>
          <w:rFonts w:ascii="Macedonian Tms" w:hAnsi="Macedonian Tms" w:cs="Macedonian Tms"/>
          <w:b/>
          <w:sz w:val="20"/>
          <w:szCs w:val="20"/>
          <w:highlight w:val="lightGray"/>
          <w:lang w:val="pl-PL"/>
        </w:rPr>
        <w:footnoteReference w:id="123"/>
      </w:r>
      <w:r>
        <w:rPr>
          <w:rFonts w:ascii="Macedonian Tms" w:hAnsi="Macedonian Tms" w:cs="Macedonian Tms"/>
          <w:sz w:val="20"/>
          <w:szCs w:val="20"/>
          <w:highlight w:val="lightGray"/>
          <w:lang w:val="pl-PL"/>
        </w:rPr>
        <w:t xml:space="preserve"> за грижа на возрасните особи.</w:t>
      </w:r>
    </w:p>
    <w:p w:rsidR="00A616E2" w:rsidRDefault="002338B9" w:rsidP="00A616E2">
      <w:pPr>
        <w:numPr>
          <w:ilvl w:val="0"/>
          <w:numId w:val="207"/>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Пациентот е депресивен или анксиозен и покажува симптоми во согласност со когнитивната дисфункција и нарушеното памтење.</w:t>
      </w:r>
    </w:p>
    <w:p w:rsidR="00A616E2" w:rsidRPr="00D51B27" w:rsidRDefault="002338B9" w:rsidP="00A616E2">
      <w:pPr>
        <w:numPr>
          <w:ilvl w:val="0"/>
          <w:numId w:val="207"/>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Пациентот доживеал акутна конфузна состојба.</w:t>
      </w:r>
    </w:p>
    <w:p w:rsidR="00A616E2" w:rsidRPr="009426E9" w:rsidRDefault="002338B9" w:rsidP="00A616E2">
      <w:pPr>
        <w:numPr>
          <w:ilvl w:val="0"/>
          <w:numId w:val="207"/>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За време на консултациите промената во бистрината на ментален план на пациентот потикнува сомнение кај докторот или сестрата за вакво заболување (</w:t>
      </w:r>
      <w:r w:rsidR="00A616E2" w:rsidRPr="00D51B27">
        <w:rPr>
          <w:rFonts w:ascii="Macedonian Tms" w:hAnsi="Macedonian Tms" w:cs="Macedonian Tms"/>
          <w:sz w:val="20"/>
          <w:szCs w:val="20"/>
          <w:highlight w:val="lightGray"/>
          <w:lang w:val="pl-PL"/>
        </w:rPr>
        <w:t>„</w:t>
      </w:r>
      <w:r>
        <w:rPr>
          <w:rFonts w:ascii="Macedonian Tms" w:hAnsi="Macedonian Tms" w:cs="Macedonian Tms"/>
          <w:sz w:val="20"/>
          <w:szCs w:val="20"/>
          <w:highlight w:val="lightGray"/>
          <w:lang w:val="pl-PL"/>
        </w:rPr>
        <w:t>необичен/впечатлив, чуден пациент).</w:t>
      </w:r>
    </w:p>
    <w:p w:rsidR="00A616E2" w:rsidRPr="00BB62A3" w:rsidRDefault="002338B9" w:rsidP="00A616E2">
      <w:pPr>
        <w:pStyle w:val="Heading2"/>
        <w:spacing w:before="480" w:after="480"/>
        <w:jc w:val="center"/>
        <w:rPr>
          <w:rFonts w:ascii="Macedonian Tms" w:hAnsi="Macedonian Tms" w:cs="Macedonian Tms"/>
          <w:i w:val="0"/>
          <w:sz w:val="22"/>
          <w:szCs w:val="22"/>
          <w:highlight w:val="lightGray"/>
          <w:lang w:val="es-ES"/>
        </w:rPr>
      </w:pPr>
      <w:r>
        <w:rPr>
          <w:rFonts w:ascii="Macedonian Tms" w:hAnsi="Macedonian Tms" w:cs="Macedonian Tms"/>
          <w:i w:val="0"/>
          <w:sz w:val="22"/>
          <w:szCs w:val="22"/>
          <w:highlight w:val="lightGray"/>
          <w:lang w:val="es-ES"/>
        </w:rPr>
        <w:t>ДЕФИНИЦИИ</w:t>
      </w:r>
    </w:p>
    <w:p w:rsidR="00A616E2" w:rsidRPr="009D52FF" w:rsidRDefault="002338B9" w:rsidP="00A616E2">
      <w:pPr>
        <w:pStyle w:val="Heading2"/>
        <w:numPr>
          <w:ilvl w:val="0"/>
          <w:numId w:val="222"/>
        </w:numPr>
        <w:spacing w:before="0" w:after="0"/>
        <w:ind w:left="360"/>
        <w:contextualSpacing/>
        <w:jc w:val="both"/>
        <w:rPr>
          <w:rFonts w:ascii="Macedonian Tms" w:hAnsi="Macedonian Tms" w:cs="Macedonian Tms"/>
          <w:b w:val="0"/>
          <w:i w:val="0"/>
          <w:sz w:val="20"/>
          <w:szCs w:val="20"/>
          <w:highlight w:val="lightGray"/>
          <w:lang w:val="es-ES"/>
        </w:rPr>
      </w:pPr>
      <w:r>
        <w:rPr>
          <w:rFonts w:ascii="Macedonian Tms" w:hAnsi="Macedonian Tms" w:cs="Macedonian Tms"/>
          <w:b w:val="0"/>
          <w:i w:val="0"/>
          <w:sz w:val="20"/>
          <w:szCs w:val="20"/>
          <w:highlight w:val="lightGray"/>
          <w:lang w:val="es-ES"/>
        </w:rPr>
        <w:t xml:space="preserve">Когнитивните симптоми одговараат на тегобите кои настануваат заради намалување на когнитивните функции: вниманието, </w:t>
      </w:r>
      <w:r>
        <w:rPr>
          <w:rFonts w:ascii="Macedonian Tms" w:hAnsi="Macedonian Tms" w:cs="Times New Roman"/>
          <w:b w:val="0"/>
          <w:i w:val="0"/>
          <w:sz w:val="20"/>
          <w:szCs w:val="20"/>
          <w:highlight w:val="lightGray"/>
          <w:lang w:val="es-ES"/>
        </w:rPr>
        <w:t xml:space="preserve">егзекутивните функции, </w:t>
      </w:r>
      <w:r>
        <w:rPr>
          <w:rFonts w:ascii="Macedonian Tms" w:hAnsi="Macedonian Tms" w:cs="Macedonian Tms"/>
          <w:b w:val="0"/>
          <w:i w:val="0"/>
          <w:sz w:val="20"/>
          <w:szCs w:val="20"/>
          <w:highlight w:val="lightGray"/>
          <w:lang w:val="es-ES"/>
        </w:rPr>
        <w:t>мислењето, ориентацијата, говорот, памтењето или визуоспациелните/визуоконструктивните способности.</w:t>
      </w:r>
    </w:p>
    <w:p w:rsidR="00A616E2" w:rsidRPr="009D52FF" w:rsidRDefault="002338B9" w:rsidP="00A616E2">
      <w:pPr>
        <w:numPr>
          <w:ilvl w:val="0"/>
          <w:numId w:val="218"/>
        </w:numPr>
        <w:ind w:left="360"/>
        <w:contextualSpacing/>
        <w:jc w:val="both"/>
        <w:rPr>
          <w:sz w:val="19"/>
          <w:szCs w:val="19"/>
          <w:highlight w:val="lightGray"/>
        </w:rPr>
      </w:pPr>
      <w:r>
        <w:rPr>
          <w:rFonts w:ascii="Macedonian Tms" w:hAnsi="Macedonian Tms"/>
          <w:sz w:val="20"/>
          <w:szCs w:val="20"/>
          <w:highlight w:val="lightGray"/>
          <w:lang w:val="es-ES"/>
        </w:rPr>
        <w:t xml:space="preserve">Нарушувањето на памтењето одговара на тегобите кои настануваат во епизодичната или семантичката меморија. Ова нарушување може да биде предизвикано од промени во функцијата на фронталниот или темпоралниот лобус, кое се одразува како неможност за памтење,  задржување и рекогниција на информациите.  Процената на нарушеното памтење, исто така, треба да спроведе и во сферата на вниманието и егзекутивните функции. </w:t>
      </w:r>
    </w:p>
    <w:p w:rsidR="00A616E2" w:rsidRPr="009D52FF" w:rsidRDefault="002338B9" w:rsidP="00A616E2">
      <w:pPr>
        <w:numPr>
          <w:ilvl w:val="0"/>
          <w:numId w:val="218"/>
        </w:numPr>
        <w:ind w:left="360"/>
        <w:contextualSpacing/>
        <w:jc w:val="both"/>
        <w:rPr>
          <w:rFonts w:ascii="Macedonian Tms" w:hAnsi="Macedonian Tms"/>
          <w:sz w:val="20"/>
          <w:szCs w:val="20"/>
          <w:highlight w:val="lightGray"/>
        </w:rPr>
      </w:pPr>
      <w:r>
        <w:rPr>
          <w:rFonts w:ascii="Macedonian Tms" w:hAnsi="Macedonian Tms"/>
          <w:sz w:val="20"/>
          <w:szCs w:val="20"/>
          <w:highlight w:val="lightGray"/>
        </w:rPr>
        <w:t>Лесно когнитивно нарушување е термин кој ја означува симптоматологијата на пациентот. Се однесува на состојбата во која пациентот самостојно известува за проблемите со памтењето или има некои други субјективни симптоми на намалени когнитивни функции кои имаат јасна детериорација од преморбидно ниво и објективност на една или повеќе когнитивни функции.  Меѓутоа, способноста да  одговори на нормалните дневни активности  е прилично добро сочувана, а карактеристики  на специфично заболување со нарушено памтење не се присутни. Со терминот лесно когнитивно нарушување не се означува дијагноза, туку  збир на симптоми кои се јавуваат заради  различни  етиологии.</w:t>
      </w:r>
    </w:p>
    <w:p w:rsidR="00A616E2" w:rsidRPr="009D52FF" w:rsidRDefault="002338B9" w:rsidP="00A616E2">
      <w:pPr>
        <w:numPr>
          <w:ilvl w:val="0"/>
          <w:numId w:val="218"/>
        </w:numPr>
        <w:ind w:left="360"/>
        <w:contextualSpacing/>
        <w:jc w:val="both"/>
        <w:rPr>
          <w:rFonts w:ascii="Macedonian Tms" w:hAnsi="Macedonian Tms"/>
          <w:sz w:val="20"/>
          <w:szCs w:val="20"/>
          <w:highlight w:val="lightGray"/>
        </w:rPr>
      </w:pPr>
      <w:r>
        <w:rPr>
          <w:rFonts w:ascii="Macedonian Tms" w:hAnsi="Macedonian Tms"/>
          <w:sz w:val="20"/>
          <w:szCs w:val="20"/>
          <w:highlight w:val="lightGray"/>
        </w:rPr>
        <w:lastRenderedPageBreak/>
        <w:t xml:space="preserve">Заболувањето на нарушено памтење означува болест која го опфаќа намалувањето и  на памтењето и  на другите когнитивни функции, како што се: вербалните функции, визуелните перцепции и извршните функции. Прогресивните заболувања на памтењето се резултат на намаленото памтење и намалените когнитивни функции до степен доволен за да предизвика деменција. Најчестите заболувања на памтењето се: Алцхајмеровата болест, васкуларната деменција (болести на малите крвни садови, болести на големите крвни садови, инфаркти кои доведуваат до критично когнитивно нарушување), заболувања поврзани со </w:t>
      </w:r>
      <w:r>
        <w:rPr>
          <w:sz w:val="20"/>
          <w:szCs w:val="20"/>
          <w:highlight w:val="lightGray"/>
        </w:rPr>
        <w:t>Лењѕ</w:t>
      </w:r>
      <w:r>
        <w:rPr>
          <w:b/>
          <w:sz w:val="20"/>
          <w:szCs w:val="20"/>
          <w:highlight w:val="lightGray"/>
        </w:rPr>
        <w:t>-</w:t>
      </w:r>
      <w:r>
        <w:rPr>
          <w:sz w:val="20"/>
          <w:szCs w:val="20"/>
          <w:highlight w:val="lightGray"/>
        </w:rPr>
        <w:t>бодиес</w:t>
      </w:r>
      <w:r>
        <w:rPr>
          <w:rFonts w:ascii="Macedonian Tms" w:hAnsi="Macedonian Tms"/>
          <w:sz w:val="20"/>
          <w:szCs w:val="20"/>
          <w:highlight w:val="lightGray"/>
        </w:rPr>
        <w:t xml:space="preserve"> патологијата, вклучувајќи ја и </w:t>
      </w:r>
      <w:r>
        <w:rPr>
          <w:sz w:val="20"/>
          <w:szCs w:val="20"/>
          <w:highlight w:val="lightGray"/>
        </w:rPr>
        <w:t>Лењѕ</w:t>
      </w:r>
      <w:r>
        <w:rPr>
          <w:b/>
          <w:sz w:val="20"/>
          <w:szCs w:val="20"/>
          <w:highlight w:val="lightGray"/>
        </w:rPr>
        <w:t>-</w:t>
      </w:r>
      <w:r>
        <w:rPr>
          <w:sz w:val="20"/>
          <w:szCs w:val="20"/>
          <w:highlight w:val="lightGray"/>
        </w:rPr>
        <w:t>бодиес</w:t>
      </w:r>
      <w:r>
        <w:rPr>
          <w:rFonts w:ascii="Macedonian Tms" w:hAnsi="Macedonian Tms"/>
          <w:sz w:val="20"/>
          <w:szCs w:val="20"/>
          <w:highlight w:val="lightGray"/>
        </w:rPr>
        <w:t xml:space="preserve"> деменцијата и нарушувањата во памтењето кај  Паркинсоновата болест, фронтотемпоралната дегенерација (фронтотемпорална деменција, прогресивна нефлуентна афазија, семантичка деменција).</w:t>
      </w:r>
    </w:p>
    <w:p w:rsidR="00A616E2" w:rsidRPr="002E3C1B" w:rsidRDefault="002338B9" w:rsidP="00A616E2">
      <w:pPr>
        <w:numPr>
          <w:ilvl w:val="0"/>
          <w:numId w:val="218"/>
        </w:numPr>
        <w:ind w:left="360"/>
        <w:contextualSpacing/>
        <w:jc w:val="both"/>
        <w:rPr>
          <w:rFonts w:ascii="Macedonian Tms" w:hAnsi="Macedonian Tms"/>
          <w:sz w:val="20"/>
          <w:szCs w:val="20"/>
          <w:highlight w:val="lightGray"/>
        </w:rPr>
      </w:pPr>
      <w:r>
        <w:rPr>
          <w:rFonts w:ascii="Macedonian Tms" w:hAnsi="Macedonian Tms"/>
          <w:sz w:val="20"/>
          <w:szCs w:val="20"/>
          <w:highlight w:val="lightGray"/>
        </w:rPr>
        <w:t>По дефиниција, деменцијата означува преморбидно намалување на  повеќе (не една) когнитивни функции  кое доведува до такво нарушување во способноста на пациентот што ќе резултира со намалена независност во дневните активности, работењето и во социјалните релации. Деменцијата е синдром, не е болест. Кај деменцијата когнитивното нарушување се должи на органски причини. Деменцијата се дијагностицира како клинички синдром  што го формулира лекарот  врз  основа на адекватен преглед  (лекарот предходно  воспоставил блиски релации со пациентот). Деменцијата може да биде прогресивно заболување (како Алцхајмеровата болест), секвела (мозочна лезија) или курабилна состојба (хипотироидизам). Заболувањата на памтењето кои резултираат во деменција (Алцхајмерова болест) се познати како прогресивни заболувања.</w:t>
      </w:r>
    </w:p>
    <w:p w:rsidR="00A616E2" w:rsidRPr="004F534C" w:rsidRDefault="002338B9" w:rsidP="00A616E2">
      <w:pPr>
        <w:pStyle w:val="Heading2"/>
        <w:spacing w:before="480" w:after="480"/>
        <w:jc w:val="center"/>
        <w:rPr>
          <w:rFonts w:ascii="Macedonian Tms" w:hAnsi="Macedonian Tms" w:cs="Macedonian Tms"/>
          <w:i w:val="0"/>
          <w:sz w:val="22"/>
          <w:szCs w:val="22"/>
          <w:highlight w:val="lightGray"/>
          <w:lang w:val="pl-PL"/>
        </w:rPr>
      </w:pPr>
      <w:r>
        <w:rPr>
          <w:rFonts w:ascii="Macedonian Tms" w:hAnsi="Macedonian Tms" w:cs="Macedonian Tms"/>
          <w:i w:val="0"/>
          <w:sz w:val="22"/>
          <w:szCs w:val="22"/>
          <w:highlight w:val="lightGray"/>
          <w:lang w:val="pl-PL"/>
        </w:rPr>
        <w:t>ПРИЧИНИ ЗА НАРУШУВАЊЕ НА МЕМОРИЈАТА</w:t>
      </w:r>
    </w:p>
    <w:p w:rsidR="00A616E2" w:rsidRDefault="002338B9" w:rsidP="00A616E2">
      <w:pPr>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Цереброваскуларни болести, транзиторната исхемична атака;</w:t>
      </w:r>
    </w:p>
    <w:p w:rsidR="00A616E2" w:rsidRPr="004F534C" w:rsidRDefault="002338B9" w:rsidP="00A616E2">
      <w:pPr>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 xml:space="preserve">Транзиторна глобална амнезија; </w:t>
      </w:r>
    </w:p>
    <w:p w:rsidR="00A616E2" w:rsidRPr="004F534C" w:rsidRDefault="002338B9" w:rsidP="00A616E2">
      <w:pPr>
        <w:pStyle w:val="ListParagraph"/>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Полесни повреди на мозокот;</w:t>
      </w:r>
    </w:p>
    <w:p w:rsidR="00A616E2" w:rsidRPr="004F534C" w:rsidRDefault="002338B9" w:rsidP="00A616E2">
      <w:pPr>
        <w:pStyle w:val="ListParagraph"/>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Епилептични напади;</w:t>
      </w:r>
    </w:p>
    <w:p w:rsidR="00A616E2" w:rsidRPr="004F534C" w:rsidRDefault="002338B9" w:rsidP="00A616E2">
      <w:pPr>
        <w:pStyle w:val="ListParagraph"/>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Лекови;</w:t>
      </w:r>
    </w:p>
    <w:p w:rsidR="00A616E2" w:rsidRPr="004F534C" w:rsidRDefault="002338B9" w:rsidP="00A616E2">
      <w:pPr>
        <w:pStyle w:val="ListParagraph"/>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Стимулации;</w:t>
      </w:r>
    </w:p>
    <w:p w:rsidR="00A616E2" w:rsidRPr="004F534C" w:rsidRDefault="002338B9" w:rsidP="00A616E2">
      <w:pPr>
        <w:pStyle w:val="ListParagraph"/>
        <w:numPr>
          <w:ilvl w:val="0"/>
          <w:numId w:val="214"/>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Психијатриски причини:</w:t>
      </w:r>
    </w:p>
    <w:p w:rsidR="00A616E2" w:rsidRPr="004F534C" w:rsidRDefault="002338B9" w:rsidP="00A616E2">
      <w:pPr>
        <w:numPr>
          <w:ilvl w:val="0"/>
          <w:numId w:val="215"/>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Депресија, анксиозност;</w:t>
      </w:r>
    </w:p>
    <w:p w:rsidR="00A616E2" w:rsidRPr="004F534C" w:rsidRDefault="002338B9" w:rsidP="00A616E2">
      <w:pPr>
        <w:numPr>
          <w:ilvl w:val="0"/>
          <w:numId w:val="215"/>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Долготрајна изработеност/исцрпеност (</w:t>
      </w:r>
      <w:r>
        <w:rPr>
          <w:sz w:val="20"/>
          <w:szCs w:val="20"/>
          <w:highlight w:val="lightGray"/>
          <w:lang w:val="pl-PL"/>
        </w:rPr>
        <w:t>бурн оут</w:t>
      </w:r>
      <w:r>
        <w:rPr>
          <w:rFonts w:ascii="Macedonian Tms" w:hAnsi="Macedonian Tms" w:cs="Macedonian Tms"/>
          <w:sz w:val="20"/>
          <w:szCs w:val="20"/>
          <w:highlight w:val="lightGray"/>
          <w:lang w:val="pl-PL"/>
        </w:rPr>
        <w:t xml:space="preserve"> синдром);</w:t>
      </w:r>
    </w:p>
    <w:p w:rsidR="00A616E2" w:rsidRPr="004F534C" w:rsidRDefault="002338B9" w:rsidP="00A616E2">
      <w:pPr>
        <w:numPr>
          <w:ilvl w:val="0"/>
          <w:numId w:val="215"/>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Шизофрениформни и други психози;</w:t>
      </w:r>
    </w:p>
    <w:p w:rsidR="00A616E2" w:rsidRPr="004F534C" w:rsidRDefault="002338B9" w:rsidP="00A616E2">
      <w:pPr>
        <w:numPr>
          <w:ilvl w:val="0"/>
          <w:numId w:val="215"/>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Биполарно афективно растројство.</w:t>
      </w:r>
    </w:p>
    <w:p w:rsidR="00A616E2" w:rsidRPr="004F534C" w:rsidRDefault="002338B9" w:rsidP="00A616E2">
      <w:pPr>
        <w:pStyle w:val="ListParagraph"/>
        <w:numPr>
          <w:ilvl w:val="0"/>
          <w:numId w:val="215"/>
        </w:numPr>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Конфузна состојба (делириум):</w:t>
      </w:r>
    </w:p>
    <w:p w:rsidR="00A616E2" w:rsidRPr="004F534C" w:rsidRDefault="002338B9" w:rsidP="00A616E2">
      <w:pPr>
        <w:pStyle w:val="ListParagraph"/>
        <w:numPr>
          <w:ilvl w:val="0"/>
          <w:numId w:val="215"/>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Важна во диференцирањето, оваа состојба бара ургентен третман.</w:t>
      </w:r>
    </w:p>
    <w:p w:rsidR="00A616E2" w:rsidRDefault="002338B9" w:rsidP="00A616E2">
      <w:pPr>
        <w:pStyle w:val="Heading2"/>
        <w:spacing w:before="480" w:after="480"/>
        <w:jc w:val="center"/>
        <w:rPr>
          <w:rFonts w:ascii="Macedonian Tms" w:hAnsi="Macedonian Tms" w:cs="Macedonian Tms"/>
          <w:i w:val="0"/>
          <w:sz w:val="22"/>
          <w:szCs w:val="22"/>
          <w:lang w:val="es-ES"/>
        </w:rPr>
      </w:pPr>
      <w:r>
        <w:rPr>
          <w:rFonts w:ascii="Macedonian Tms" w:hAnsi="Macedonian Tms" w:cs="Macedonian Tms"/>
          <w:i w:val="0"/>
          <w:sz w:val="22"/>
          <w:szCs w:val="22"/>
          <w:highlight w:val="lightGray"/>
          <w:lang w:val="es-ES"/>
        </w:rPr>
        <w:t>ПРИЧИНИ ЗА ПРОГРЕСИВНО НАРУШУВАЊЕ НА ПАМТЕЊЕТО</w:t>
      </w:r>
    </w:p>
    <w:p w:rsidR="00A616E2" w:rsidRPr="002245E0" w:rsidRDefault="002338B9" w:rsidP="00A616E2">
      <w:pPr>
        <w:pStyle w:val="ListParagraph"/>
        <w:numPr>
          <w:ilvl w:val="0"/>
          <w:numId w:val="219"/>
        </w:numPr>
        <w:rPr>
          <w:rFonts w:ascii="Macedonian Tms" w:hAnsi="Macedonian Tms"/>
          <w:sz w:val="20"/>
          <w:szCs w:val="20"/>
          <w:highlight w:val="lightGray"/>
          <w:lang w:val="es-ES"/>
        </w:rPr>
      </w:pPr>
      <w:r>
        <w:rPr>
          <w:rFonts w:ascii="Macedonian Tms" w:hAnsi="Macedonian Tms"/>
          <w:sz w:val="20"/>
          <w:szCs w:val="20"/>
          <w:highlight w:val="lightGray"/>
          <w:lang w:val="es-ES"/>
        </w:rPr>
        <w:t>Алцхајмерова болест 70%;</w:t>
      </w:r>
    </w:p>
    <w:p w:rsidR="00A616E2" w:rsidRPr="002245E0" w:rsidRDefault="002338B9" w:rsidP="00A616E2">
      <w:pPr>
        <w:pStyle w:val="ListParagraph"/>
        <w:numPr>
          <w:ilvl w:val="0"/>
          <w:numId w:val="219"/>
        </w:numPr>
        <w:rPr>
          <w:rFonts w:ascii="Macedonian Tms" w:hAnsi="Macedonian Tms"/>
          <w:sz w:val="20"/>
          <w:szCs w:val="20"/>
          <w:highlight w:val="lightGray"/>
          <w:lang w:val="es-ES"/>
        </w:rPr>
      </w:pPr>
      <w:r>
        <w:rPr>
          <w:rFonts w:ascii="Macedonian Tms" w:hAnsi="Macedonian Tms"/>
          <w:sz w:val="20"/>
          <w:szCs w:val="20"/>
          <w:highlight w:val="lightGray"/>
          <w:lang w:val="es-ES"/>
        </w:rPr>
        <w:t>Нарушувања во памтењето кои се резултат на цереброваскуларните болести; васкуларни когнитивни нарушувања 15-20%;</w:t>
      </w:r>
    </w:p>
    <w:p w:rsidR="00A616E2" w:rsidRPr="002245E0" w:rsidRDefault="002338B9" w:rsidP="00A616E2">
      <w:pPr>
        <w:pStyle w:val="ListParagraph"/>
        <w:numPr>
          <w:ilvl w:val="0"/>
          <w:numId w:val="219"/>
        </w:numPr>
        <w:rPr>
          <w:rFonts w:ascii="Macedonian Tms" w:hAnsi="Macedonian Tms"/>
          <w:sz w:val="20"/>
          <w:szCs w:val="20"/>
          <w:highlight w:val="lightGray"/>
          <w:lang w:val="es-ES"/>
        </w:rPr>
      </w:pPr>
      <w:r>
        <w:rPr>
          <w:sz w:val="20"/>
          <w:szCs w:val="20"/>
          <w:highlight w:val="lightGray"/>
          <w:lang w:val="es-ES"/>
        </w:rPr>
        <w:t>Лењѕ</w:t>
      </w:r>
      <w:r>
        <w:rPr>
          <w:b/>
          <w:sz w:val="20"/>
          <w:szCs w:val="20"/>
          <w:highlight w:val="lightGray"/>
          <w:lang w:val="es-ES"/>
        </w:rPr>
        <w:t>-</w:t>
      </w:r>
      <w:r>
        <w:rPr>
          <w:sz w:val="20"/>
          <w:szCs w:val="20"/>
          <w:highlight w:val="lightGray"/>
          <w:lang w:val="es-ES"/>
        </w:rPr>
        <w:t>бодиес</w:t>
      </w:r>
      <w:r>
        <w:rPr>
          <w:rFonts w:ascii="Macedonian Tms" w:hAnsi="Macedonian Tms"/>
          <w:sz w:val="20"/>
          <w:szCs w:val="20"/>
          <w:highlight w:val="lightGray"/>
          <w:lang w:val="es-ES"/>
        </w:rPr>
        <w:t xml:space="preserve"> заболувања 10-15%;</w:t>
      </w:r>
    </w:p>
    <w:p w:rsidR="00A616E2" w:rsidRPr="002245E0" w:rsidRDefault="002338B9" w:rsidP="00A616E2">
      <w:pPr>
        <w:pStyle w:val="ListParagraph"/>
        <w:numPr>
          <w:ilvl w:val="0"/>
          <w:numId w:val="219"/>
        </w:numPr>
        <w:rPr>
          <w:rFonts w:ascii="Macedonian Tms" w:hAnsi="Macedonian Tms"/>
          <w:sz w:val="20"/>
          <w:szCs w:val="20"/>
          <w:highlight w:val="lightGray"/>
          <w:lang w:val="es-ES"/>
        </w:rPr>
      </w:pPr>
      <w:r>
        <w:rPr>
          <w:rFonts w:ascii="Macedonian Tms" w:hAnsi="Macedonian Tms"/>
          <w:sz w:val="20"/>
          <w:szCs w:val="20"/>
          <w:highlight w:val="lightGray"/>
          <w:lang w:val="es-ES"/>
        </w:rPr>
        <w:t>Фронтотемпорална лобарна дегенерација 5-10%.</w:t>
      </w:r>
    </w:p>
    <w:p w:rsidR="00A616E2" w:rsidRPr="002152EA" w:rsidRDefault="002338B9" w:rsidP="00A616E2">
      <w:pPr>
        <w:pStyle w:val="Heading2"/>
        <w:spacing w:before="480" w:after="480"/>
        <w:jc w:val="center"/>
        <w:rPr>
          <w:rFonts w:ascii="Macedonian Tms" w:hAnsi="Macedonian Tms" w:cs="Macedonian Tms"/>
          <w:i w:val="0"/>
          <w:sz w:val="22"/>
          <w:szCs w:val="22"/>
          <w:highlight w:val="lightGray"/>
          <w:lang w:val="es-ES"/>
        </w:rPr>
      </w:pPr>
      <w:r>
        <w:rPr>
          <w:rFonts w:ascii="Macedonian Tms" w:hAnsi="Macedonian Tms" w:cs="Macedonian Tms"/>
          <w:i w:val="0"/>
          <w:sz w:val="22"/>
          <w:szCs w:val="22"/>
          <w:highlight w:val="lightGray"/>
          <w:lang w:val="es-ES"/>
        </w:rPr>
        <w:t>ДЕМЕНЦИЈА</w:t>
      </w:r>
    </w:p>
    <w:p w:rsidR="00A616E2" w:rsidRPr="002152EA" w:rsidRDefault="002338B9" w:rsidP="00A616E2">
      <w:pPr>
        <w:spacing w:before="360" w:after="360"/>
        <w:rPr>
          <w:rFonts w:ascii="Macedonian Tms" w:hAnsi="Macedonian Tms"/>
          <w:b/>
          <w:sz w:val="22"/>
          <w:szCs w:val="22"/>
          <w:highlight w:val="lightGray"/>
          <w:lang w:val="es-ES"/>
        </w:rPr>
      </w:pPr>
      <w:r>
        <w:rPr>
          <w:rFonts w:ascii="Macedonian Tms" w:hAnsi="Macedonian Tms"/>
          <w:b/>
          <w:sz w:val="22"/>
          <w:szCs w:val="22"/>
          <w:highlight w:val="lightGray"/>
          <w:lang w:val="es-ES"/>
        </w:rPr>
        <w:t>Главни симптоми</w:t>
      </w:r>
    </w:p>
    <w:p w:rsidR="00A616E2" w:rsidRPr="002152EA" w:rsidRDefault="002338B9" w:rsidP="00A616E2">
      <w:pPr>
        <w:jc w:val="both"/>
        <w:rPr>
          <w:rFonts w:ascii="Macedonian Tms" w:hAnsi="Macedonian Tms" w:cs="Macedonian Tms"/>
          <w:sz w:val="20"/>
          <w:szCs w:val="20"/>
          <w:highlight w:val="lightGray"/>
          <w:lang w:val="pl-PL"/>
        </w:rPr>
      </w:pPr>
      <w:r>
        <w:rPr>
          <w:rFonts w:ascii="Macedonian Tms" w:hAnsi="Macedonian Tms"/>
          <w:sz w:val="20"/>
          <w:szCs w:val="20"/>
          <w:highlight w:val="lightGray"/>
          <w:lang w:val="es-ES"/>
        </w:rPr>
        <w:t>1.</w:t>
      </w:r>
      <w:r>
        <w:rPr>
          <w:rFonts w:ascii="Macedonian Tms" w:hAnsi="Macedonian Tms" w:cs="Macedonian Tms"/>
          <w:sz w:val="20"/>
          <w:szCs w:val="20"/>
          <w:highlight w:val="lightGray"/>
          <w:lang w:val="pl-PL"/>
        </w:rPr>
        <w:t xml:space="preserve">  Нарушување на памтењето (неможност за примање нови информации и репродукција на претходно научени информации);</w:t>
      </w:r>
    </w:p>
    <w:p w:rsidR="00A616E2" w:rsidRPr="002152EA" w:rsidRDefault="002338B9" w:rsidP="00A616E2">
      <w:p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 xml:space="preserve">2. Когнитивното </w:t>
      </w:r>
      <w:r>
        <w:rPr>
          <w:rFonts w:ascii="Macedonian Tms" w:hAnsi="Macedonian Tms" w:cs="Macedonian Tms"/>
          <w:sz w:val="20"/>
          <w:szCs w:val="20"/>
          <w:highlight w:val="lightGray"/>
          <w:lang w:val="pl-PL"/>
        </w:rPr>
        <w:t>нарушување</w:t>
      </w:r>
      <w:r>
        <w:rPr>
          <w:rFonts w:ascii="Macedonian Tms" w:hAnsi="Macedonian Tms" w:cs="Macedonian Tms"/>
          <w:sz w:val="20"/>
          <w:szCs w:val="20"/>
          <w:highlight w:val="lightGray"/>
          <w:lang w:val="es-ES"/>
        </w:rPr>
        <w:t xml:space="preserve"> се манифестира со барем едно од следниве </w:t>
      </w:r>
      <w:r>
        <w:rPr>
          <w:rFonts w:ascii="Macedonian Tms" w:hAnsi="Macedonian Tms" w:cs="Macedonian Tms"/>
          <w:sz w:val="20"/>
          <w:szCs w:val="20"/>
          <w:highlight w:val="lightGray"/>
          <w:lang w:val="pl-PL"/>
        </w:rPr>
        <w:t>симптоми</w:t>
      </w:r>
      <w:r>
        <w:rPr>
          <w:rFonts w:ascii="Macedonian Tms" w:hAnsi="Macedonian Tms" w:cs="Macedonian Tms"/>
          <w:sz w:val="20"/>
          <w:szCs w:val="20"/>
          <w:highlight w:val="lightGray"/>
          <w:lang w:val="es-ES"/>
        </w:rPr>
        <w:t>:</w:t>
      </w:r>
    </w:p>
    <w:p w:rsidR="00A616E2" w:rsidRPr="002152EA" w:rsidRDefault="002338B9" w:rsidP="00A616E2">
      <w:pPr>
        <w:numPr>
          <w:ilvl w:val="0"/>
          <w:numId w:val="208"/>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Афазија (говорни тегоби);</w:t>
      </w:r>
    </w:p>
    <w:p w:rsidR="00A616E2" w:rsidRPr="002152EA" w:rsidRDefault="002338B9" w:rsidP="00A616E2">
      <w:pPr>
        <w:numPr>
          <w:ilvl w:val="0"/>
          <w:numId w:val="208"/>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Апраксија (неможност во изведувањето на моторните активности и покрај сочуваната моторна функција);</w:t>
      </w:r>
    </w:p>
    <w:p w:rsidR="00A616E2" w:rsidRPr="002152EA" w:rsidRDefault="002338B9" w:rsidP="00A616E2">
      <w:pPr>
        <w:numPr>
          <w:ilvl w:val="0"/>
          <w:numId w:val="208"/>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Агнозија (неможност во препознавањето или идентификацијата на предметите и покрај сочуваната сензорна функција);</w:t>
      </w:r>
    </w:p>
    <w:p w:rsidR="00A616E2" w:rsidRPr="0006038D" w:rsidRDefault="002338B9" w:rsidP="00A616E2">
      <w:pPr>
        <w:pStyle w:val="StyleJustified"/>
        <w:numPr>
          <w:ilvl w:val="2"/>
          <w:numId w:val="10"/>
        </w:numPr>
        <w:tabs>
          <w:tab w:val="num" w:pos="2160"/>
          <w:tab w:val="left" w:pos="2970"/>
        </w:tabs>
        <w:ind w:left="720"/>
        <w:contextualSpacing/>
        <w:jc w:val="both"/>
        <w:rPr>
          <w:rFonts w:cs="MAC C Times"/>
          <w:highlight w:val="lightGray"/>
        </w:rPr>
      </w:pPr>
      <w:r>
        <w:rPr>
          <w:highlight w:val="lightGray"/>
        </w:rPr>
        <w:t>Нарушување во егзекутивните функции (на пример: планирање, организација, способност за поставување редослед на нештата, абстракција).</w:t>
      </w:r>
    </w:p>
    <w:p w:rsidR="00A616E2" w:rsidRPr="002152EA" w:rsidRDefault="002338B9" w:rsidP="00A616E2">
      <w:p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pl-PL"/>
        </w:rPr>
        <w:t>3. Кај деменцијата свеста не е засегната, иако пациентите со деменција имаат поголем ризик за делириум</w:t>
      </w:r>
      <w:r>
        <w:rPr>
          <w:rFonts w:ascii="Macedonian Tms" w:hAnsi="Macedonian Tms" w:cs="Macedonian Tms"/>
          <w:sz w:val="20"/>
          <w:szCs w:val="20"/>
          <w:highlight w:val="lightGray"/>
          <w:lang w:val="es-ES"/>
        </w:rPr>
        <w:t>.</w:t>
      </w:r>
    </w:p>
    <w:p w:rsidR="00A616E2" w:rsidRPr="002152EA" w:rsidRDefault="002338B9" w:rsidP="00A616E2">
      <w:pPr>
        <w:spacing w:before="360" w:after="360"/>
        <w:jc w:val="both"/>
        <w:rPr>
          <w:rFonts w:ascii="Macedonian Tms" w:hAnsi="Macedonian Tms" w:cs="Macedonian Tms"/>
          <w:b/>
          <w:sz w:val="22"/>
          <w:szCs w:val="22"/>
          <w:highlight w:val="lightGray"/>
          <w:lang w:val="es-ES"/>
        </w:rPr>
      </w:pPr>
      <w:r>
        <w:rPr>
          <w:rFonts w:ascii="Macedonian Tms" w:hAnsi="Macedonian Tms" w:cs="Macedonian Tms"/>
          <w:b/>
          <w:sz w:val="22"/>
          <w:szCs w:val="22"/>
          <w:highlight w:val="lightGray"/>
          <w:lang w:val="es-ES"/>
        </w:rPr>
        <w:t>Процена на деменцијата</w:t>
      </w:r>
    </w:p>
    <w:p w:rsidR="00A616E2" w:rsidRPr="002152EA" w:rsidRDefault="002338B9" w:rsidP="00A616E2">
      <w:pPr>
        <w:pStyle w:val="ListParagraph"/>
        <w:numPr>
          <w:ilvl w:val="0"/>
          <w:numId w:val="220"/>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Функционалната независност</w:t>
      </w:r>
      <w:r>
        <w:rPr>
          <w:rFonts w:ascii="Macedonian Tms" w:hAnsi="Macedonian Tms" w:cs="Macedonian Tms"/>
          <w:sz w:val="20"/>
          <w:szCs w:val="20"/>
          <w:highlight w:val="lightGray"/>
          <w:lang w:val="es-ES"/>
        </w:rPr>
        <w:t xml:space="preserve"> се состои од неможноста да се справи со дневните активности (</w:t>
      </w:r>
      <w:r>
        <w:rPr>
          <w:sz w:val="20"/>
          <w:szCs w:val="20"/>
          <w:highlight w:val="lightGray"/>
          <w:lang w:val="es-ES"/>
        </w:rPr>
        <w:t>АДЛ</w:t>
      </w:r>
      <w:r>
        <w:rPr>
          <w:rFonts w:ascii="Macedonian Tms" w:hAnsi="Macedonian Tms" w:cs="Macedonian Tms"/>
          <w:sz w:val="20"/>
          <w:szCs w:val="20"/>
          <w:highlight w:val="lightGray"/>
          <w:lang w:val="es-ES"/>
        </w:rPr>
        <w:t>). Функционалната независност подразбира способност да успее и во основната грижа (лична хигиена, хранење, активност</w:t>
      </w:r>
      <w:r w:rsidR="00A616E2" w:rsidRPr="002152EA">
        <w:rPr>
          <w:rFonts w:ascii="Macedonian Tms" w:hAnsi="Macedonian Tms" w:cs="Macedonian Tms"/>
          <w:sz w:val="20"/>
          <w:szCs w:val="20"/>
          <w:highlight w:val="lightGray"/>
          <w:lang w:val="es-ES"/>
        </w:rPr>
        <w:t>=</w:t>
      </w:r>
      <w:r>
        <w:rPr>
          <w:sz w:val="20"/>
          <w:szCs w:val="20"/>
          <w:highlight w:val="lightGray"/>
          <w:lang w:val="es-ES"/>
        </w:rPr>
        <w:t>АДЛ</w:t>
      </w:r>
      <w:r>
        <w:rPr>
          <w:rFonts w:ascii="Macedonian Tms" w:hAnsi="Macedonian Tms" w:cs="Macedonian Tms"/>
          <w:sz w:val="20"/>
          <w:szCs w:val="20"/>
          <w:highlight w:val="lightGray"/>
          <w:lang w:val="es-ES"/>
        </w:rPr>
        <w:t>) и во повеќе комплексни активности, односно активности кои вклучуваат инструмент за нивно обавување (чување буџет и раководење со кеш, користење домашна апаратура, обавување домашни задачи, занимавање со хоби</w:t>
      </w:r>
      <w:r w:rsidR="00A616E2" w:rsidRPr="002152EA">
        <w:rPr>
          <w:rFonts w:ascii="Macedonian Tms" w:hAnsi="Macedonian Tms" w:cs="Macedonian Tms"/>
          <w:sz w:val="20"/>
          <w:szCs w:val="20"/>
          <w:highlight w:val="lightGray"/>
          <w:lang w:val="es-ES"/>
        </w:rPr>
        <w:t>=</w:t>
      </w:r>
      <w:r>
        <w:rPr>
          <w:sz w:val="20"/>
          <w:szCs w:val="20"/>
          <w:highlight w:val="lightGray"/>
          <w:lang w:val="es-ES"/>
        </w:rPr>
        <w:t>ИАДЛ</w:t>
      </w:r>
      <w:r>
        <w:rPr>
          <w:rFonts w:ascii="Macedonian Tms" w:hAnsi="Macedonian Tms" w:cs="Macedonian Tms"/>
          <w:sz w:val="20"/>
          <w:szCs w:val="20"/>
          <w:highlight w:val="lightGray"/>
          <w:lang w:val="es-ES"/>
        </w:rPr>
        <w:t>) како и спосбноста за комуникација.</w:t>
      </w:r>
    </w:p>
    <w:p w:rsidR="00A616E2" w:rsidRPr="002152EA" w:rsidRDefault="002338B9" w:rsidP="00A616E2">
      <w:pPr>
        <w:pStyle w:val="ListParagraph"/>
        <w:numPr>
          <w:ilvl w:val="0"/>
          <w:numId w:val="220"/>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Бихејвиоралното нарушување</w:t>
      </w:r>
      <w:r>
        <w:rPr>
          <w:rFonts w:ascii="Macedonian Tms" w:hAnsi="Macedonian Tms" w:cs="Macedonian Tms"/>
          <w:sz w:val="20"/>
          <w:szCs w:val="20"/>
          <w:highlight w:val="lightGray"/>
          <w:lang w:val="es-ES"/>
        </w:rPr>
        <w:t xml:space="preserve"> се состои од промени во однесувањето или во менталните перформанси, индуцирано од нарушувањето во памтењето (познати како бихејвиорални и психолошки симптоми на деменцијата). Овие симптоми вклучуваат агресија, анксиозност, апатија, депресија, халуцинации, делузии, самоповреда, зачуденост, патолошки моторни функции и избегнување облекување/соблекување, криење предмети и надразливост. </w:t>
      </w:r>
    </w:p>
    <w:p w:rsidR="00A616E2" w:rsidRPr="007D4F2A" w:rsidRDefault="002338B9" w:rsidP="00A616E2">
      <w:pPr>
        <w:pStyle w:val="ListParagraph"/>
        <w:numPr>
          <w:ilvl w:val="0"/>
          <w:numId w:val="220"/>
        </w:numPr>
        <w:jc w:val="both"/>
        <w:rPr>
          <w:rFonts w:ascii="Macedonian Tms" w:hAnsi="Macedonian Tms" w:cs="Macedonian Tms"/>
          <w:sz w:val="20"/>
          <w:szCs w:val="20"/>
          <w:highlight w:val="lightGray"/>
          <w:lang w:val="es-ES"/>
        </w:rPr>
      </w:pPr>
      <w:r>
        <w:rPr>
          <w:rFonts w:ascii="Macedonian Tms" w:hAnsi="Macedonian Tms" w:cs="Macedonian Tms"/>
          <w:b/>
          <w:sz w:val="20"/>
          <w:szCs w:val="20"/>
          <w:highlight w:val="lightGray"/>
          <w:lang w:val="es-ES"/>
        </w:rPr>
        <w:t>Глобалниот впечаток</w:t>
      </w:r>
      <w:r>
        <w:rPr>
          <w:rFonts w:ascii="Macedonian Tms" w:hAnsi="Macedonian Tms" w:cs="Macedonian Tms"/>
          <w:sz w:val="20"/>
          <w:szCs w:val="20"/>
          <w:highlight w:val="lightGray"/>
          <w:lang w:val="es-ES"/>
        </w:rPr>
        <w:t xml:space="preserve"> означува вкупна процена од страна на професионалците кои се грижат за нивното здравје. Процената се базира на консултацијата и клиничкиот преглед, во согласност со симптомите на пациентите и со било каква промена во тој поглед; се користи  </w:t>
      </w:r>
      <w:r>
        <w:rPr>
          <w:sz w:val="20"/>
          <w:szCs w:val="20"/>
          <w:highlight w:val="lightGray"/>
        </w:rPr>
        <w:t>Цлинициан</w:t>
      </w:r>
      <w:r w:rsidR="00A616E2" w:rsidRPr="002152EA">
        <w:rPr>
          <w:sz w:val="20"/>
          <w:szCs w:val="20"/>
          <w:highlight w:val="lightGray"/>
        </w:rPr>
        <w:t>'</w:t>
      </w:r>
      <w:r>
        <w:rPr>
          <w:sz w:val="20"/>
          <w:szCs w:val="20"/>
          <w:highlight w:val="lightGray"/>
        </w:rPr>
        <w:t xml:space="preserve">с Интервиењ-Басед Импрессион оф Цханге” (ЦИБИЦ) сцале, </w:t>
      </w:r>
      <w:r>
        <w:rPr>
          <w:rFonts w:ascii="Macedonian Tms" w:hAnsi="Macedonian Tms"/>
          <w:sz w:val="20"/>
          <w:szCs w:val="20"/>
          <w:highlight w:val="lightGray"/>
        </w:rPr>
        <w:t>широко употребувана скала во студиите за медикаментен третман на Алцхајмеровата болест.</w:t>
      </w:r>
    </w:p>
    <w:p w:rsidR="00A616E2" w:rsidRPr="002152EA" w:rsidRDefault="002338B9" w:rsidP="00A616E2">
      <w:pPr>
        <w:spacing w:before="360" w:after="360"/>
        <w:rPr>
          <w:rFonts w:ascii="Macedonian Tms" w:hAnsi="Macedonian Tms"/>
          <w:b/>
          <w:sz w:val="22"/>
          <w:szCs w:val="22"/>
          <w:highlight w:val="lightGray"/>
          <w:lang w:val="es-ES"/>
        </w:rPr>
      </w:pPr>
      <w:r>
        <w:rPr>
          <w:rFonts w:ascii="Macedonian Tms" w:hAnsi="Macedonian Tms"/>
          <w:b/>
          <w:sz w:val="22"/>
          <w:szCs w:val="22"/>
          <w:highlight w:val="lightGray"/>
          <w:lang w:val="es-ES"/>
        </w:rPr>
        <w:t>Класификација на деменцијата според тежината на симптомите</w:t>
      </w:r>
    </w:p>
    <w:p w:rsidR="00A616E2" w:rsidRPr="002152EA" w:rsidRDefault="002338B9" w:rsidP="00A616E2">
      <w:pPr>
        <w:pStyle w:val="StyleJustified"/>
        <w:numPr>
          <w:ilvl w:val="2"/>
          <w:numId w:val="10"/>
        </w:numPr>
        <w:tabs>
          <w:tab w:val="num" w:pos="2160"/>
          <w:tab w:val="left" w:pos="2970"/>
        </w:tabs>
        <w:ind w:left="360"/>
        <w:contextualSpacing/>
        <w:jc w:val="both"/>
        <w:rPr>
          <w:highlight w:val="lightGray"/>
        </w:rPr>
      </w:pPr>
      <w:r>
        <w:rPr>
          <w:b/>
          <w:highlight w:val="lightGray"/>
        </w:rPr>
        <w:t>Лесна:</w:t>
      </w:r>
    </w:p>
    <w:p w:rsidR="00A616E2" w:rsidRPr="002152EA" w:rsidRDefault="002338B9" w:rsidP="00A616E2">
      <w:pPr>
        <w:pStyle w:val="StyleJustified"/>
        <w:numPr>
          <w:ilvl w:val="2"/>
          <w:numId w:val="10"/>
        </w:numPr>
        <w:tabs>
          <w:tab w:val="num" w:pos="2160"/>
          <w:tab w:val="left" w:pos="2970"/>
        </w:tabs>
        <w:ind w:left="720"/>
        <w:contextualSpacing/>
        <w:jc w:val="both"/>
        <w:rPr>
          <w:highlight w:val="lightGray"/>
          <w:u w:val="single"/>
        </w:rPr>
      </w:pPr>
      <w:r>
        <w:rPr>
          <w:highlight w:val="lightGray"/>
        </w:rPr>
        <w:t xml:space="preserve">Иако способноста за работа и социјална компетентност се изразено засегнати, пациентот с# уште е способен за самостојно живеење и има умерена способност за просудување. </w:t>
      </w:r>
    </w:p>
    <w:p w:rsidR="00A616E2" w:rsidRPr="002152EA" w:rsidRDefault="002338B9" w:rsidP="00A616E2">
      <w:pPr>
        <w:numPr>
          <w:ilvl w:val="0"/>
          <w:numId w:val="209"/>
        </w:numPr>
        <w:jc w:val="both"/>
        <w:rPr>
          <w:rFonts w:ascii="Macedonian Tms" w:hAnsi="Macedonian Tms" w:cs="Macedonian Tms"/>
          <w:b/>
          <w:bCs/>
          <w:color w:val="000000"/>
          <w:sz w:val="20"/>
          <w:szCs w:val="20"/>
          <w:highlight w:val="lightGray"/>
          <w:lang w:val="pl-PL"/>
        </w:rPr>
      </w:pPr>
      <w:r>
        <w:rPr>
          <w:rFonts w:ascii="Macedonian Tms" w:hAnsi="Macedonian Tms" w:cs="Macedonian Tms"/>
          <w:b/>
          <w:bCs/>
          <w:color w:val="000000"/>
          <w:sz w:val="20"/>
          <w:szCs w:val="20"/>
          <w:highlight w:val="lightGray"/>
          <w:lang w:val="pl-PL"/>
        </w:rPr>
        <w:t>Средно</w:t>
      </w:r>
      <w:r>
        <w:rPr>
          <w:rFonts w:ascii="Macedonian Tms" w:hAnsi="Macedonian Tms" w:cs="Macedonian Tms"/>
          <w:color w:val="000000"/>
          <w:sz w:val="20"/>
          <w:szCs w:val="20"/>
          <w:highlight w:val="lightGray"/>
          <w:lang w:val="pl-PL"/>
        </w:rPr>
        <w:t xml:space="preserve"> </w:t>
      </w:r>
      <w:r>
        <w:rPr>
          <w:rFonts w:ascii="Macedonian Tms" w:hAnsi="Macedonian Tms" w:cs="Macedonian Tms"/>
          <w:b/>
          <w:bCs/>
          <w:color w:val="000000"/>
          <w:sz w:val="20"/>
          <w:szCs w:val="20"/>
          <w:highlight w:val="lightGray"/>
          <w:lang w:val="pl-PL"/>
        </w:rPr>
        <w:t>тешка:</w:t>
      </w:r>
    </w:p>
    <w:p w:rsidR="00A616E2" w:rsidRPr="002152EA" w:rsidRDefault="002338B9" w:rsidP="00A616E2">
      <w:pPr>
        <w:pStyle w:val="StyleJustified"/>
        <w:numPr>
          <w:ilvl w:val="2"/>
          <w:numId w:val="10"/>
        </w:numPr>
        <w:tabs>
          <w:tab w:val="num" w:pos="2160"/>
          <w:tab w:val="left" w:pos="2970"/>
        </w:tabs>
        <w:ind w:left="720"/>
        <w:contextualSpacing/>
        <w:jc w:val="both"/>
        <w:rPr>
          <w:highlight w:val="lightGray"/>
          <w:u w:val="single"/>
        </w:rPr>
      </w:pPr>
      <w:r>
        <w:rPr>
          <w:highlight w:val="lightGray"/>
        </w:rPr>
        <w:t>Способноста на пациентот за самостојно функционирање е загрозена и е потребен одреден надѕор;</w:t>
      </w:r>
    </w:p>
    <w:p w:rsidR="00A616E2" w:rsidRPr="002152EA" w:rsidRDefault="002338B9" w:rsidP="00A616E2">
      <w:pPr>
        <w:pStyle w:val="StyleJustified"/>
        <w:numPr>
          <w:ilvl w:val="2"/>
          <w:numId w:val="10"/>
        </w:numPr>
        <w:tabs>
          <w:tab w:val="num" w:pos="2160"/>
          <w:tab w:val="left" w:pos="2970"/>
        </w:tabs>
        <w:ind w:left="720"/>
        <w:contextualSpacing/>
        <w:jc w:val="both"/>
        <w:rPr>
          <w:highlight w:val="lightGray"/>
          <w:u w:val="single"/>
        </w:rPr>
      </w:pPr>
      <w:r>
        <w:rPr>
          <w:highlight w:val="lightGray"/>
        </w:rPr>
        <w:t xml:space="preserve">Кај повеќе пациенти способноста за управување со моторно возило е </w:t>
      </w:r>
      <w:r>
        <w:rPr>
          <w:highlight w:val="lightGray"/>
          <w:lang w:val="pl-PL"/>
        </w:rPr>
        <w:t>нарушена</w:t>
      </w:r>
      <w:r>
        <w:rPr>
          <w:highlight w:val="lightGray"/>
        </w:rPr>
        <w:t>;</w:t>
      </w:r>
    </w:p>
    <w:p w:rsidR="00A616E2" w:rsidRPr="002152EA" w:rsidRDefault="002338B9" w:rsidP="00A616E2">
      <w:pPr>
        <w:pStyle w:val="StyleJustified"/>
        <w:numPr>
          <w:ilvl w:val="2"/>
          <w:numId w:val="10"/>
        </w:numPr>
        <w:tabs>
          <w:tab w:val="num" w:pos="2160"/>
          <w:tab w:val="left" w:pos="2970"/>
        </w:tabs>
        <w:ind w:left="720"/>
        <w:contextualSpacing/>
        <w:jc w:val="both"/>
        <w:rPr>
          <w:rFonts w:ascii="MAC C Times" w:hAnsi="MAC C Times" w:cs="MAC C Times"/>
          <w:highlight w:val="lightGray"/>
        </w:rPr>
      </w:pPr>
      <w:r>
        <w:rPr>
          <w:highlight w:val="lightGray"/>
        </w:rPr>
        <w:t>Правната способност е компромитирана.</w:t>
      </w:r>
    </w:p>
    <w:p w:rsidR="00A616E2" w:rsidRPr="002152EA" w:rsidRDefault="002338B9" w:rsidP="00A616E2">
      <w:pPr>
        <w:pStyle w:val="StyleJustified"/>
        <w:numPr>
          <w:ilvl w:val="2"/>
          <w:numId w:val="10"/>
        </w:numPr>
        <w:tabs>
          <w:tab w:val="num" w:pos="2160"/>
          <w:tab w:val="left" w:pos="2970"/>
        </w:tabs>
        <w:ind w:left="360"/>
        <w:contextualSpacing/>
        <w:jc w:val="both"/>
        <w:rPr>
          <w:highlight w:val="lightGray"/>
          <w:u w:val="single"/>
        </w:rPr>
      </w:pPr>
      <w:r>
        <w:rPr>
          <w:b/>
          <w:highlight w:val="lightGray"/>
        </w:rPr>
        <w:t>Тешка:</w:t>
      </w:r>
    </w:p>
    <w:p w:rsidR="00A616E2" w:rsidRPr="002152EA" w:rsidRDefault="002338B9" w:rsidP="00A616E2">
      <w:pPr>
        <w:numPr>
          <w:ilvl w:val="0"/>
          <w:numId w:val="210"/>
        </w:numPr>
        <w:tabs>
          <w:tab w:val="clear" w:pos="360"/>
          <w:tab w:val="num" w:pos="717"/>
        </w:tabs>
        <w:ind w:left="714"/>
        <w:jc w:val="both"/>
        <w:rPr>
          <w:rFonts w:ascii="Macedonian Tms" w:hAnsi="Macedonian Tms" w:cs="Macedonian Tms"/>
          <w:sz w:val="20"/>
          <w:szCs w:val="20"/>
          <w:highlight w:val="lightGray"/>
          <w:lang w:val="pl-PL"/>
        </w:rPr>
      </w:pPr>
      <w:r>
        <w:rPr>
          <w:rFonts w:ascii="Macedonian Tms" w:hAnsi="Macedonian Tms" w:cs="Macedonian Tms"/>
          <w:sz w:val="20"/>
          <w:szCs w:val="20"/>
          <w:highlight w:val="lightGray"/>
          <w:lang w:val="pl-PL"/>
        </w:rPr>
        <w:t>Способноста за извршување на дневните активности е толку засегната што е потребен континуиран дневен надѕор.</w:t>
      </w:r>
    </w:p>
    <w:p w:rsidR="00A616E2" w:rsidRPr="00120376" w:rsidRDefault="002338B9" w:rsidP="00A616E2">
      <w:pPr>
        <w:pStyle w:val="abstrakti"/>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ПОВРЗАНИ ИЗВОРИ</w:t>
      </w:r>
    </w:p>
    <w:p w:rsidR="00A616E2" w:rsidRPr="00120376" w:rsidRDefault="002338B9" w:rsidP="00A616E2">
      <w:pPr>
        <w:pStyle w:val="abstrakti"/>
        <w:spacing w:before="360" w:after="360"/>
        <w:jc w:val="both"/>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Кохранови прегледи</w:t>
      </w:r>
    </w:p>
    <w:p w:rsidR="00A616E2" w:rsidRPr="00120376" w:rsidRDefault="002338B9" w:rsidP="00A616E2">
      <w:pPr>
        <w:pStyle w:val="abstrakti"/>
        <w:numPr>
          <w:ilvl w:val="0"/>
          <w:numId w:val="221"/>
        </w:numPr>
        <w:spacing w:before="0" w:after="0"/>
        <w:ind w:left="360"/>
        <w:contextualSpacing/>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t>Статините не се ефикасни во превенцијата на Алцхајмеровата болест или деменцијата, ако се внесат во подоцнежните години од животот на индивидуи со ризик за васкуларна болест (ннд-</w:t>
      </w:r>
      <w:r>
        <w:rPr>
          <w:rFonts w:ascii="Times New Roman" w:hAnsi="Times New Roman" w:cs="Times New Roman"/>
          <w:b/>
          <w:bCs/>
          <w:sz w:val="20"/>
          <w:szCs w:val="20"/>
          <w:highlight w:val="lightGray"/>
        </w:rPr>
        <w:t>Б</w:t>
      </w:r>
      <w:r>
        <w:rPr>
          <w:rFonts w:ascii="Macedonian Tms" w:hAnsi="Macedonian Tms" w:cs="Macedonian Tms"/>
          <w:bCs/>
          <w:sz w:val="20"/>
          <w:szCs w:val="20"/>
          <w:highlight w:val="lightGray"/>
        </w:rPr>
        <w:t>).</w:t>
      </w:r>
    </w:p>
    <w:p w:rsidR="00A616E2" w:rsidRPr="00120376" w:rsidRDefault="002338B9" w:rsidP="00A616E2">
      <w:pPr>
        <w:pStyle w:val="abstrakti"/>
        <w:numPr>
          <w:ilvl w:val="0"/>
          <w:numId w:val="221"/>
        </w:numPr>
        <w:spacing w:before="0" w:after="0"/>
        <w:ind w:left="360"/>
        <w:contextualSpacing/>
        <w:jc w:val="both"/>
        <w:rPr>
          <w:rFonts w:ascii="Macedonian Tms" w:hAnsi="Macedonian Tms" w:cs="Macedonian Tms"/>
          <w:bCs/>
          <w:sz w:val="20"/>
          <w:szCs w:val="20"/>
          <w:highlight w:val="lightGray"/>
        </w:rPr>
      </w:pPr>
      <w:r>
        <w:rPr>
          <w:rFonts w:ascii="Times New Roman" w:hAnsi="Times New Roman" w:cs="Times New Roman"/>
          <w:bCs/>
          <w:sz w:val="20"/>
          <w:szCs w:val="20"/>
          <w:highlight w:val="lightGray"/>
        </w:rPr>
        <w:t>Донепезил</w:t>
      </w:r>
      <w:r>
        <w:rPr>
          <w:rFonts w:ascii="Macedonian Tms" w:hAnsi="Macedonian Tms" w:cs="Macedonian Tms"/>
          <w:bCs/>
          <w:sz w:val="20"/>
          <w:szCs w:val="20"/>
          <w:highlight w:val="lightGray"/>
        </w:rPr>
        <w:t>-от не е ефикасен во превенирањето на развојот на Алцхајмеровата болест за време од 3 годишен третман кај болните со нарушување на когнитивните функции од среден степен (</w:t>
      </w:r>
      <w:r>
        <w:rPr>
          <w:rFonts w:ascii="Times New Roman" w:hAnsi="Times New Roman" w:cs="Times New Roman"/>
          <w:bCs/>
          <w:sz w:val="20"/>
          <w:szCs w:val="20"/>
          <w:highlight w:val="lightGray"/>
        </w:rPr>
        <w:t>МЦИ, ММСЕ</w:t>
      </w:r>
      <w:r>
        <w:rPr>
          <w:rFonts w:ascii="Macedonian Tms" w:hAnsi="Macedonian Tms" w:cs="Macedonian Tms"/>
          <w:bCs/>
          <w:sz w:val="20"/>
          <w:szCs w:val="20"/>
          <w:highlight w:val="lightGray"/>
        </w:rPr>
        <w:t xml:space="preserve">&gt;23) и неговата употреба е поврзана со појава на значајни несакани ефекти. </w:t>
      </w:r>
      <w:r>
        <w:rPr>
          <w:rFonts w:ascii="Times New Roman" w:hAnsi="Times New Roman" w:cs="Times New Roman"/>
          <w:bCs/>
          <w:sz w:val="20"/>
          <w:szCs w:val="20"/>
          <w:highlight w:val="lightGray"/>
        </w:rPr>
        <w:t>Донепезил</w:t>
      </w:r>
      <w:r>
        <w:rPr>
          <w:rFonts w:ascii="Macedonian Tms" w:hAnsi="Macedonian Tms" w:cs="Macedonian Tms"/>
          <w:bCs/>
          <w:sz w:val="20"/>
          <w:szCs w:val="20"/>
          <w:highlight w:val="lightGray"/>
        </w:rPr>
        <w:t xml:space="preserve">-от покажува незначителна клиничка ефикасност на скалата од 13 точки </w:t>
      </w:r>
      <w:r>
        <w:rPr>
          <w:rFonts w:ascii="Times New Roman" w:hAnsi="Times New Roman" w:cs="Times New Roman"/>
          <w:bCs/>
          <w:sz w:val="20"/>
          <w:szCs w:val="20"/>
          <w:highlight w:val="lightGray"/>
        </w:rPr>
        <w:t>АДАС-Цог сцале</w:t>
      </w:r>
      <w:r>
        <w:rPr>
          <w:rFonts w:ascii="Macedonian Tms" w:hAnsi="Macedonian Tms" w:cs="Macedonian Tms"/>
          <w:bCs/>
          <w:sz w:val="20"/>
          <w:szCs w:val="20"/>
          <w:highlight w:val="lightGray"/>
        </w:rPr>
        <w:t>, но не и на другите видови тестови за процена на когнитивните функции (ннд-</w:t>
      </w:r>
      <w:r>
        <w:rPr>
          <w:rFonts w:ascii="Times New Roman" w:hAnsi="Times New Roman" w:cs="Times New Roman"/>
          <w:b/>
          <w:bCs/>
          <w:sz w:val="20"/>
          <w:szCs w:val="20"/>
          <w:highlight w:val="lightGray"/>
        </w:rPr>
        <w:t>Б</w:t>
      </w:r>
      <w:r>
        <w:rPr>
          <w:rFonts w:ascii="Macedonian Tms" w:hAnsi="Macedonian Tms" w:cs="Macedonian Tms"/>
          <w:bCs/>
          <w:sz w:val="20"/>
          <w:szCs w:val="20"/>
          <w:highlight w:val="lightGray"/>
        </w:rPr>
        <w:t>).</w:t>
      </w:r>
    </w:p>
    <w:p w:rsidR="00A616E2" w:rsidRPr="00120376" w:rsidRDefault="002338B9" w:rsidP="00A616E2">
      <w:pPr>
        <w:pStyle w:val="abstrakti"/>
        <w:numPr>
          <w:ilvl w:val="0"/>
          <w:numId w:val="221"/>
        </w:numPr>
        <w:spacing w:before="0" w:after="0"/>
        <w:ind w:left="360"/>
        <w:contextualSpacing/>
        <w:jc w:val="both"/>
        <w:rPr>
          <w:rFonts w:ascii="Macedonian Tms" w:hAnsi="Macedonian Tms" w:cs="Macedonian Tms"/>
          <w:bCs/>
          <w:sz w:val="20"/>
          <w:szCs w:val="20"/>
          <w:highlight w:val="lightGray"/>
        </w:rPr>
      </w:pPr>
      <w:r>
        <w:rPr>
          <w:rFonts w:ascii="Macedonian Tms" w:hAnsi="Macedonian Tms" w:cs="Macedonian Tms"/>
          <w:bCs/>
          <w:sz w:val="20"/>
          <w:szCs w:val="20"/>
          <w:highlight w:val="lightGray"/>
        </w:rPr>
        <w:lastRenderedPageBreak/>
        <w:t>Кај здравите возрасни индивидуи когнитивните интервенции може да водат до можни подобрувања, иако податоците се инсуфициентни (ннд-</w:t>
      </w:r>
      <w:r>
        <w:rPr>
          <w:rFonts w:ascii="Times New Roman" w:hAnsi="Times New Roman" w:cs="Times New Roman"/>
          <w:b/>
          <w:bCs/>
          <w:sz w:val="20"/>
          <w:szCs w:val="20"/>
          <w:highlight w:val="lightGray"/>
        </w:rPr>
        <w:t>Д</w:t>
      </w:r>
      <w:r>
        <w:rPr>
          <w:rFonts w:ascii="Macedonian Tms" w:hAnsi="Macedonian Tms" w:cs="Macedonian Tms"/>
          <w:bCs/>
          <w:sz w:val="20"/>
          <w:szCs w:val="20"/>
          <w:highlight w:val="lightGray"/>
        </w:rPr>
        <w:t>).</w:t>
      </w:r>
    </w:p>
    <w:p w:rsidR="00A616E2" w:rsidRPr="00743EC7" w:rsidRDefault="002338B9" w:rsidP="00A616E2">
      <w:pPr>
        <w:pStyle w:val="abstrakti"/>
        <w:spacing w:before="480" w:after="480"/>
        <w:jc w:val="center"/>
        <w:rPr>
          <w:rFonts w:ascii="Macedonian Tms" w:eastAsia="Times New Roman" w:hAnsi="Macedonian Tms" w:cs="Times New Roman"/>
          <w:b/>
          <w:bCs/>
          <w:sz w:val="22"/>
          <w:szCs w:val="22"/>
          <w:lang w:val="en-US"/>
        </w:rPr>
      </w:pPr>
      <w:r>
        <w:rPr>
          <w:rFonts w:ascii="Macedonian Tms" w:hAnsi="Macedonian Tms" w:cs="Macedonian Tms"/>
          <w:b/>
          <w:bCs/>
          <w:sz w:val="22"/>
          <w:szCs w:val="22"/>
          <w:highlight w:val="lightGray"/>
        </w:rPr>
        <w:t>РЕФЕРЕНЦИ</w:t>
      </w:r>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 xml:space="preserve">Илиффе С, Пеалинг Л. Субјецтиве меморѕ проблемс. БМЈ 2010 Мар 19;340():ц1425. </w:t>
      </w:r>
      <w:hyperlink r:id="rId169" w:tgtFrame="_tab" w:tooltip="PMID: 20304935" w:history="1">
        <w:r w:rsidR="00A616E2" w:rsidRPr="00697740">
          <w:rPr>
            <w:b/>
            <w:bCs/>
            <w:vanish/>
            <w:spacing w:val="-12"/>
            <w:sz w:val="20"/>
            <w:szCs w:val="20"/>
            <w:highlight w:val="lightGray"/>
          </w:rPr>
          <w:t>«PMID: 20304935»</w:t>
        </w:r>
        <w:r>
          <w:rPr>
            <w:b/>
            <w:bCs/>
            <w:spacing w:val="-12"/>
            <w:sz w:val="20"/>
            <w:szCs w:val="20"/>
            <w:highlight w:val="lightGray"/>
          </w:rPr>
          <w:t>ПубМед</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 xml:space="preserve">МцГуиннесс Б, Цраиг Д, Буллоцк Р, Пассморе П. Статинс фор тхе превентион оф дементиа. Цоцхране Датабасе Сѕст Рев 2009 Апр 15;(2):ЦД003160. </w:t>
      </w:r>
      <w:hyperlink r:id="rId170" w:tgtFrame="_tab" w:tooltip="PMID: 19370582" w:history="1">
        <w:r w:rsidR="00A616E2" w:rsidRPr="00697740">
          <w:rPr>
            <w:rStyle w:val="title1"/>
            <w:rFonts w:eastAsiaTheme="majorEastAsia"/>
            <w:b/>
            <w:bCs/>
            <w:spacing w:val="-12"/>
            <w:sz w:val="20"/>
            <w:szCs w:val="20"/>
            <w:highlight w:val="lightGray"/>
          </w:rPr>
          <w:t>«PMID: 19370582»</w:t>
        </w:r>
        <w:r>
          <w:rPr>
            <w:rStyle w:val="text"/>
            <w:rFonts w:eastAsiaTheme="majorEastAsia"/>
            <w:b/>
            <w:bCs/>
            <w:spacing w:val="-12"/>
            <w:highlight w:val="lightGray"/>
          </w:rPr>
          <w:t>ПубМед</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 xml:space="preserve">Биркс Ј, Флицкер Л. Донепезил фор милд цогнитиве импаирмент. Цоцхране Датабасе Сѕст Рев 2006 Јул 19;3:ЦД006104. </w:t>
      </w:r>
      <w:hyperlink r:id="rId171" w:tgtFrame="_tab" w:tooltip="PMID: 16856114" w:history="1">
        <w:r w:rsidR="00A616E2" w:rsidRPr="00697740">
          <w:rPr>
            <w:rStyle w:val="title1"/>
            <w:rFonts w:eastAsiaTheme="majorEastAsia"/>
            <w:b/>
            <w:bCs/>
            <w:spacing w:val="-12"/>
            <w:sz w:val="20"/>
            <w:szCs w:val="20"/>
            <w:highlight w:val="lightGray"/>
          </w:rPr>
          <w:t>«PMID: 16856114»</w:t>
        </w:r>
        <w:r>
          <w:rPr>
            <w:rStyle w:val="text"/>
            <w:rFonts w:eastAsiaTheme="majorEastAsia"/>
            <w:b/>
            <w:bCs/>
            <w:spacing w:val="-12"/>
            <w:highlight w:val="lightGray"/>
          </w:rPr>
          <w:t>ПубМед</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 xml:space="preserve">Мартин М, Цларе Л, Алтгассен АМ ѕм. Цогнитион-басед интервентионс фор хеалтхѕ олдер пеопле анд пеопле њитх милд цогнитиве импаирмент. Цоцхране Датабасе Сѕст Рев 2011;:ЦД006220 </w:t>
      </w:r>
      <w:hyperlink r:id="rId172" w:tgtFrame="_tab" w:tooltip="PMID: 21249675" w:history="1">
        <w:r w:rsidR="00A616E2" w:rsidRPr="00697740">
          <w:rPr>
            <w:rStyle w:val="title1"/>
            <w:rFonts w:eastAsiaTheme="majorEastAsia"/>
            <w:b/>
            <w:bCs/>
            <w:spacing w:val="-12"/>
            <w:sz w:val="20"/>
            <w:szCs w:val="20"/>
            <w:highlight w:val="lightGray"/>
          </w:rPr>
          <w:t>«PMID: 21249675»</w:t>
        </w:r>
        <w:r>
          <w:rPr>
            <w:rStyle w:val="text"/>
            <w:rFonts w:eastAsiaTheme="majorEastAsia"/>
            <w:b/>
            <w:bCs/>
            <w:spacing w:val="-12"/>
            <w:highlight w:val="lightGray"/>
          </w:rPr>
          <w:t>ПубМед</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Биркс Ј, Харвеѕ РЈ. Донепезил фор дементиа дуе то Алзхеимер</w:t>
      </w:r>
      <w:r w:rsidR="00A616E2" w:rsidRPr="00697740">
        <w:rPr>
          <w:sz w:val="20"/>
          <w:szCs w:val="20"/>
          <w:highlight w:val="lightGray"/>
        </w:rPr>
        <w:t>'</w:t>
      </w:r>
      <w:r>
        <w:rPr>
          <w:sz w:val="20"/>
          <w:szCs w:val="20"/>
          <w:highlight w:val="lightGray"/>
        </w:rPr>
        <w:t xml:space="preserve">с дисеасе. Цоцхране Датабасе Сѕст Рев 2006 Јан 25;(1):ЦД001190. </w:t>
      </w:r>
      <w:hyperlink r:id="rId173" w:tgtFrame="_tab" w:tooltip="PMID: 16437430" w:history="1">
        <w:r w:rsidR="00A616E2" w:rsidRPr="00697740">
          <w:rPr>
            <w:rStyle w:val="title1"/>
            <w:rFonts w:eastAsiaTheme="majorEastAsia"/>
            <w:b/>
            <w:bCs/>
            <w:spacing w:val="-12"/>
            <w:sz w:val="20"/>
            <w:szCs w:val="20"/>
            <w:highlight w:val="lightGray"/>
          </w:rPr>
          <w:t>«PMID: 16437430»</w:t>
        </w:r>
        <w:r>
          <w:rPr>
            <w:rStyle w:val="text"/>
            <w:rFonts w:eastAsiaTheme="majorEastAsia"/>
            <w:b/>
            <w:bCs/>
            <w:spacing w:val="-12"/>
            <w:highlight w:val="lightGray"/>
          </w:rPr>
          <w:t>ПубМед</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Биркс Ј. Цхолинестерасе инхибиторс фор Алзхеимер</w:t>
      </w:r>
      <w:r w:rsidR="00A616E2" w:rsidRPr="00697740">
        <w:rPr>
          <w:sz w:val="20"/>
          <w:szCs w:val="20"/>
          <w:highlight w:val="lightGray"/>
        </w:rPr>
        <w:t>'</w:t>
      </w:r>
      <w:r>
        <w:rPr>
          <w:sz w:val="20"/>
          <w:szCs w:val="20"/>
          <w:highlight w:val="lightGray"/>
        </w:rPr>
        <w:t xml:space="preserve">с дисеасе. Цоцхране Датабасе Сѕст Рев 2006 Јан 25;(1):ЦД005593. </w:t>
      </w:r>
      <w:hyperlink r:id="rId174" w:tgtFrame="_tab" w:tooltip="PMID: 16437532" w:history="1">
        <w:r w:rsidR="00A616E2" w:rsidRPr="00697740">
          <w:rPr>
            <w:rStyle w:val="title1"/>
            <w:rFonts w:eastAsiaTheme="majorEastAsia"/>
            <w:b/>
            <w:bCs/>
            <w:spacing w:val="-12"/>
            <w:sz w:val="20"/>
            <w:szCs w:val="20"/>
            <w:highlight w:val="lightGray"/>
          </w:rPr>
          <w:t>«PMID: 16437532»</w:t>
        </w:r>
        <w:r>
          <w:rPr>
            <w:rStyle w:val="text"/>
            <w:rFonts w:eastAsiaTheme="majorEastAsia"/>
            <w:b/>
            <w:bCs/>
            <w:spacing w:val="-12"/>
            <w:highlight w:val="lightGray"/>
          </w:rPr>
          <w:t>ПубМед</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 xml:space="preserve">Раина П, Сантагуида П, Исмаила А, Паттерсон Ц, Цоњан Д, Левине М, Боокер Л, Оремус М. Еффецтивенесс оф цхолинестерасе инхибиторс анд мемантине фор треатинг дементиа: евиденце ревиењ фор а цлиницал працтице гуиделине. Анн Интерн Мед 2008 Мар 4;148(5):379-97. </w:t>
      </w:r>
      <w:hyperlink r:id="rId175" w:tgtFrame="_tab" w:tooltip="PMID: 18316756" w:history="1">
        <w:r w:rsidR="00A616E2" w:rsidRPr="00697740">
          <w:rPr>
            <w:rStyle w:val="title1"/>
            <w:rFonts w:eastAsiaTheme="majorEastAsia"/>
            <w:b/>
            <w:bCs/>
            <w:spacing w:val="-12"/>
            <w:sz w:val="20"/>
            <w:szCs w:val="20"/>
            <w:highlight w:val="lightGray"/>
          </w:rPr>
          <w:t>«PMID: 18316756»</w:t>
        </w:r>
        <w:r>
          <w:rPr>
            <w:rStyle w:val="text"/>
            <w:rFonts w:eastAsiaTheme="majorEastAsia"/>
            <w:b/>
            <w:bCs/>
            <w:spacing w:val="-12"/>
            <w:highlight w:val="lightGray"/>
          </w:rPr>
          <w:t>ПубМед</w:t>
        </w:r>
      </w:hyperlink>
      <w:r>
        <w:rPr>
          <w:sz w:val="20"/>
          <w:szCs w:val="20"/>
          <w:highlight w:val="lightGray"/>
        </w:rPr>
        <w:t xml:space="preserve"> </w:t>
      </w:r>
      <w:hyperlink r:id="rId176" w:tgtFrame="_tab" w:tooltip="DARE-12008008106" w:history="1">
        <w:r w:rsidR="00A616E2" w:rsidRPr="00697740">
          <w:rPr>
            <w:rStyle w:val="title1"/>
            <w:rFonts w:eastAsiaTheme="majorEastAsia"/>
            <w:b/>
            <w:bCs/>
            <w:spacing w:val="-12"/>
            <w:sz w:val="20"/>
            <w:szCs w:val="20"/>
            <w:highlight w:val="lightGray"/>
          </w:rPr>
          <w:t>«DARE-12008008106»</w:t>
        </w:r>
        <w:r>
          <w:rPr>
            <w:rStyle w:val="text"/>
            <w:rFonts w:eastAsiaTheme="majorEastAsia"/>
            <w:b/>
            <w:bCs/>
            <w:spacing w:val="-12"/>
            <w:highlight w:val="lightGray"/>
          </w:rPr>
          <w:t>ДАРЕ</w:t>
        </w:r>
      </w:hyperlink>
    </w:p>
    <w:p w:rsidR="00A616E2" w:rsidRPr="00697740" w:rsidRDefault="002338B9" w:rsidP="00A616E2">
      <w:pPr>
        <w:numPr>
          <w:ilvl w:val="0"/>
          <w:numId w:val="217"/>
        </w:numPr>
        <w:spacing w:before="60" w:after="100" w:afterAutospacing="1"/>
        <w:ind w:left="360" w:hanging="360"/>
        <w:contextualSpacing/>
        <w:jc w:val="both"/>
        <w:rPr>
          <w:sz w:val="20"/>
          <w:szCs w:val="20"/>
          <w:highlight w:val="lightGray"/>
        </w:rPr>
      </w:pPr>
      <w:r>
        <w:rPr>
          <w:sz w:val="20"/>
          <w:szCs w:val="20"/>
          <w:highlight w:val="lightGray"/>
        </w:rPr>
        <w:t xml:space="preserve">Аутхор: Тимо Еркинјунтти, Артицле ИД: ебм00752 (036.050) </w:t>
      </w:r>
      <w:r w:rsidR="00A616E2" w:rsidRPr="00697740">
        <w:rPr>
          <w:sz w:val="20"/>
          <w:szCs w:val="20"/>
          <w:highlight w:val="lightGray"/>
        </w:rPr>
        <w:t>©</w:t>
      </w:r>
      <w:r>
        <w:rPr>
          <w:sz w:val="20"/>
          <w:szCs w:val="20"/>
          <w:highlight w:val="lightGray"/>
        </w:rPr>
        <w:t xml:space="preserve"> 2012 Дуодецим Медицал Публицатионс Лтд</w:t>
      </w:r>
    </w:p>
    <w:p w:rsidR="00A616E2" w:rsidRPr="005935C4" w:rsidRDefault="002338B9" w:rsidP="00A616E2">
      <w:pPr>
        <w:pStyle w:val="Heading1"/>
        <w:keepNext w:val="0"/>
        <w:numPr>
          <w:ilvl w:val="0"/>
          <w:numId w:val="216"/>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29.11.2010,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216"/>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216"/>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ноември 2015г</w:t>
      </w:r>
      <w:r>
        <w:rPr>
          <w:rFonts w:ascii="Macedonian Tms" w:hAnsi="Macedonian Tms" w:cs="Macedonian Tms"/>
          <w:sz w:val="20"/>
          <w:szCs w:val="20"/>
        </w:rPr>
        <w:t>.</w:t>
      </w:r>
    </w:p>
    <w:p w:rsidR="00A616E2" w:rsidRDefault="00A616E2" w:rsidP="00A616E2"/>
    <w:p w:rsidR="00A616E2" w:rsidRDefault="00A616E2" w:rsidP="00A616E2"/>
    <w:p w:rsidR="00A616E2"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18" w:name="Migrena"/>
      <w:r>
        <w:rPr>
          <w:rFonts w:ascii="Macedonian Tms" w:hAnsi="Macedonian Tms" w:cs="Macedonian Tms"/>
          <w:sz w:val="24"/>
          <w:szCs w:val="24"/>
        </w:rPr>
        <w:t>МИГРЕНА</w:t>
      </w:r>
    </w:p>
    <w:bookmarkEnd w:id="18"/>
    <w:p w:rsidR="00A616E2" w:rsidRPr="001876C9" w:rsidRDefault="002338B9" w:rsidP="00A616E2">
      <w:pPr>
        <w:numPr>
          <w:ilvl w:val="0"/>
          <w:numId w:val="223"/>
        </w:numPr>
        <w:rPr>
          <w:rFonts w:ascii="Macedonian Tms" w:hAnsi="Macedonian Tms" w:cs="Macedonian Tms"/>
          <w:sz w:val="20"/>
          <w:szCs w:val="20"/>
          <w:u w:val="single"/>
        </w:rPr>
      </w:pPr>
      <w:r>
        <w:rPr>
          <w:rFonts w:ascii="Macedonian Tms" w:hAnsi="Macedonian Tms" w:cs="Macedonian Tms"/>
          <w:sz w:val="20"/>
          <w:szCs w:val="20"/>
          <w:u w:val="single"/>
        </w:rPr>
        <w:t>Основи</w:t>
      </w:r>
    </w:p>
    <w:p w:rsidR="00A616E2" w:rsidRPr="001876C9" w:rsidRDefault="002338B9" w:rsidP="00A616E2">
      <w:pPr>
        <w:numPr>
          <w:ilvl w:val="0"/>
          <w:numId w:val="223"/>
        </w:numPr>
        <w:rPr>
          <w:rFonts w:ascii="Macedonian Tms" w:hAnsi="Macedonian Tms" w:cs="Macedonian Tms"/>
          <w:sz w:val="20"/>
          <w:szCs w:val="20"/>
          <w:u w:val="single"/>
        </w:rPr>
      </w:pPr>
      <w:r>
        <w:rPr>
          <w:rFonts w:ascii="Macedonian Tms" w:hAnsi="Macedonian Tms" w:cs="Macedonian Tms"/>
          <w:sz w:val="20"/>
          <w:szCs w:val="20"/>
          <w:u w:val="single"/>
        </w:rPr>
        <w:t>Дефиниција и епидемиологија</w:t>
      </w:r>
    </w:p>
    <w:p w:rsidR="00A616E2" w:rsidRPr="001876C9" w:rsidRDefault="002338B9" w:rsidP="00A616E2">
      <w:pPr>
        <w:numPr>
          <w:ilvl w:val="0"/>
          <w:numId w:val="223"/>
        </w:numPr>
        <w:rPr>
          <w:rFonts w:ascii="Macedonian Tms" w:hAnsi="Macedonian Tms" w:cs="Macedonian Tms"/>
          <w:sz w:val="20"/>
          <w:szCs w:val="20"/>
          <w:u w:val="single"/>
        </w:rPr>
      </w:pPr>
      <w:r>
        <w:rPr>
          <w:rFonts w:ascii="Macedonian Tms" w:hAnsi="Macedonian Tms" w:cs="Macedonian Tms"/>
          <w:sz w:val="20"/>
          <w:szCs w:val="20"/>
          <w:u w:val="single"/>
        </w:rPr>
        <w:t>Симптоми</w:t>
      </w:r>
    </w:p>
    <w:p w:rsidR="00A616E2" w:rsidRPr="001876C9" w:rsidRDefault="002338B9" w:rsidP="00A616E2">
      <w:pPr>
        <w:numPr>
          <w:ilvl w:val="0"/>
          <w:numId w:val="223"/>
        </w:numPr>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A616E2" w:rsidRPr="001876C9" w:rsidRDefault="002338B9" w:rsidP="00A616E2">
      <w:pPr>
        <w:numPr>
          <w:ilvl w:val="0"/>
          <w:numId w:val="223"/>
        </w:numPr>
        <w:rPr>
          <w:rFonts w:ascii="Macedonian Tms" w:hAnsi="Macedonian Tms" w:cs="Macedonian Tms"/>
          <w:sz w:val="20"/>
          <w:szCs w:val="20"/>
          <w:u w:val="single"/>
        </w:rPr>
      </w:pPr>
      <w:r>
        <w:rPr>
          <w:rFonts w:ascii="Macedonian Tms" w:hAnsi="Macedonian Tms" w:cs="Macedonian Tms"/>
          <w:sz w:val="20"/>
          <w:szCs w:val="20"/>
          <w:u w:val="single"/>
        </w:rPr>
        <w:t>Третман на мигренозната атака</w:t>
      </w:r>
    </w:p>
    <w:p w:rsidR="00A616E2" w:rsidRPr="001876C9" w:rsidRDefault="002338B9" w:rsidP="00A616E2">
      <w:pPr>
        <w:numPr>
          <w:ilvl w:val="0"/>
          <w:numId w:val="223"/>
        </w:numPr>
        <w:rPr>
          <w:rFonts w:ascii="Macedonian Tms" w:hAnsi="Macedonian Tms" w:cs="Macedonian Tms"/>
          <w:sz w:val="20"/>
          <w:szCs w:val="20"/>
          <w:u w:val="single"/>
        </w:rPr>
      </w:pPr>
      <w:r>
        <w:rPr>
          <w:rFonts w:ascii="Macedonian Tms" w:hAnsi="Macedonian Tms" w:cs="Macedonian Tms"/>
          <w:sz w:val="20"/>
          <w:szCs w:val="20"/>
          <w:u w:val="single"/>
        </w:rPr>
        <w:t>Превентивна терапија</w:t>
      </w:r>
    </w:p>
    <w:p w:rsidR="00A616E2" w:rsidRPr="003F029E" w:rsidRDefault="002338B9" w:rsidP="00A616E2">
      <w:pPr>
        <w:numPr>
          <w:ilvl w:val="0"/>
          <w:numId w:val="22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3F029E" w:rsidRDefault="002338B9" w:rsidP="00A616E2">
      <w:pPr>
        <w:numPr>
          <w:ilvl w:val="0"/>
          <w:numId w:val="22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31312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 xml:space="preserve">ОСНОВИ </w:t>
      </w:r>
    </w:p>
    <w:p w:rsidR="00A616E2" w:rsidRPr="0031312C" w:rsidRDefault="002338B9" w:rsidP="00A616E2">
      <w:pPr>
        <w:pStyle w:val="StyleJustified"/>
        <w:tabs>
          <w:tab w:val="num" w:pos="360"/>
        </w:tabs>
        <w:ind w:left="357" w:hanging="357"/>
        <w:jc w:val="both"/>
      </w:pPr>
      <w:r>
        <w:t xml:space="preserve">Терапијата на лесниот степен на мигрената е со </w:t>
      </w:r>
      <w:r>
        <w:rPr>
          <w:rFonts w:ascii="Times New Roman" w:hAnsi="Times New Roman"/>
        </w:rPr>
        <w:t>парацетамол</w:t>
      </w:r>
      <w:r>
        <w:t xml:space="preserve">, аспирин или </w:t>
      </w:r>
      <w:r>
        <w:rPr>
          <w:rFonts w:ascii="Times New Roman" w:hAnsi="Times New Roman"/>
        </w:rPr>
        <w:t>НСАИД</w:t>
      </w:r>
      <w:r>
        <w:t xml:space="preserve">, како монотерапија или во комбинација со </w:t>
      </w:r>
      <w:r>
        <w:rPr>
          <w:rFonts w:ascii="Times New Roman" w:hAnsi="Times New Roman"/>
        </w:rPr>
        <w:t>метоцлопрамиде</w:t>
      </w:r>
      <w:r>
        <w:t xml:space="preserve"> (</w:t>
      </w:r>
      <w:r>
        <w:rPr>
          <w:highlight w:val="lightGray"/>
        </w:rPr>
        <w:t>ннд-</w:t>
      </w:r>
      <w:r>
        <w:rPr>
          <w:rFonts w:ascii="Times New Roman" w:hAnsi="Times New Roman"/>
          <w:b/>
          <w:highlight w:val="lightGray"/>
        </w:rPr>
        <w:t>А</w:t>
      </w:r>
      <w:r>
        <w:rPr>
          <w:highlight w:val="lightGray"/>
        </w:rPr>
        <w:t>).</w:t>
      </w:r>
    </w:p>
    <w:p w:rsidR="00A616E2" w:rsidRPr="0031312C" w:rsidRDefault="002338B9" w:rsidP="00A616E2">
      <w:pPr>
        <w:pStyle w:val="StyleJustified"/>
        <w:tabs>
          <w:tab w:val="num" w:pos="360"/>
        </w:tabs>
        <w:ind w:left="357" w:hanging="357"/>
        <w:jc w:val="both"/>
      </w:pPr>
      <w:r>
        <w:t xml:space="preserve">Кај жестоки атаки или атаки кои онеспособуваат, </w:t>
      </w:r>
      <w:r>
        <w:rPr>
          <w:rFonts w:ascii="Times New Roman" w:hAnsi="Times New Roman"/>
        </w:rPr>
        <w:t>триптан</w:t>
      </w:r>
      <w:r>
        <w:t>-от</w:t>
      </w:r>
      <w:r w:rsidR="00A616E2" w:rsidRPr="00FD00A7">
        <w:rPr>
          <w:rStyle w:val="FootnoteReference"/>
          <w:rFonts w:eastAsiaTheme="majorEastAsia"/>
          <w:b/>
        </w:rPr>
        <w:footnoteReference w:id="124"/>
      </w:r>
      <w:r>
        <w:t xml:space="preserve"> би требало да се внесе иницијално како примарна терапија, а не откако </w:t>
      </w:r>
      <w:r>
        <w:rPr>
          <w:rFonts w:ascii="Times New Roman" w:hAnsi="Times New Roman"/>
        </w:rPr>
        <w:t>НСАИД</w:t>
      </w:r>
      <w:r>
        <w:t xml:space="preserve"> ќе се покажат како неуспешни во почетокот на третманот на атаката</w:t>
      </w:r>
      <w:r>
        <w:rPr>
          <w:color w:val="000000"/>
        </w:rPr>
        <w:t xml:space="preserve"> (</w:t>
      </w:r>
      <w:r>
        <w:rPr>
          <w:color w:val="000000"/>
          <w:highlight w:val="lightGray"/>
        </w:rPr>
        <w:t>ннд-</w:t>
      </w:r>
      <w:r>
        <w:rPr>
          <w:rFonts w:ascii="Times New Roman" w:hAnsi="Times New Roman"/>
          <w:b/>
          <w:color w:val="000000"/>
          <w:highlight w:val="lightGray"/>
        </w:rPr>
        <w:t>А</w:t>
      </w:r>
      <w:r>
        <w:rPr>
          <w:color w:val="000000"/>
          <w:highlight w:val="lightGray"/>
        </w:rPr>
        <w:t>)</w:t>
      </w:r>
      <w:r>
        <w:rPr>
          <w:highlight w:val="lightGray"/>
        </w:rPr>
        <w:t>.</w:t>
      </w:r>
      <w:r>
        <w:t xml:space="preserve"> </w:t>
      </w:r>
    </w:p>
    <w:p w:rsidR="00A616E2" w:rsidRPr="0031312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lastRenderedPageBreak/>
        <w:t>ДЕФИНИЦИЈА И ЕПИДЕМИОЛОГИЈА</w:t>
      </w:r>
    </w:p>
    <w:p w:rsidR="00A616E2" w:rsidRPr="001876C9" w:rsidRDefault="002338B9" w:rsidP="00A616E2">
      <w:pPr>
        <w:tabs>
          <w:tab w:val="num" w:pos="360"/>
        </w:tabs>
        <w:ind w:left="357" w:hanging="357"/>
        <w:jc w:val="both"/>
        <w:rPr>
          <w:rFonts w:ascii="Macedonian Tms" w:hAnsi="Macedonian Tms" w:cs="Macedonian Tms"/>
          <w:sz w:val="20"/>
          <w:szCs w:val="20"/>
          <w:lang w:val="es-ES"/>
        </w:rPr>
      </w:pPr>
      <w:r>
        <w:rPr>
          <w:rFonts w:ascii="Macedonian Tms" w:hAnsi="Macedonian Tms" w:cs="Macedonian Tms"/>
          <w:sz w:val="20"/>
          <w:szCs w:val="20"/>
          <w:lang w:val="es-ES"/>
        </w:rPr>
        <w:t xml:space="preserve">Мигрената е пароксизмално заболување, </w:t>
      </w:r>
      <w:r>
        <w:rPr>
          <w:rFonts w:ascii="Macedonian Tms" w:hAnsi="Macedonian Tms" w:cs="Macedonian Tms"/>
          <w:sz w:val="20"/>
          <w:szCs w:val="20"/>
          <w:highlight w:val="lightGray"/>
          <w:lang w:val="es-ES"/>
        </w:rPr>
        <w:t>со с# уште нејасен патогенетски механизам. Хередитарните фактори имаат улога во наследувањето на заболувањето</w:t>
      </w:r>
      <w:r>
        <w:rPr>
          <w:rFonts w:ascii="Macedonian Tms" w:hAnsi="Macedonian Tms" w:cs="Macedonian Tms"/>
          <w:sz w:val="20"/>
          <w:szCs w:val="20"/>
          <w:lang w:val="es-ES"/>
        </w:rPr>
        <w:t xml:space="preserve">. </w:t>
      </w:r>
    </w:p>
    <w:p w:rsidR="00A616E2" w:rsidRPr="001876C9" w:rsidRDefault="002338B9" w:rsidP="00A616E2">
      <w:pPr>
        <w:tabs>
          <w:tab w:val="num" w:pos="360"/>
        </w:tabs>
        <w:ind w:left="357" w:hanging="357"/>
        <w:jc w:val="both"/>
        <w:rPr>
          <w:rFonts w:ascii="Macedonian Tms" w:hAnsi="Macedonian Tms" w:cs="Macedonian Tms"/>
          <w:sz w:val="20"/>
          <w:szCs w:val="20"/>
          <w:lang w:val="es-ES"/>
        </w:rPr>
      </w:pPr>
      <w:r>
        <w:rPr>
          <w:rFonts w:ascii="Macedonian Tms" w:hAnsi="Macedonian Tms" w:cs="Macedonian Tms"/>
          <w:sz w:val="20"/>
          <w:szCs w:val="20"/>
          <w:lang w:val="es-ES"/>
        </w:rPr>
        <w:t xml:space="preserve">Средната преваленција во општата популација е 10%, кај мажите е </w:t>
      </w:r>
      <w:r>
        <w:rPr>
          <w:rFonts w:ascii="Macedonian Tms" w:hAnsi="Macedonian Tms" w:cs="Macedonian Tms"/>
          <w:sz w:val="20"/>
          <w:szCs w:val="20"/>
          <w:highlight w:val="lightGray"/>
          <w:lang w:val="es-ES"/>
        </w:rPr>
        <w:t>5%</w:t>
      </w:r>
      <w:r>
        <w:rPr>
          <w:rFonts w:ascii="Macedonian Tms" w:hAnsi="Macedonian Tms" w:cs="Macedonian Tms"/>
          <w:sz w:val="20"/>
          <w:szCs w:val="20"/>
          <w:lang w:val="es-ES"/>
        </w:rPr>
        <w:t xml:space="preserve">, кај жените е </w:t>
      </w:r>
      <w:r>
        <w:rPr>
          <w:rFonts w:ascii="Macedonian Tms" w:hAnsi="Macedonian Tms" w:cs="Macedonian Tms"/>
          <w:sz w:val="20"/>
          <w:szCs w:val="20"/>
          <w:highlight w:val="lightGray"/>
          <w:lang w:val="es-ES"/>
        </w:rPr>
        <w:t>15%</w:t>
      </w:r>
      <w:r>
        <w:rPr>
          <w:rFonts w:ascii="Macedonian Tms" w:hAnsi="Macedonian Tms" w:cs="Macedonian Tms"/>
          <w:sz w:val="20"/>
          <w:szCs w:val="20"/>
          <w:lang w:val="es-ES"/>
        </w:rPr>
        <w:t>. Главно, се јавува кај популацијата која е во периодот на работоспособност.</w:t>
      </w:r>
    </w:p>
    <w:p w:rsidR="00A616E2" w:rsidRPr="001876C9" w:rsidRDefault="002338B9" w:rsidP="00A616E2">
      <w:pPr>
        <w:tabs>
          <w:tab w:val="num" w:pos="360"/>
        </w:tabs>
        <w:ind w:left="357" w:hanging="357"/>
        <w:jc w:val="both"/>
        <w:rPr>
          <w:rFonts w:ascii="Macedonian Tms" w:hAnsi="Macedonian Tms" w:cs="Macedonian Tms"/>
          <w:sz w:val="20"/>
          <w:szCs w:val="20"/>
          <w:lang w:val="es-ES"/>
        </w:rPr>
      </w:pPr>
      <w:r>
        <w:rPr>
          <w:rFonts w:ascii="Macedonian Tms" w:hAnsi="Macedonian Tms" w:cs="Macedonian Tms"/>
          <w:sz w:val="20"/>
          <w:szCs w:val="20"/>
          <w:lang w:val="es-ES"/>
        </w:rPr>
        <w:t>Мигренозните атаки се класифицирани на: тип со аура (15%) во која  продромните симптоми и претходат на атаката, т.е. аура (пр. нарушувања во видот) пред главоболката и тип без аура (85%) кој почнува само со главоболка.</w:t>
      </w:r>
    </w:p>
    <w:p w:rsidR="00A616E2" w:rsidRPr="0031312C" w:rsidRDefault="002338B9" w:rsidP="00A616E2">
      <w:pPr>
        <w:pStyle w:val="StyleJustified"/>
        <w:tabs>
          <w:tab w:val="num" w:pos="360"/>
        </w:tabs>
        <w:ind w:left="357" w:hanging="357"/>
        <w:jc w:val="both"/>
        <w:rPr>
          <w:u w:val="single"/>
        </w:rPr>
      </w:pPr>
      <w:r>
        <w:t>Факторите кои ја преципитираат главоболката се нарушувањата во ритамот сон-будност, хипогликемијата и промената на интензитетот на стресот. Влијанието на исхраната, со исклучок на алкохолот, е варијабилно.</w:t>
      </w:r>
    </w:p>
    <w:p w:rsidR="00A616E2" w:rsidRPr="0031312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СИМПТОМИ</w:t>
      </w:r>
    </w:p>
    <w:p w:rsidR="00A616E2" w:rsidRPr="0031312C" w:rsidRDefault="002338B9" w:rsidP="00A616E2">
      <w:pPr>
        <w:pStyle w:val="StyleJustified"/>
        <w:tabs>
          <w:tab w:val="num" w:pos="360"/>
        </w:tabs>
        <w:ind w:left="357" w:hanging="357"/>
        <w:jc w:val="both"/>
      </w:pPr>
      <w:r>
        <w:t xml:space="preserve">Продромни симптоми кои се јавуваат </w:t>
      </w:r>
      <w:r>
        <w:rPr>
          <w:highlight w:val="lightGray"/>
        </w:rPr>
        <w:t>во тек на 24 часа</w:t>
      </w:r>
      <w:r>
        <w:t xml:space="preserve"> пред атаката: проѕевање, потреба од слатка храна, замор и промена во личноста.</w:t>
      </w:r>
    </w:p>
    <w:p w:rsidR="00A616E2" w:rsidRPr="0031312C" w:rsidRDefault="002338B9" w:rsidP="00A616E2">
      <w:pPr>
        <w:pStyle w:val="StyleJustified"/>
        <w:tabs>
          <w:tab w:val="num" w:pos="360"/>
        </w:tabs>
        <w:ind w:left="357" w:hanging="357"/>
        <w:jc w:val="both"/>
        <w:rPr>
          <w:u w:val="single"/>
        </w:rPr>
      </w:pPr>
      <w:r>
        <w:t>Симптоми на аура: прогресивни нарушувања на видот, сцинтилациски скотоми, линии во цик-цак форма, затапеност, нарушување во говорот, парестезии во траење од 5-60</w:t>
      </w:r>
      <w:r>
        <w:rPr>
          <w:rFonts w:ascii="Times New Roman" w:hAnsi="Times New Roman"/>
        </w:rPr>
        <w:t>мин</w:t>
      </w:r>
      <w:r>
        <w:t xml:space="preserve">. </w:t>
      </w:r>
    </w:p>
    <w:p w:rsidR="00A616E2" w:rsidRPr="0031312C" w:rsidRDefault="002338B9" w:rsidP="00A616E2">
      <w:pPr>
        <w:pStyle w:val="StyleJustified"/>
        <w:tabs>
          <w:tab w:val="num" w:pos="360"/>
        </w:tabs>
        <w:ind w:left="357" w:hanging="357"/>
        <w:jc w:val="both"/>
        <w:rPr>
          <w:u w:val="single"/>
        </w:rPr>
      </w:pPr>
      <w:r>
        <w:t>На крајот на фазата со аура или после неа, се јавува пулсирачка, унилатерална силна или средно силна главоболка, која е следена со гадење и повраќање.</w:t>
      </w:r>
    </w:p>
    <w:p w:rsidR="00A616E2" w:rsidRPr="0031312C" w:rsidRDefault="002338B9" w:rsidP="00A616E2">
      <w:pPr>
        <w:pStyle w:val="StyleJustified"/>
        <w:tabs>
          <w:tab w:val="num" w:pos="360"/>
        </w:tabs>
        <w:ind w:left="357" w:hanging="357"/>
        <w:jc w:val="both"/>
        <w:rPr>
          <w:u w:val="single"/>
        </w:rPr>
      </w:pPr>
      <w:r>
        <w:t>Мигрената без аура почнува со главоболка.</w:t>
      </w:r>
    </w:p>
    <w:p w:rsidR="00A616E2" w:rsidRPr="0031312C" w:rsidRDefault="002338B9" w:rsidP="00A616E2">
      <w:pPr>
        <w:pStyle w:val="StyleJustified"/>
        <w:tabs>
          <w:tab w:val="num" w:pos="360"/>
        </w:tabs>
        <w:ind w:left="357" w:hanging="357"/>
        <w:jc w:val="both"/>
        <w:rPr>
          <w:u w:val="single"/>
        </w:rPr>
      </w:pPr>
      <w:r>
        <w:t>Мигренската аура може да се јави без главоболка (види: диференцијална дијагноза).</w:t>
      </w:r>
    </w:p>
    <w:p w:rsidR="00A616E2" w:rsidRPr="0031312C" w:rsidRDefault="002338B9" w:rsidP="00A616E2">
      <w:pPr>
        <w:pStyle w:val="StyleJustified"/>
        <w:tabs>
          <w:tab w:val="num" w:pos="360"/>
        </w:tabs>
        <w:ind w:left="357" w:hanging="357"/>
        <w:jc w:val="both"/>
        <w:rPr>
          <w:u w:val="single"/>
        </w:rPr>
      </w:pPr>
      <w:r>
        <w:t xml:space="preserve">Атаката е поврзана и со </w:t>
      </w:r>
      <w:r>
        <w:rPr>
          <w:lang w:val="pl-PL"/>
        </w:rPr>
        <w:t xml:space="preserve">нарушувања </w:t>
      </w:r>
      <w:r>
        <w:t>во автономниот нервен систем: бледа кожа, нарушена функција на мочниот меур и сл.</w:t>
      </w:r>
    </w:p>
    <w:p w:rsidR="00A616E2" w:rsidRPr="0031312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ДИЈАГНОЗА</w:t>
      </w:r>
    </w:p>
    <w:p w:rsidR="00A616E2" w:rsidRPr="001876C9" w:rsidRDefault="002338B9" w:rsidP="00A616E2">
      <w:pPr>
        <w:pStyle w:val="StyleJustified"/>
        <w:tabs>
          <w:tab w:val="num" w:pos="360"/>
        </w:tabs>
        <w:ind w:left="357" w:hanging="357"/>
        <w:jc w:val="both"/>
        <w:rPr>
          <w:u w:val="single"/>
        </w:rPr>
      </w:pPr>
      <w:r>
        <w:t xml:space="preserve">Се базира на анамнестичките податоци од пациентот и нормалниот невролошки наод помеѓу атаките. Кај возрасните пациенти со типична мигрена, неврорадиолошките испитувања не се оправдани ако невролошкиот статус е нормален </w:t>
      </w:r>
      <w:r>
        <w:rPr>
          <w:color w:val="000000"/>
        </w:rPr>
        <w:t>(</w:t>
      </w:r>
      <w:r>
        <w:rPr>
          <w:color w:val="000000"/>
          <w:highlight w:val="lightGray"/>
        </w:rPr>
        <w:t>ннд-</w:t>
      </w:r>
      <w:r>
        <w:rPr>
          <w:rFonts w:ascii="Times New Roman" w:hAnsi="Times New Roman"/>
          <w:b/>
          <w:color w:val="000000"/>
          <w:highlight w:val="lightGray"/>
        </w:rPr>
        <w:t>Б</w:t>
      </w:r>
      <w:r>
        <w:rPr>
          <w:color w:val="000000"/>
          <w:highlight w:val="lightGray"/>
        </w:rPr>
        <w:t>).</w:t>
      </w:r>
    </w:p>
    <w:p w:rsidR="00A616E2" w:rsidRPr="007631C4"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lang w:val="es-ES"/>
        </w:rPr>
        <w:t xml:space="preserve">Дијагностички критериуми за мигрена со аура </w:t>
      </w:r>
      <w:r>
        <w:rPr>
          <w:rFonts w:ascii="Macedonian Tms" w:hAnsi="Macedonian Tms" w:cs="Macedonian Tms"/>
          <w:sz w:val="22"/>
          <w:szCs w:val="22"/>
          <w:highlight w:val="lightGray"/>
          <w:lang w:val="es-ES"/>
        </w:rPr>
        <w:t>(</w:t>
      </w:r>
      <w:r>
        <w:rPr>
          <w:sz w:val="22"/>
          <w:szCs w:val="22"/>
          <w:highlight w:val="lightGray"/>
          <w:lang w:val="es-ES"/>
        </w:rPr>
        <w:t>ИЦХД-2; 2005</w:t>
      </w:r>
      <w:r>
        <w:rPr>
          <w:rFonts w:ascii="Macedonian Tms" w:hAnsi="Macedonian Tms" w:cs="Macedonian Tms"/>
          <w:sz w:val="22"/>
          <w:szCs w:val="22"/>
          <w:highlight w:val="lightGray"/>
          <w:lang w:val="es-ES"/>
        </w:rPr>
        <w:t>)</w:t>
      </w:r>
    </w:p>
    <w:p w:rsidR="00A616E2" w:rsidRPr="001876C9" w:rsidRDefault="002338B9" w:rsidP="00A616E2">
      <w:pPr>
        <w:numPr>
          <w:ilvl w:val="0"/>
          <w:numId w:val="224"/>
        </w:numPr>
        <w:jc w:val="both"/>
        <w:rPr>
          <w:rFonts w:ascii="Macedonian Tms" w:hAnsi="Macedonian Tms" w:cs="Macedonian Tms"/>
          <w:sz w:val="20"/>
          <w:szCs w:val="20"/>
        </w:rPr>
      </w:pPr>
      <w:r>
        <w:rPr>
          <w:rFonts w:ascii="Macedonian Tms" w:hAnsi="Macedonian Tms" w:cs="Macedonian Tms"/>
          <w:sz w:val="20"/>
          <w:szCs w:val="20"/>
        </w:rPr>
        <w:t>Ако пациентот имал барем две атаки во тек на кои се јавуваат следниве симптоми:</w:t>
      </w:r>
    </w:p>
    <w:p w:rsidR="00A616E2" w:rsidRPr="001876C9" w:rsidRDefault="002338B9" w:rsidP="00A616E2">
      <w:pPr>
        <w:numPr>
          <w:ilvl w:val="0"/>
          <w:numId w:val="225"/>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Симптоми од аурата;</w:t>
      </w:r>
    </w:p>
    <w:p w:rsidR="00A616E2" w:rsidRPr="001876C9" w:rsidRDefault="002338B9" w:rsidP="00A616E2">
      <w:pPr>
        <w:numPr>
          <w:ilvl w:val="0"/>
          <w:numId w:val="225"/>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Траењето на аурата е повеќе од 4 минути или пациентот имал две аури една по друга.</w:t>
      </w:r>
    </w:p>
    <w:p w:rsidR="00A616E2" w:rsidRPr="007631C4" w:rsidRDefault="002338B9" w:rsidP="00A616E2">
      <w:pPr>
        <w:pStyle w:val="StyleJustified"/>
        <w:tabs>
          <w:tab w:val="num" w:pos="360"/>
        </w:tabs>
        <w:ind w:left="357" w:hanging="357"/>
        <w:jc w:val="both"/>
      </w:pPr>
      <w:r>
        <w:t>Аурата е следена од главоболка во следните 60 минути.</w:t>
      </w:r>
    </w:p>
    <w:p w:rsidR="00A616E2" w:rsidRPr="001876C9" w:rsidRDefault="002338B9" w:rsidP="00A616E2">
      <w:pPr>
        <w:numPr>
          <w:ilvl w:val="0"/>
          <w:numId w:val="226"/>
        </w:numPr>
        <w:jc w:val="both"/>
        <w:rPr>
          <w:rFonts w:ascii="Macedonian Tms" w:hAnsi="Macedonian Tms" w:cs="Macedonian Tms"/>
          <w:sz w:val="20"/>
          <w:szCs w:val="20"/>
          <w:lang w:val="es-ES"/>
        </w:rPr>
      </w:pPr>
      <w:r>
        <w:rPr>
          <w:rFonts w:ascii="Macedonian Tms" w:hAnsi="Macedonian Tms" w:cs="Macedonian Tms"/>
          <w:sz w:val="20"/>
          <w:szCs w:val="20"/>
          <w:lang w:val="es-ES"/>
        </w:rPr>
        <w:t>Главоболката ги исполнува критериумите за мигрена без аура.</w:t>
      </w:r>
    </w:p>
    <w:p w:rsidR="00A616E2" w:rsidRPr="007631C4"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lang w:val="es-ES"/>
        </w:rPr>
        <w:t xml:space="preserve">Дијагностички критериуми за мигрена без аура </w:t>
      </w:r>
      <w:r>
        <w:rPr>
          <w:rFonts w:ascii="Macedonian Tms" w:hAnsi="Macedonian Tms" w:cs="Macedonian Tms"/>
          <w:sz w:val="22"/>
          <w:szCs w:val="22"/>
          <w:highlight w:val="lightGray"/>
          <w:lang w:val="es-ES"/>
        </w:rPr>
        <w:t>(</w:t>
      </w:r>
      <w:r>
        <w:rPr>
          <w:sz w:val="22"/>
          <w:szCs w:val="22"/>
          <w:highlight w:val="lightGray"/>
          <w:lang w:val="es-ES"/>
        </w:rPr>
        <w:t>ИЦХД-2;</w:t>
      </w:r>
      <w:r>
        <w:rPr>
          <w:rFonts w:ascii="Macedonian Tms" w:hAnsi="Macedonian Tms" w:cs="Macedonian Tms"/>
          <w:sz w:val="22"/>
          <w:szCs w:val="22"/>
          <w:highlight w:val="lightGray"/>
          <w:lang w:val="es-ES"/>
        </w:rPr>
        <w:t xml:space="preserve"> 2005)</w:t>
      </w:r>
    </w:p>
    <w:p w:rsidR="00A616E2" w:rsidRPr="001876C9" w:rsidRDefault="002338B9" w:rsidP="00A616E2">
      <w:pPr>
        <w:numPr>
          <w:ilvl w:val="0"/>
          <w:numId w:val="227"/>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Ако пациентот имал барем пет атаки на главоболка кои траат 4-72 часа со исполнување на најмалку два критериума од групата со </w:t>
      </w:r>
      <w:r>
        <w:rPr>
          <w:rFonts w:ascii="Macedonian Tms" w:hAnsi="Macedonian Tms" w:cs="Macedonian Tms"/>
          <w:bCs/>
          <w:sz w:val="20"/>
          <w:szCs w:val="20"/>
          <w:lang w:val="es-ES"/>
        </w:rPr>
        <w:t>А-симптоми</w:t>
      </w:r>
      <w:r>
        <w:rPr>
          <w:rFonts w:ascii="Macedonian Tms" w:hAnsi="Macedonian Tms" w:cs="Macedonian Tms"/>
          <w:sz w:val="20"/>
          <w:szCs w:val="20"/>
          <w:lang w:val="es-ES"/>
        </w:rPr>
        <w:t xml:space="preserve"> и барем еден од групата со </w:t>
      </w:r>
      <w:r>
        <w:rPr>
          <w:rFonts w:ascii="Macedonian Tms" w:hAnsi="Macedonian Tms" w:cs="Macedonian Tms"/>
          <w:bCs/>
          <w:sz w:val="20"/>
          <w:szCs w:val="20"/>
          <w:lang w:val="es-ES"/>
        </w:rPr>
        <w:t>Б-симптоми</w:t>
      </w:r>
      <w:r>
        <w:rPr>
          <w:rFonts w:ascii="Macedonian Tms" w:hAnsi="Macedonian Tms" w:cs="Macedonian Tms"/>
          <w:sz w:val="20"/>
          <w:szCs w:val="20"/>
          <w:lang w:val="es-ES"/>
        </w:rPr>
        <w:t>.</w:t>
      </w:r>
    </w:p>
    <w:p w:rsidR="00A616E2" w:rsidRPr="00DD7D2A" w:rsidRDefault="002338B9" w:rsidP="00A616E2">
      <w:pPr>
        <w:pStyle w:val="StyleJustified"/>
        <w:tabs>
          <w:tab w:val="num" w:pos="360"/>
        </w:tabs>
        <w:ind w:left="357" w:hanging="357"/>
        <w:jc w:val="both"/>
      </w:pPr>
      <w:r>
        <w:t>Симптоми А:</w:t>
      </w:r>
    </w:p>
    <w:p w:rsidR="00A616E2" w:rsidRPr="001876C9" w:rsidRDefault="002338B9" w:rsidP="00A616E2">
      <w:pPr>
        <w:numPr>
          <w:ilvl w:val="0"/>
          <w:numId w:val="228"/>
        </w:numPr>
        <w:tabs>
          <w:tab w:val="clear" w:pos="360"/>
          <w:tab w:val="num" w:pos="1074"/>
        </w:tabs>
        <w:ind w:left="1071"/>
        <w:jc w:val="both"/>
        <w:rPr>
          <w:rFonts w:ascii="Macedonian Tms" w:hAnsi="Macedonian Tms" w:cs="Macedonian Tms"/>
          <w:sz w:val="20"/>
          <w:szCs w:val="20"/>
        </w:rPr>
      </w:pPr>
      <w:r>
        <w:rPr>
          <w:rFonts w:ascii="Macedonian Tms" w:hAnsi="Macedonian Tms" w:cs="Macedonian Tms"/>
          <w:sz w:val="20"/>
          <w:szCs w:val="20"/>
        </w:rPr>
        <w:t>Пулсирачка главоболка;</w:t>
      </w:r>
    </w:p>
    <w:p w:rsidR="00A616E2" w:rsidRPr="001876C9" w:rsidRDefault="002338B9" w:rsidP="00A616E2">
      <w:pPr>
        <w:numPr>
          <w:ilvl w:val="0"/>
          <w:numId w:val="228"/>
        </w:numPr>
        <w:tabs>
          <w:tab w:val="clear" w:pos="360"/>
          <w:tab w:val="num" w:pos="1074"/>
        </w:tabs>
        <w:ind w:left="1071"/>
        <w:jc w:val="both"/>
        <w:rPr>
          <w:rFonts w:ascii="Macedonian Tms" w:hAnsi="Macedonian Tms" w:cs="Macedonian Tms"/>
          <w:sz w:val="20"/>
          <w:szCs w:val="20"/>
        </w:rPr>
      </w:pPr>
      <w:r>
        <w:rPr>
          <w:rFonts w:ascii="Macedonian Tms" w:hAnsi="Macedonian Tms" w:cs="Macedonian Tms"/>
          <w:sz w:val="20"/>
          <w:szCs w:val="20"/>
        </w:rPr>
        <w:t>Главоболката е унилатерална;</w:t>
      </w:r>
    </w:p>
    <w:p w:rsidR="00A616E2" w:rsidRPr="0074507A" w:rsidRDefault="002338B9" w:rsidP="00A616E2">
      <w:pPr>
        <w:numPr>
          <w:ilvl w:val="0"/>
          <w:numId w:val="228"/>
        </w:numPr>
        <w:tabs>
          <w:tab w:val="clear" w:pos="360"/>
          <w:tab w:val="num" w:pos="1074"/>
        </w:tabs>
        <w:ind w:left="1071"/>
        <w:jc w:val="both"/>
        <w:rPr>
          <w:rFonts w:ascii="Macedonian Tms" w:hAnsi="Macedonian Tms" w:cs="Macedonian Tms"/>
          <w:sz w:val="20"/>
          <w:szCs w:val="20"/>
        </w:rPr>
      </w:pPr>
      <w:r>
        <w:rPr>
          <w:rFonts w:ascii="Macedonian Tms" w:hAnsi="Macedonian Tms" w:cs="Macedonian Tms"/>
          <w:sz w:val="20"/>
          <w:szCs w:val="20"/>
        </w:rPr>
        <w:t>Главоболката е со среден или силен интензитет и го засега извршувањето на дневните активности;</w:t>
      </w:r>
    </w:p>
    <w:p w:rsidR="00A616E2" w:rsidRPr="0074507A" w:rsidRDefault="002338B9" w:rsidP="00A616E2">
      <w:pPr>
        <w:numPr>
          <w:ilvl w:val="0"/>
          <w:numId w:val="228"/>
        </w:numPr>
        <w:tabs>
          <w:tab w:val="clear" w:pos="360"/>
          <w:tab w:val="num" w:pos="1074"/>
        </w:tabs>
        <w:ind w:left="1071"/>
        <w:jc w:val="both"/>
        <w:rPr>
          <w:rFonts w:ascii="Macedonian Tms" w:hAnsi="Macedonian Tms" w:cs="Macedonian Tms"/>
          <w:sz w:val="20"/>
          <w:szCs w:val="20"/>
        </w:rPr>
      </w:pPr>
      <w:r>
        <w:rPr>
          <w:rFonts w:ascii="Macedonian Tms" w:hAnsi="Macedonian Tms" w:cs="Macedonian Tms"/>
          <w:sz w:val="20"/>
          <w:szCs w:val="20"/>
        </w:rPr>
        <w:lastRenderedPageBreak/>
        <w:t>Физичката активност ја засилува главоболката.</w:t>
      </w:r>
    </w:p>
    <w:p w:rsidR="00A616E2" w:rsidRPr="00DD7D2A" w:rsidRDefault="002338B9" w:rsidP="00A616E2">
      <w:pPr>
        <w:pStyle w:val="StyleJustified"/>
        <w:tabs>
          <w:tab w:val="num" w:pos="360"/>
        </w:tabs>
        <w:ind w:left="357" w:hanging="357"/>
        <w:jc w:val="both"/>
        <w:rPr>
          <w:highlight w:val="lightGray"/>
        </w:rPr>
      </w:pPr>
      <w:r>
        <w:t xml:space="preserve">Симптоми </w:t>
      </w:r>
      <w:r>
        <w:rPr>
          <w:highlight w:val="lightGray"/>
        </w:rPr>
        <w:t>Б за време на атаката:</w:t>
      </w:r>
    </w:p>
    <w:p w:rsidR="00A616E2" w:rsidRDefault="002338B9" w:rsidP="00A616E2">
      <w:pPr>
        <w:numPr>
          <w:ilvl w:val="0"/>
          <w:numId w:val="229"/>
        </w:numPr>
        <w:tabs>
          <w:tab w:val="clear" w:pos="717"/>
          <w:tab w:val="num" w:pos="1040"/>
        </w:tabs>
        <w:ind w:left="1003"/>
        <w:jc w:val="both"/>
        <w:rPr>
          <w:rFonts w:ascii="Macedonian Tms" w:hAnsi="Macedonian Tms" w:cs="Macedonian Tms"/>
          <w:sz w:val="20"/>
          <w:szCs w:val="20"/>
        </w:rPr>
      </w:pPr>
      <w:r>
        <w:rPr>
          <w:rFonts w:ascii="Macedonian Tms" w:hAnsi="Macedonian Tms" w:cs="Macedonian Tms"/>
          <w:sz w:val="20"/>
          <w:szCs w:val="20"/>
        </w:rPr>
        <w:t>Гадење и/или повраќање;</w:t>
      </w:r>
    </w:p>
    <w:p w:rsidR="00A616E2" w:rsidRPr="00693AFA" w:rsidRDefault="002338B9" w:rsidP="00A616E2">
      <w:pPr>
        <w:numPr>
          <w:ilvl w:val="0"/>
          <w:numId w:val="229"/>
        </w:numPr>
        <w:tabs>
          <w:tab w:val="clear" w:pos="717"/>
          <w:tab w:val="num" w:pos="1040"/>
        </w:tabs>
        <w:ind w:left="1003"/>
        <w:jc w:val="both"/>
        <w:rPr>
          <w:rFonts w:ascii="Macedonian Tms" w:hAnsi="Macedonian Tms" w:cs="Macedonian Tms"/>
          <w:sz w:val="20"/>
          <w:szCs w:val="20"/>
        </w:rPr>
      </w:pPr>
      <w:r>
        <w:rPr>
          <w:rFonts w:ascii="Macedonian Tms" w:hAnsi="Macedonian Tms" w:cs="Macedonian Tms"/>
          <w:sz w:val="20"/>
          <w:szCs w:val="20"/>
        </w:rPr>
        <w:t>Фотофобија и фонофобија.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Диференцијална дијагноза</w:t>
      </w:r>
    </w:p>
    <w:p w:rsidR="00A616E2" w:rsidRPr="001876C9" w:rsidRDefault="002338B9" w:rsidP="00A616E2">
      <w:pPr>
        <w:numPr>
          <w:ilvl w:val="0"/>
          <w:numId w:val="230"/>
        </w:numPr>
        <w:jc w:val="both"/>
        <w:rPr>
          <w:rFonts w:ascii="Macedonian Tms" w:hAnsi="Macedonian Tms" w:cs="Macedonian Tms"/>
          <w:sz w:val="20"/>
          <w:szCs w:val="20"/>
          <w:lang w:val="es-ES"/>
        </w:rPr>
      </w:pPr>
      <w:r>
        <w:rPr>
          <w:rFonts w:ascii="Macedonian Tms" w:hAnsi="Macedonian Tms" w:cs="Macedonian Tms"/>
          <w:sz w:val="20"/>
          <w:szCs w:val="20"/>
          <w:lang w:val="es-ES"/>
        </w:rPr>
        <w:t>Тензиска главоболка (нема продромни симптоми, вежбањето ја подобрува состојбата);</w:t>
      </w:r>
    </w:p>
    <w:p w:rsidR="00A616E2" w:rsidRPr="001876C9" w:rsidRDefault="002338B9" w:rsidP="00A616E2">
      <w:pPr>
        <w:numPr>
          <w:ilvl w:val="0"/>
          <w:numId w:val="230"/>
        </w:numPr>
        <w:jc w:val="both"/>
        <w:rPr>
          <w:rFonts w:ascii="Macedonian Tms" w:hAnsi="Macedonian Tms" w:cs="Macedonian Tms"/>
          <w:sz w:val="20"/>
          <w:szCs w:val="20"/>
        </w:rPr>
      </w:pPr>
      <w:r>
        <w:rPr>
          <w:rFonts w:ascii="Macedonian Tms" w:hAnsi="Macedonian Tms" w:cs="Macedonian Tms"/>
          <w:sz w:val="20"/>
          <w:szCs w:val="20"/>
        </w:rPr>
        <w:t>Супарахноидална хеморагија;</w:t>
      </w:r>
    </w:p>
    <w:p w:rsidR="00A616E2" w:rsidRPr="001876C9" w:rsidRDefault="002338B9" w:rsidP="00A616E2">
      <w:pPr>
        <w:numPr>
          <w:ilvl w:val="0"/>
          <w:numId w:val="230"/>
        </w:numPr>
        <w:jc w:val="both"/>
        <w:rPr>
          <w:rFonts w:ascii="Macedonian Tms" w:hAnsi="Macedonian Tms" w:cs="Macedonian Tms"/>
          <w:sz w:val="20"/>
          <w:szCs w:val="20"/>
        </w:rPr>
      </w:pPr>
      <w:r>
        <w:rPr>
          <w:rFonts w:ascii="Macedonian Tms" w:hAnsi="Macedonian Tms" w:cs="Macedonian Tms"/>
          <w:sz w:val="20"/>
          <w:szCs w:val="20"/>
        </w:rPr>
        <w:t>Транзиторна исхемична атака (ТИА, сенки во видното поле, нема светечки сензации во видот, нема  главоболка која следи потоа);</w:t>
      </w:r>
    </w:p>
    <w:p w:rsidR="00A616E2" w:rsidRPr="001876C9" w:rsidRDefault="002338B9" w:rsidP="00A616E2">
      <w:pPr>
        <w:numPr>
          <w:ilvl w:val="0"/>
          <w:numId w:val="230"/>
        </w:numPr>
        <w:jc w:val="both"/>
        <w:rPr>
          <w:rFonts w:ascii="Macedonian Tms" w:hAnsi="Macedonian Tms" w:cs="Macedonian Tms"/>
          <w:sz w:val="20"/>
          <w:szCs w:val="20"/>
        </w:rPr>
      </w:pPr>
      <w:r>
        <w:rPr>
          <w:rFonts w:ascii="Macedonian Tms" w:hAnsi="Macedonian Tms" w:cs="Macedonian Tms"/>
          <w:sz w:val="20"/>
          <w:szCs w:val="20"/>
        </w:rPr>
        <w:t>Акутен глауком;</w:t>
      </w:r>
    </w:p>
    <w:p w:rsidR="00A616E2" w:rsidRPr="001876C9" w:rsidRDefault="002338B9" w:rsidP="00A616E2">
      <w:pPr>
        <w:numPr>
          <w:ilvl w:val="0"/>
          <w:numId w:val="230"/>
        </w:numPr>
        <w:jc w:val="both"/>
        <w:rPr>
          <w:rFonts w:ascii="Macedonian Tms" w:hAnsi="Macedonian Tms" w:cs="Macedonian Tms"/>
          <w:sz w:val="20"/>
          <w:szCs w:val="20"/>
        </w:rPr>
      </w:pPr>
      <w:r>
        <w:rPr>
          <w:rFonts w:ascii="Macedonian Tms" w:hAnsi="Macedonian Tms" w:cs="Macedonian Tms"/>
          <w:sz w:val="20"/>
          <w:szCs w:val="20"/>
        </w:rPr>
        <w:t>Менингит (треска);</w:t>
      </w:r>
    </w:p>
    <w:p w:rsidR="00A616E2" w:rsidRPr="00DD7D2A" w:rsidRDefault="002338B9" w:rsidP="00A616E2">
      <w:pPr>
        <w:pStyle w:val="StyleJustified"/>
        <w:tabs>
          <w:tab w:val="num" w:pos="360"/>
        </w:tabs>
        <w:ind w:left="357" w:hanging="357"/>
        <w:jc w:val="both"/>
      </w:pPr>
      <w:r>
        <w:t xml:space="preserve">Епилептичен напад од темпоралниот лобус; </w:t>
      </w:r>
    </w:p>
    <w:p w:rsidR="00A616E2" w:rsidRPr="00DD7D2A" w:rsidRDefault="00A616E2" w:rsidP="00A616E2">
      <w:pPr>
        <w:pStyle w:val="StyleJustified"/>
        <w:tabs>
          <w:tab w:val="num" w:pos="360"/>
        </w:tabs>
        <w:ind w:left="357" w:hanging="357"/>
        <w:jc w:val="both"/>
      </w:pPr>
      <w:r w:rsidRPr="00DD7D2A">
        <w:t>„</w:t>
      </w:r>
      <w:r w:rsidR="002338B9">
        <w:rPr>
          <w:rFonts w:ascii="Times New Roman" w:hAnsi="Times New Roman"/>
        </w:rPr>
        <w:t>Цлустер</w:t>
      </w:r>
      <w:r w:rsidR="002338B9">
        <w:t>” главоболка (типично без аура, без повраќање).</w:t>
      </w:r>
    </w:p>
    <w:p w:rsidR="00A616E2" w:rsidRPr="0031312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ТРЕТМАН НА МИГРЕНОЗНА</w:t>
      </w:r>
      <w:r>
        <w:rPr>
          <w:rFonts w:ascii="Macedonian Tms" w:hAnsi="Macedonian Tms" w:cs="Macedonian Tms"/>
          <w:i w:val="0"/>
          <w:sz w:val="22"/>
          <w:szCs w:val="22"/>
          <w:lang w:val="en-US"/>
        </w:rPr>
        <w:t>ТА</w:t>
      </w:r>
      <w:r>
        <w:rPr>
          <w:rFonts w:ascii="Macedonian Tms" w:hAnsi="Macedonian Tms" w:cs="Macedonian Tms"/>
          <w:i w:val="0"/>
          <w:sz w:val="22"/>
          <w:szCs w:val="22"/>
        </w:rPr>
        <w:t xml:space="preserve"> АТАКА</w:t>
      </w:r>
    </w:p>
    <w:p w:rsidR="00A616E2" w:rsidRPr="001876C9" w:rsidRDefault="002338B9" w:rsidP="00A616E2">
      <w:pPr>
        <w:numPr>
          <w:ilvl w:val="0"/>
          <w:numId w:val="231"/>
        </w:numPr>
        <w:jc w:val="both"/>
        <w:rPr>
          <w:rFonts w:ascii="Macedonian Tms" w:hAnsi="Macedonian Tms" w:cs="Macedonian Tms"/>
          <w:sz w:val="20"/>
          <w:szCs w:val="20"/>
          <w:lang w:val="es-ES"/>
        </w:rPr>
      </w:pPr>
      <w:r>
        <w:rPr>
          <w:rFonts w:ascii="Macedonian Tms" w:hAnsi="Macedonian Tms" w:cs="Macedonian Tms"/>
          <w:sz w:val="20"/>
          <w:szCs w:val="20"/>
          <w:lang w:val="es-ES"/>
        </w:rPr>
        <w:t>Одмор во тивка, темна просторија.</w:t>
      </w:r>
    </w:p>
    <w:p w:rsidR="00A616E2" w:rsidRPr="00634A95" w:rsidRDefault="002338B9" w:rsidP="00A616E2">
      <w:pPr>
        <w:numPr>
          <w:ilvl w:val="0"/>
          <w:numId w:val="231"/>
        </w:numPr>
        <w:jc w:val="both"/>
        <w:rPr>
          <w:rFonts w:ascii="Macedonian Tms" w:hAnsi="Macedonian Tms" w:cs="Macedonian Tms"/>
          <w:sz w:val="20"/>
          <w:szCs w:val="20"/>
          <w:lang w:val="es-ES"/>
        </w:rPr>
      </w:pPr>
      <w:r>
        <w:rPr>
          <w:rFonts w:ascii="Macedonian Tms" w:hAnsi="Macedonian Tms" w:cs="Macedonian Tms"/>
          <w:b/>
          <w:i/>
          <w:sz w:val="20"/>
          <w:szCs w:val="20"/>
          <w:lang w:val="es-ES"/>
        </w:rPr>
        <w:t>За време на мигренската атака лековите најдобро се ресорбираат дадени ректално,  потоа како ефервети или во форма на прав</w:t>
      </w:r>
      <w:r>
        <w:rPr>
          <w:rFonts w:ascii="Macedonian Tms" w:hAnsi="Macedonian Tms" w:cs="Macedonian Tms"/>
          <w:sz w:val="20"/>
          <w:szCs w:val="20"/>
          <w:lang w:val="es-ES"/>
        </w:rPr>
        <w:t>.</w:t>
      </w:r>
    </w:p>
    <w:p w:rsidR="00A616E2" w:rsidRPr="00466AC2" w:rsidRDefault="002338B9" w:rsidP="00A616E2">
      <w:pPr>
        <w:numPr>
          <w:ilvl w:val="0"/>
          <w:numId w:val="231"/>
        </w:numPr>
        <w:jc w:val="both"/>
        <w:rPr>
          <w:rFonts w:ascii="Macedonian Tms" w:hAnsi="Macedonian Tms" w:cs="Macedonian Tms"/>
          <w:sz w:val="20"/>
          <w:szCs w:val="20"/>
          <w:highlight w:val="lightGray"/>
          <w:lang w:val="es-ES"/>
        </w:rPr>
      </w:pPr>
      <w:r>
        <w:rPr>
          <w:rFonts w:ascii="Macedonian Tms" w:hAnsi="Macedonian Tms" w:cs="Macedonian Tms"/>
          <w:b/>
          <w:i/>
          <w:sz w:val="20"/>
          <w:szCs w:val="20"/>
          <w:highlight w:val="lightGray"/>
        </w:rPr>
        <w:t xml:space="preserve">Комбинацијата на </w:t>
      </w:r>
      <w:r>
        <w:rPr>
          <w:b/>
          <w:i/>
          <w:sz w:val="20"/>
          <w:szCs w:val="20"/>
          <w:highlight w:val="lightGray"/>
        </w:rPr>
        <w:t>метоцлопрамиде</w:t>
      </w:r>
      <w:r>
        <w:rPr>
          <w:rFonts w:ascii="Macedonian Tms" w:hAnsi="Macedonian Tms" w:cs="Macedonian Tms"/>
          <w:b/>
          <w:i/>
          <w:sz w:val="20"/>
          <w:szCs w:val="20"/>
          <w:highlight w:val="lightGray"/>
        </w:rPr>
        <w:t xml:space="preserve">  со другите лекови за мигрена ја подобрува нивната апсорпција</w:t>
      </w:r>
      <w:r>
        <w:rPr>
          <w:rFonts w:ascii="Macedonian Tms" w:hAnsi="Macedonian Tms" w:cs="Macedonian Tms"/>
          <w:sz w:val="20"/>
          <w:szCs w:val="20"/>
          <w:highlight w:val="lightGray"/>
        </w:rPr>
        <w:t>.</w:t>
      </w:r>
    </w:p>
    <w:p w:rsidR="00A616E2" w:rsidRDefault="002338B9" w:rsidP="00A616E2">
      <w:pPr>
        <w:spacing w:before="360" w:after="360"/>
        <w:jc w:val="both"/>
        <w:rPr>
          <w:rFonts w:ascii="Macedonian Tms" w:hAnsi="Macedonian Tms" w:cs="Macedonian Tms"/>
          <w:b/>
          <w:bCs/>
          <w:sz w:val="22"/>
          <w:szCs w:val="22"/>
        </w:rPr>
      </w:pPr>
      <w:r>
        <w:rPr>
          <w:rFonts w:ascii="Macedonian Tms" w:hAnsi="Macedonian Tms" w:cs="Macedonian Tms"/>
          <w:b/>
          <w:bCs/>
          <w:sz w:val="22"/>
          <w:szCs w:val="22"/>
          <w:highlight w:val="lightGray"/>
        </w:rPr>
        <w:t>Нестероидни антиинфламациски лекови</w:t>
      </w:r>
    </w:p>
    <w:p w:rsidR="00A616E2" w:rsidRPr="008D5F1E" w:rsidRDefault="002338B9" w:rsidP="00A616E2">
      <w:pPr>
        <w:pStyle w:val="StyleJustified"/>
        <w:tabs>
          <w:tab w:val="num" w:pos="360"/>
        </w:tabs>
        <w:ind w:left="357" w:hanging="357"/>
        <w:jc w:val="both"/>
        <w:rPr>
          <w:highlight w:val="lightGray"/>
        </w:rPr>
      </w:pPr>
      <w:r>
        <w:rPr>
          <w:highlight w:val="lightGray"/>
        </w:rPr>
        <w:t>Аспирин 1000</w:t>
      </w:r>
      <w:r>
        <w:rPr>
          <w:rFonts w:ascii="Times New Roman" w:hAnsi="Times New Roman"/>
          <w:highlight w:val="lightGray"/>
        </w:rPr>
        <w:t>мг</w:t>
      </w:r>
      <w:r>
        <w:rPr>
          <w:highlight w:val="lightGray"/>
        </w:rPr>
        <w:t xml:space="preserve"> (ннд-</w:t>
      </w:r>
      <w:r>
        <w:rPr>
          <w:rFonts w:ascii="Times New Roman" w:hAnsi="Times New Roman"/>
          <w:b/>
          <w:highlight w:val="lightGray"/>
        </w:rPr>
        <w:t>А</w:t>
      </w:r>
      <w:r>
        <w:rPr>
          <w:highlight w:val="lightGray"/>
        </w:rPr>
        <w:t xml:space="preserve">) или </w:t>
      </w:r>
      <w:r>
        <w:rPr>
          <w:rFonts w:ascii="Times New Roman" w:hAnsi="Times New Roman"/>
          <w:highlight w:val="lightGray"/>
        </w:rPr>
        <w:t>парацетамол</w:t>
      </w:r>
      <w:r>
        <w:rPr>
          <w:highlight w:val="lightGray"/>
        </w:rPr>
        <w:t xml:space="preserve"> 1000</w:t>
      </w:r>
      <w:r>
        <w:rPr>
          <w:rFonts w:ascii="Times New Roman" w:hAnsi="Times New Roman"/>
          <w:highlight w:val="lightGray"/>
        </w:rPr>
        <w:t>мг</w:t>
      </w:r>
      <w:r>
        <w:rPr>
          <w:highlight w:val="lightGray"/>
        </w:rPr>
        <w:t xml:space="preserve"> (ннд-</w:t>
      </w:r>
      <w:r>
        <w:rPr>
          <w:rFonts w:ascii="Times New Roman" w:hAnsi="Times New Roman"/>
          <w:b/>
          <w:highlight w:val="lightGray"/>
        </w:rPr>
        <w:t>А</w:t>
      </w:r>
      <w:r>
        <w:rPr>
          <w:highlight w:val="lightGray"/>
        </w:rPr>
        <w:t xml:space="preserve">), монотерапија или во комбинација со </w:t>
      </w:r>
      <w:r>
        <w:rPr>
          <w:rFonts w:ascii="Times New Roman" w:hAnsi="Times New Roman"/>
          <w:highlight w:val="lightGray"/>
        </w:rPr>
        <w:t>метоцлопрамиде</w:t>
      </w:r>
      <w:r>
        <w:rPr>
          <w:highlight w:val="lightGray"/>
        </w:rPr>
        <w:t xml:space="preserve"> 10-20</w:t>
      </w:r>
      <w:r>
        <w:rPr>
          <w:rFonts w:ascii="Times New Roman" w:hAnsi="Times New Roman"/>
          <w:highlight w:val="lightGray"/>
        </w:rPr>
        <w:t>мг</w:t>
      </w:r>
      <w:r>
        <w:rPr>
          <w:highlight w:val="lightGray"/>
        </w:rPr>
        <w:t xml:space="preserve"> или  некои други перорални, нестероидни антиинфламациски лекови: </w:t>
      </w:r>
      <w:r>
        <w:rPr>
          <w:rFonts w:ascii="Times New Roman" w:hAnsi="Times New Roman"/>
          <w:highlight w:val="lightGray"/>
        </w:rPr>
        <w:t>дицлофенац</w:t>
      </w:r>
      <w:r>
        <w:rPr>
          <w:highlight w:val="lightGray"/>
        </w:rPr>
        <w:t xml:space="preserve"> 50</w:t>
      </w:r>
      <w:r>
        <w:rPr>
          <w:rFonts w:ascii="Times New Roman" w:hAnsi="Times New Roman"/>
          <w:highlight w:val="lightGray"/>
        </w:rPr>
        <w:t>мг</w:t>
      </w:r>
      <w:r>
        <w:rPr>
          <w:highlight w:val="lightGray"/>
        </w:rPr>
        <w:t xml:space="preserve">, </w:t>
      </w:r>
      <w:r>
        <w:rPr>
          <w:rFonts w:ascii="Times New Roman" w:hAnsi="Times New Roman"/>
          <w:highlight w:val="lightGray"/>
        </w:rPr>
        <w:t>кетопрофен</w:t>
      </w:r>
      <w:r>
        <w:rPr>
          <w:highlight w:val="lightGray"/>
        </w:rPr>
        <w:t xml:space="preserve"> 50</w:t>
      </w:r>
      <w:r w:rsidR="00A616E2" w:rsidRPr="008D5F1E">
        <w:rPr>
          <w:highlight w:val="lightGray"/>
        </w:rPr>
        <w:t>–</w:t>
      </w:r>
      <w:r>
        <w:rPr>
          <w:highlight w:val="lightGray"/>
        </w:rPr>
        <w:t>100</w:t>
      </w:r>
      <w:r>
        <w:rPr>
          <w:rFonts w:ascii="Times New Roman" w:hAnsi="Times New Roman"/>
          <w:highlight w:val="lightGray"/>
        </w:rPr>
        <w:t>мг</w:t>
      </w:r>
      <w:r>
        <w:rPr>
          <w:highlight w:val="lightGray"/>
        </w:rPr>
        <w:t xml:space="preserve">, </w:t>
      </w:r>
      <w:r>
        <w:rPr>
          <w:rFonts w:ascii="Times New Roman" w:hAnsi="Times New Roman"/>
          <w:highlight w:val="lightGray"/>
        </w:rPr>
        <w:t>напроџен</w:t>
      </w:r>
      <w:r w:rsidR="00A616E2" w:rsidRPr="004D5F10">
        <w:rPr>
          <w:rStyle w:val="FootnoteReference"/>
          <w:rFonts w:ascii="Times New Roman" w:eastAsiaTheme="majorEastAsia" w:hAnsi="Times New Roman"/>
          <w:b/>
          <w:highlight w:val="lightGray"/>
        </w:rPr>
        <w:footnoteReference w:id="125"/>
      </w:r>
      <w:r>
        <w:rPr>
          <w:highlight w:val="lightGray"/>
        </w:rPr>
        <w:t xml:space="preserve"> 500</w:t>
      </w:r>
      <w:r w:rsidR="00A616E2" w:rsidRPr="008D5F1E">
        <w:rPr>
          <w:highlight w:val="lightGray"/>
        </w:rPr>
        <w:t>–</w:t>
      </w:r>
      <w:r>
        <w:rPr>
          <w:highlight w:val="lightGray"/>
        </w:rPr>
        <w:t>1000</w:t>
      </w:r>
      <w:r>
        <w:rPr>
          <w:rFonts w:ascii="Times New Roman" w:hAnsi="Times New Roman"/>
          <w:highlight w:val="lightGray"/>
        </w:rPr>
        <w:t xml:space="preserve">мг, ибупрофен </w:t>
      </w:r>
      <w:r>
        <w:rPr>
          <w:highlight w:val="lightGray"/>
        </w:rPr>
        <w:t>(ннд-</w:t>
      </w:r>
      <w:r>
        <w:rPr>
          <w:rFonts w:ascii="Times New Roman" w:hAnsi="Times New Roman"/>
          <w:b/>
          <w:highlight w:val="lightGray"/>
        </w:rPr>
        <w:t>А</w:t>
      </w:r>
      <w:r>
        <w:rPr>
          <w:highlight w:val="lightGray"/>
        </w:rPr>
        <w:t>) 800</w:t>
      </w:r>
      <w:r>
        <w:rPr>
          <w:rFonts w:ascii="Times New Roman" w:hAnsi="Times New Roman"/>
          <w:highlight w:val="lightGray"/>
        </w:rPr>
        <w:t>мг</w:t>
      </w:r>
      <w:r>
        <w:rPr>
          <w:highlight w:val="lightGray"/>
        </w:rPr>
        <w:t xml:space="preserve">  итн. </w:t>
      </w:r>
    </w:p>
    <w:p w:rsidR="00A616E2" w:rsidRDefault="002338B9" w:rsidP="00A616E2">
      <w:pPr>
        <w:pStyle w:val="Heading4"/>
        <w:spacing w:before="360" w:after="360"/>
        <w:rPr>
          <w:rFonts w:ascii="Macedonian Tms" w:hAnsi="Macedonian Tms" w:cs="Macedonian Tms"/>
          <w:b w:val="0"/>
          <w:bCs w:val="0"/>
          <w:sz w:val="22"/>
          <w:szCs w:val="22"/>
        </w:rPr>
      </w:pPr>
      <w:r>
        <w:rPr>
          <w:rFonts w:ascii="Macedonian Tms" w:hAnsi="Macedonian Tms" w:cs="Macedonian Tms"/>
          <w:sz w:val="22"/>
          <w:szCs w:val="22"/>
          <w:highlight w:val="lightGray"/>
        </w:rPr>
        <w:t>Триптани</w:t>
      </w:r>
    </w:p>
    <w:p w:rsidR="00A616E2" w:rsidRPr="008D5F1E" w:rsidRDefault="002338B9" w:rsidP="00A616E2">
      <w:pPr>
        <w:pStyle w:val="StyleJustified"/>
        <w:tabs>
          <w:tab w:val="num" w:pos="360"/>
        </w:tabs>
        <w:ind w:left="357" w:hanging="357"/>
        <w:jc w:val="both"/>
        <w:rPr>
          <w:highlight w:val="lightGray"/>
          <w:u w:val="single"/>
        </w:rPr>
      </w:pPr>
      <w:r>
        <w:rPr>
          <w:b/>
          <w:i/>
          <w:highlight w:val="lightGray"/>
        </w:rPr>
        <w:t>Триптаните се лекови на прв избор кај жестоките и онеспособувачките атаки на мигрената</w:t>
      </w:r>
      <w:r>
        <w:rPr>
          <w:highlight w:val="lightGray"/>
        </w:rPr>
        <w:t xml:space="preserve"> </w:t>
      </w:r>
      <w:r>
        <w:rPr>
          <w:color w:val="000000"/>
          <w:highlight w:val="lightGray"/>
        </w:rPr>
        <w:t>(ннд-</w:t>
      </w:r>
      <w:r>
        <w:rPr>
          <w:rFonts w:ascii="Times New Roman" w:hAnsi="Times New Roman"/>
          <w:b/>
          <w:color w:val="000000"/>
          <w:highlight w:val="lightGray"/>
        </w:rPr>
        <w:t>А</w:t>
      </w:r>
      <w:r>
        <w:rPr>
          <w:color w:val="000000"/>
          <w:highlight w:val="lightGray"/>
        </w:rPr>
        <w:t>)</w:t>
      </w:r>
      <w:r>
        <w:rPr>
          <w:highlight w:val="lightGray"/>
        </w:rPr>
        <w:t>:</w:t>
      </w:r>
    </w:p>
    <w:p w:rsidR="00A616E2" w:rsidRPr="008D5F1E" w:rsidRDefault="002338B9" w:rsidP="00A616E2">
      <w:pPr>
        <w:pStyle w:val="StyleJustified"/>
        <w:tabs>
          <w:tab w:val="num" w:pos="360"/>
        </w:tabs>
        <w:ind w:left="720"/>
        <w:jc w:val="both"/>
        <w:rPr>
          <w:highlight w:val="lightGray"/>
        </w:rPr>
      </w:pPr>
      <w:r>
        <w:rPr>
          <w:rFonts w:ascii="Times New Roman" w:hAnsi="Times New Roman"/>
          <w:highlight w:val="lightGray"/>
        </w:rPr>
        <w:t>Алмотриптан</w:t>
      </w:r>
      <w:r>
        <w:rPr>
          <w:highlight w:val="lightGray"/>
        </w:rPr>
        <w:t xml:space="preserve"> 12.5</w:t>
      </w:r>
      <w:r>
        <w:rPr>
          <w:rFonts w:ascii="Times New Roman" w:hAnsi="Times New Roman"/>
          <w:highlight w:val="lightGray"/>
        </w:rPr>
        <w:t>мг</w:t>
      </w:r>
      <w:r>
        <w:rPr>
          <w:highlight w:val="lightGray"/>
        </w:rPr>
        <w:t xml:space="preserve"> пер ос.</w:t>
      </w:r>
      <w:r w:rsidR="00A616E2" w:rsidRPr="005576B6">
        <w:rPr>
          <w:rStyle w:val="FootnoteReference"/>
          <w:rFonts w:ascii="Times New Roman" w:eastAsiaTheme="majorEastAsia" w:hAnsi="Times New Roman"/>
          <w:b/>
          <w:highlight w:val="lightGray"/>
        </w:rPr>
        <w:footnoteReference w:id="126"/>
      </w:r>
    </w:p>
    <w:p w:rsidR="00A616E2" w:rsidRPr="0008525D" w:rsidRDefault="002338B9" w:rsidP="00A616E2">
      <w:pPr>
        <w:pStyle w:val="StyleJustified"/>
        <w:tabs>
          <w:tab w:val="num" w:pos="360"/>
        </w:tabs>
        <w:ind w:left="720"/>
        <w:jc w:val="both"/>
        <w:rPr>
          <w:highlight w:val="lightGray"/>
        </w:rPr>
      </w:pPr>
      <w:r>
        <w:rPr>
          <w:rFonts w:ascii="Times New Roman" w:hAnsi="Times New Roman"/>
          <w:highlight w:val="lightGray"/>
        </w:rPr>
        <w:t xml:space="preserve">Елетриптан </w:t>
      </w:r>
      <w:r>
        <w:rPr>
          <w:highlight w:val="lightGray"/>
        </w:rPr>
        <w:t>(ннд-</w:t>
      </w:r>
      <w:r>
        <w:rPr>
          <w:rFonts w:ascii="Times New Roman" w:hAnsi="Times New Roman"/>
          <w:b/>
          <w:highlight w:val="lightGray"/>
        </w:rPr>
        <w:t>А</w:t>
      </w:r>
      <w:r>
        <w:rPr>
          <w:highlight w:val="lightGray"/>
        </w:rPr>
        <w:t>) 40</w:t>
      </w:r>
      <w:r w:rsidR="00A616E2" w:rsidRPr="0008525D">
        <w:rPr>
          <w:highlight w:val="lightGray"/>
        </w:rPr>
        <w:t>–</w:t>
      </w:r>
      <w:r>
        <w:rPr>
          <w:highlight w:val="lightGray"/>
        </w:rPr>
        <w:t>80</w:t>
      </w:r>
      <w:r>
        <w:rPr>
          <w:rFonts w:ascii="Times New Roman" w:hAnsi="Times New Roman"/>
          <w:highlight w:val="lightGray"/>
        </w:rPr>
        <w:t>мг</w:t>
      </w:r>
      <w:r>
        <w:rPr>
          <w:highlight w:val="lightGray"/>
        </w:rPr>
        <w:t xml:space="preserve"> пер ос</w:t>
      </w:r>
      <w:r w:rsidR="00A616E2" w:rsidRPr="005576B6">
        <w:rPr>
          <w:rStyle w:val="FootnoteReference"/>
          <w:rFonts w:eastAsiaTheme="majorEastAsia"/>
          <w:b/>
          <w:highlight w:val="lightGray"/>
        </w:rPr>
        <w:footnoteReference w:id="127"/>
      </w:r>
      <w:r>
        <w:rPr>
          <w:highlight w:val="lightGray"/>
        </w:rPr>
        <w:t xml:space="preserve">; </w:t>
      </w:r>
      <w:r>
        <w:rPr>
          <w:rFonts w:ascii="Times New Roman" w:hAnsi="Times New Roman"/>
          <w:highlight w:val="lightGray"/>
        </w:rPr>
        <w:t>Фроватриптан</w:t>
      </w:r>
      <w:r w:rsidR="00A616E2" w:rsidRPr="004D5F10">
        <w:rPr>
          <w:rStyle w:val="FootnoteReference"/>
          <w:rFonts w:ascii="Times New Roman" w:eastAsiaTheme="majorEastAsia" w:hAnsi="Times New Roman"/>
          <w:b/>
          <w:highlight w:val="lightGray"/>
        </w:rPr>
        <w:footnoteReference w:id="128"/>
      </w:r>
      <w:r>
        <w:rPr>
          <w:b/>
          <w:highlight w:val="lightGray"/>
        </w:rPr>
        <w:t xml:space="preserve"> </w:t>
      </w:r>
      <w:r>
        <w:rPr>
          <w:highlight w:val="lightGray"/>
        </w:rPr>
        <w:t>2.5</w:t>
      </w:r>
      <w:r>
        <w:rPr>
          <w:rFonts w:ascii="Times New Roman" w:hAnsi="Times New Roman"/>
          <w:highlight w:val="lightGray"/>
        </w:rPr>
        <w:t>мг</w:t>
      </w:r>
      <w:r>
        <w:rPr>
          <w:highlight w:val="lightGray"/>
        </w:rPr>
        <w:t xml:space="preserve"> пер ос. </w:t>
      </w:r>
    </w:p>
    <w:p w:rsidR="00A616E2" w:rsidRPr="008D5F1E" w:rsidRDefault="002338B9" w:rsidP="00A616E2">
      <w:pPr>
        <w:pStyle w:val="StyleJustified"/>
        <w:tabs>
          <w:tab w:val="num" w:pos="360"/>
        </w:tabs>
        <w:ind w:left="720"/>
        <w:jc w:val="both"/>
        <w:rPr>
          <w:highlight w:val="lightGray"/>
        </w:rPr>
      </w:pPr>
      <w:r>
        <w:rPr>
          <w:rFonts w:ascii="Times New Roman" w:hAnsi="Times New Roman"/>
          <w:highlight w:val="lightGray"/>
        </w:rPr>
        <w:t>Наратриптан</w:t>
      </w:r>
      <w:r>
        <w:rPr>
          <w:highlight w:val="lightGray"/>
        </w:rPr>
        <w:t xml:space="preserve">  (ннд-</w:t>
      </w:r>
      <w:r>
        <w:rPr>
          <w:rFonts w:ascii="Times New Roman" w:hAnsi="Times New Roman"/>
          <w:b/>
          <w:highlight w:val="lightGray"/>
        </w:rPr>
        <w:t>А</w:t>
      </w:r>
      <w:r>
        <w:rPr>
          <w:highlight w:val="lightGray"/>
        </w:rPr>
        <w:t>) 2.5</w:t>
      </w:r>
      <w:r w:rsidR="00A616E2">
        <w:rPr>
          <w:highlight w:val="lightGray"/>
        </w:rPr>
        <w:t>–</w:t>
      </w:r>
      <w:r>
        <w:rPr>
          <w:highlight w:val="lightGray"/>
        </w:rPr>
        <w:t>5</w:t>
      </w:r>
      <w:r>
        <w:rPr>
          <w:rFonts w:ascii="Times New Roman" w:hAnsi="Times New Roman"/>
          <w:highlight w:val="lightGray"/>
        </w:rPr>
        <w:t>мг</w:t>
      </w:r>
      <w:r>
        <w:rPr>
          <w:highlight w:val="lightGray"/>
        </w:rPr>
        <w:t xml:space="preserve"> пер ос.</w:t>
      </w:r>
      <w:r w:rsidR="00A616E2" w:rsidRPr="005576B6">
        <w:rPr>
          <w:rStyle w:val="FootnoteReference"/>
          <w:rFonts w:ascii="Times New Roman" w:eastAsiaTheme="majorEastAsia" w:hAnsi="Times New Roman"/>
          <w:b/>
          <w:highlight w:val="lightGray"/>
        </w:rPr>
        <w:footnoteReference w:id="129"/>
      </w:r>
    </w:p>
    <w:p w:rsidR="00A616E2" w:rsidRPr="008D5F1E" w:rsidRDefault="002338B9" w:rsidP="00A616E2">
      <w:pPr>
        <w:pStyle w:val="StyleJustified"/>
        <w:tabs>
          <w:tab w:val="num" w:pos="360"/>
        </w:tabs>
        <w:ind w:left="720"/>
        <w:jc w:val="both"/>
        <w:rPr>
          <w:highlight w:val="lightGray"/>
        </w:rPr>
      </w:pPr>
      <w:r>
        <w:rPr>
          <w:rFonts w:ascii="Times New Roman" w:hAnsi="Times New Roman"/>
          <w:highlight w:val="lightGray"/>
        </w:rPr>
        <w:t>Ризатриптан</w:t>
      </w:r>
      <w:r>
        <w:rPr>
          <w:highlight w:val="lightGray"/>
        </w:rPr>
        <w:t xml:space="preserve"> (ннд-</w:t>
      </w:r>
      <w:r>
        <w:rPr>
          <w:rFonts w:ascii="Times New Roman" w:hAnsi="Times New Roman"/>
          <w:b/>
          <w:highlight w:val="lightGray"/>
        </w:rPr>
        <w:t>А</w:t>
      </w:r>
      <w:r>
        <w:rPr>
          <w:rFonts w:ascii="Times New Roman" w:hAnsi="Times New Roman"/>
          <w:highlight w:val="lightGray"/>
        </w:rPr>
        <w:t xml:space="preserve">) </w:t>
      </w:r>
      <w:r>
        <w:rPr>
          <w:highlight w:val="lightGray"/>
        </w:rPr>
        <w:t xml:space="preserve"> 5</w:t>
      </w:r>
      <w:r w:rsidR="00A616E2">
        <w:rPr>
          <w:highlight w:val="lightGray"/>
        </w:rPr>
        <w:t>–</w:t>
      </w:r>
      <w:r>
        <w:rPr>
          <w:highlight w:val="lightGray"/>
        </w:rPr>
        <w:t>10</w:t>
      </w:r>
      <w:r>
        <w:rPr>
          <w:rFonts w:ascii="Times New Roman" w:hAnsi="Times New Roman"/>
          <w:highlight w:val="lightGray"/>
        </w:rPr>
        <w:t>мг</w:t>
      </w:r>
      <w:r>
        <w:rPr>
          <w:highlight w:val="lightGray"/>
        </w:rPr>
        <w:t xml:space="preserve"> пер ос.</w:t>
      </w:r>
      <w:r w:rsidR="00A616E2" w:rsidRPr="0008525D">
        <w:rPr>
          <w:rStyle w:val="FootnoteReference"/>
          <w:rFonts w:eastAsiaTheme="majorEastAsia"/>
          <w:b/>
          <w:highlight w:val="lightGray"/>
        </w:rPr>
        <w:footnoteReference w:id="130"/>
      </w:r>
    </w:p>
    <w:p w:rsidR="00A616E2" w:rsidRPr="008D5F1E" w:rsidRDefault="002338B9" w:rsidP="00A616E2">
      <w:pPr>
        <w:pStyle w:val="StyleJustified"/>
        <w:tabs>
          <w:tab w:val="num" w:pos="360"/>
        </w:tabs>
        <w:ind w:left="720"/>
        <w:jc w:val="both"/>
        <w:rPr>
          <w:highlight w:val="lightGray"/>
        </w:rPr>
      </w:pPr>
      <w:r>
        <w:rPr>
          <w:rFonts w:ascii="Times New Roman" w:hAnsi="Times New Roman"/>
          <w:highlight w:val="lightGray"/>
        </w:rPr>
        <w:t>Суматриптан</w:t>
      </w:r>
      <w:r>
        <w:rPr>
          <w:highlight w:val="lightGray"/>
        </w:rPr>
        <w:t xml:space="preserve"> (ннд-</w:t>
      </w:r>
      <w:r>
        <w:rPr>
          <w:rFonts w:ascii="Times New Roman" w:hAnsi="Times New Roman"/>
          <w:b/>
          <w:highlight w:val="lightGray"/>
        </w:rPr>
        <w:t>А</w:t>
      </w:r>
      <w:r>
        <w:rPr>
          <w:rFonts w:ascii="Times New Roman" w:hAnsi="Times New Roman"/>
          <w:highlight w:val="lightGray"/>
        </w:rPr>
        <w:t>)</w:t>
      </w:r>
      <w:r>
        <w:rPr>
          <w:highlight w:val="lightGray"/>
        </w:rPr>
        <w:t xml:space="preserve"> 50-100</w:t>
      </w:r>
      <w:r>
        <w:rPr>
          <w:rFonts w:ascii="Times New Roman" w:hAnsi="Times New Roman"/>
          <w:highlight w:val="lightGray"/>
        </w:rPr>
        <w:t>мг</w:t>
      </w:r>
      <w:r>
        <w:rPr>
          <w:highlight w:val="lightGray"/>
        </w:rPr>
        <w:t xml:space="preserve"> пер ос, 25</w:t>
      </w:r>
      <w:r>
        <w:rPr>
          <w:rFonts w:ascii="Times New Roman" w:hAnsi="Times New Roman"/>
          <w:highlight w:val="lightGray"/>
        </w:rPr>
        <w:t>мг</w:t>
      </w:r>
      <w:r>
        <w:rPr>
          <w:highlight w:val="lightGray"/>
        </w:rPr>
        <w:t xml:space="preserve"> супозиторија</w:t>
      </w:r>
      <w:r w:rsidR="00A616E2" w:rsidRPr="005576B6">
        <w:rPr>
          <w:rStyle w:val="FootnoteReference"/>
          <w:rFonts w:eastAsiaTheme="majorEastAsia"/>
          <w:b/>
          <w:highlight w:val="lightGray"/>
        </w:rPr>
        <w:footnoteReference w:id="131"/>
      </w:r>
      <w:r>
        <w:rPr>
          <w:highlight w:val="lightGray"/>
        </w:rPr>
        <w:t>, 6</w:t>
      </w:r>
      <w:r>
        <w:rPr>
          <w:rFonts w:ascii="Times New Roman" w:hAnsi="Times New Roman"/>
          <w:highlight w:val="lightGray"/>
        </w:rPr>
        <w:t xml:space="preserve">мг  </w:t>
      </w:r>
      <w:r>
        <w:rPr>
          <w:highlight w:val="lightGray"/>
        </w:rPr>
        <w:t>субкутано</w:t>
      </w:r>
      <w:r w:rsidR="00A616E2" w:rsidRPr="0008525D">
        <w:rPr>
          <w:rStyle w:val="FootnoteReference"/>
          <w:rFonts w:ascii="Times New Roman" w:eastAsiaTheme="majorEastAsia" w:hAnsi="Times New Roman"/>
          <w:b/>
          <w:highlight w:val="lightGray"/>
        </w:rPr>
        <w:footnoteReference w:id="132"/>
      </w:r>
      <w:r>
        <w:rPr>
          <w:highlight w:val="lightGray"/>
        </w:rPr>
        <w:t xml:space="preserve">. </w:t>
      </w:r>
      <w:r>
        <w:rPr>
          <w:color w:val="000000"/>
          <w:highlight w:val="lightGray"/>
        </w:rPr>
        <w:t>(ннд-</w:t>
      </w:r>
      <w:r>
        <w:rPr>
          <w:rFonts w:ascii="Times New Roman" w:hAnsi="Times New Roman"/>
          <w:b/>
          <w:color w:val="000000"/>
          <w:highlight w:val="lightGray"/>
        </w:rPr>
        <w:t>А</w:t>
      </w:r>
      <w:r>
        <w:rPr>
          <w:color w:val="000000"/>
          <w:highlight w:val="lightGray"/>
        </w:rPr>
        <w:t>)</w:t>
      </w:r>
      <w:r>
        <w:rPr>
          <w:highlight w:val="lightGray"/>
        </w:rPr>
        <w:t>, 20</w:t>
      </w:r>
      <w:r>
        <w:rPr>
          <w:rFonts w:ascii="Times New Roman" w:hAnsi="Times New Roman"/>
          <w:highlight w:val="lightGray"/>
        </w:rPr>
        <w:t>мг</w:t>
      </w:r>
      <w:r>
        <w:rPr>
          <w:highlight w:val="lightGray"/>
        </w:rPr>
        <w:t xml:space="preserve"> интраназално</w:t>
      </w:r>
      <w:r w:rsidR="00A616E2" w:rsidRPr="005576B6">
        <w:rPr>
          <w:rStyle w:val="FootnoteReference"/>
          <w:rFonts w:eastAsiaTheme="majorEastAsia"/>
          <w:b/>
          <w:highlight w:val="lightGray"/>
        </w:rPr>
        <w:footnoteReference w:id="133"/>
      </w:r>
      <w:r>
        <w:rPr>
          <w:highlight w:val="lightGray"/>
        </w:rPr>
        <w:t>.</w:t>
      </w:r>
    </w:p>
    <w:p w:rsidR="00A616E2" w:rsidRPr="008D5F1E" w:rsidRDefault="002338B9" w:rsidP="00A616E2">
      <w:pPr>
        <w:pStyle w:val="StyleJustified"/>
        <w:tabs>
          <w:tab w:val="num" w:pos="360"/>
        </w:tabs>
        <w:ind w:left="720"/>
        <w:jc w:val="both"/>
        <w:rPr>
          <w:highlight w:val="lightGray"/>
        </w:rPr>
      </w:pPr>
      <w:r>
        <w:rPr>
          <w:rFonts w:ascii="Times New Roman" w:hAnsi="Times New Roman"/>
          <w:highlight w:val="lightGray"/>
        </w:rPr>
        <w:lastRenderedPageBreak/>
        <w:t>Золмитриптан</w:t>
      </w:r>
      <w:r>
        <w:rPr>
          <w:highlight w:val="lightGray"/>
        </w:rPr>
        <w:t xml:space="preserve"> (ннд-</w:t>
      </w:r>
      <w:r>
        <w:rPr>
          <w:rFonts w:ascii="Times New Roman" w:hAnsi="Times New Roman"/>
          <w:b/>
          <w:highlight w:val="lightGray"/>
        </w:rPr>
        <w:t>А</w:t>
      </w:r>
      <w:r>
        <w:rPr>
          <w:rFonts w:ascii="Times New Roman" w:hAnsi="Times New Roman"/>
          <w:highlight w:val="lightGray"/>
        </w:rPr>
        <w:t xml:space="preserve">) </w:t>
      </w:r>
      <w:r>
        <w:rPr>
          <w:highlight w:val="lightGray"/>
        </w:rPr>
        <w:t xml:space="preserve"> 2.5-5</w:t>
      </w:r>
      <w:r>
        <w:rPr>
          <w:rFonts w:ascii="Times New Roman" w:hAnsi="Times New Roman"/>
          <w:highlight w:val="lightGray"/>
        </w:rPr>
        <w:t>мг</w:t>
      </w:r>
      <w:r>
        <w:rPr>
          <w:highlight w:val="lightGray"/>
        </w:rPr>
        <w:t xml:space="preserve"> пер ос</w:t>
      </w:r>
      <w:r w:rsidR="00A616E2" w:rsidRPr="0008525D">
        <w:rPr>
          <w:rStyle w:val="FootnoteReference"/>
          <w:rFonts w:eastAsiaTheme="majorEastAsia"/>
          <w:b/>
          <w:highlight w:val="lightGray"/>
        </w:rPr>
        <w:footnoteReference w:id="134"/>
      </w:r>
      <w:r>
        <w:rPr>
          <w:highlight w:val="lightGray"/>
        </w:rPr>
        <w:t>, 5</w:t>
      </w:r>
      <w:r>
        <w:rPr>
          <w:rFonts w:ascii="Times New Roman" w:hAnsi="Times New Roman"/>
          <w:highlight w:val="lightGray"/>
        </w:rPr>
        <w:t>мг</w:t>
      </w:r>
      <w:r>
        <w:rPr>
          <w:highlight w:val="lightGray"/>
        </w:rPr>
        <w:t xml:space="preserve"> интраназално.</w:t>
      </w:r>
      <w:r w:rsidR="00A616E2" w:rsidRPr="0008525D">
        <w:rPr>
          <w:rStyle w:val="FootnoteReference"/>
          <w:rFonts w:eastAsiaTheme="majorEastAsia"/>
          <w:b/>
          <w:highlight w:val="lightGray"/>
        </w:rPr>
        <w:footnoteReference w:id="135"/>
      </w:r>
    </w:p>
    <w:p w:rsidR="00A616E2" w:rsidRPr="008D5F1E" w:rsidRDefault="002338B9" w:rsidP="00A616E2">
      <w:pPr>
        <w:pStyle w:val="StyleJustified"/>
        <w:tabs>
          <w:tab w:val="num" w:pos="360"/>
        </w:tabs>
        <w:jc w:val="both"/>
        <w:rPr>
          <w:highlight w:val="lightGray"/>
        </w:rPr>
      </w:pPr>
      <w:r>
        <w:rPr>
          <w:highlight w:val="lightGray"/>
        </w:rPr>
        <w:t>Триптаните се контраиндицирани кај хемиплегичната, базиларната или офталмоплегичната мигрена.</w:t>
      </w:r>
    </w:p>
    <w:p w:rsidR="00A616E2" w:rsidRPr="008D5F1E" w:rsidRDefault="002338B9" w:rsidP="00A616E2">
      <w:pPr>
        <w:numPr>
          <w:ilvl w:val="0"/>
          <w:numId w:val="232"/>
        </w:numPr>
        <w:jc w:val="both"/>
        <w:rPr>
          <w:rFonts w:ascii="Macedonian Tms" w:hAnsi="Macedonian Tms" w:cs="Macedonian Tms"/>
          <w:sz w:val="20"/>
          <w:szCs w:val="20"/>
        </w:rPr>
      </w:pPr>
      <w:r>
        <w:rPr>
          <w:rFonts w:ascii="Macedonian Tms" w:hAnsi="Macedonian Tms" w:cs="Macedonian Tms"/>
          <w:sz w:val="20"/>
          <w:szCs w:val="20"/>
        </w:rPr>
        <w:t>Контраиндикации за употреба на триптани:</w:t>
      </w:r>
    </w:p>
    <w:p w:rsidR="00A616E2" w:rsidRPr="008D5F1E" w:rsidRDefault="002338B9" w:rsidP="00A616E2">
      <w:pPr>
        <w:pStyle w:val="StyleJustified"/>
        <w:tabs>
          <w:tab w:val="num" w:pos="360"/>
        </w:tabs>
        <w:ind w:left="720"/>
        <w:jc w:val="both"/>
      </w:pPr>
      <w:r>
        <w:t>Исхемичната срцева болест, принцметал ангина, неодамнешна ТИА, САХ, мозочен удар, нетретиран или висок крвен притисок и тешка ренална инсуфициенција.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Ерготамински деривати</w:t>
      </w:r>
    </w:p>
    <w:p w:rsidR="00A616E2" w:rsidRPr="00807DA2" w:rsidRDefault="002338B9" w:rsidP="00A616E2">
      <w:pPr>
        <w:pStyle w:val="StyleJustified"/>
        <w:tabs>
          <w:tab w:val="num" w:pos="360"/>
        </w:tabs>
        <w:ind w:left="357" w:hanging="357"/>
        <w:jc w:val="both"/>
      </w:pPr>
      <w:r>
        <w:rPr>
          <w:rFonts w:ascii="Times New Roman" w:hAnsi="Times New Roman"/>
        </w:rPr>
        <w:t>Ерготамине тартрате</w:t>
      </w:r>
      <w:r w:rsidR="00A616E2" w:rsidRPr="00807DA2">
        <w:rPr>
          <w:rStyle w:val="FootnoteReference"/>
          <w:rFonts w:ascii="Times New Roman" w:eastAsiaTheme="majorEastAsia" w:hAnsi="Times New Roman"/>
          <w:b/>
        </w:rPr>
        <w:footnoteReference w:id="136"/>
      </w:r>
      <w:r>
        <w:t xml:space="preserve"> 1</w:t>
      </w:r>
      <w:r w:rsidR="00A616E2" w:rsidRPr="00807DA2">
        <w:t>–</w:t>
      </w:r>
      <w:r>
        <w:t>2</w:t>
      </w:r>
      <w:r>
        <w:rPr>
          <w:rFonts w:ascii="Times New Roman" w:hAnsi="Times New Roman"/>
        </w:rPr>
        <w:t>мг</w:t>
      </w:r>
      <w:r>
        <w:t xml:space="preserve"> пер ос или ректално</w:t>
      </w:r>
      <w:r w:rsidR="00A616E2" w:rsidRPr="005576B6">
        <w:rPr>
          <w:rStyle w:val="FootnoteReference"/>
          <w:rFonts w:eastAsiaTheme="majorEastAsia"/>
          <w:b/>
        </w:rPr>
        <w:footnoteReference w:id="137"/>
      </w:r>
      <w:r>
        <w:t xml:space="preserve">. </w:t>
      </w:r>
    </w:p>
    <w:p w:rsidR="00A616E2" w:rsidRPr="00807DA2" w:rsidRDefault="002338B9" w:rsidP="00A616E2">
      <w:pPr>
        <w:pStyle w:val="StyleJustified"/>
        <w:tabs>
          <w:tab w:val="num" w:pos="360"/>
        </w:tabs>
        <w:ind w:left="357" w:hanging="357"/>
        <w:jc w:val="both"/>
      </w:pPr>
      <w:r>
        <w:rPr>
          <w:rFonts w:ascii="Times New Roman" w:hAnsi="Times New Roman"/>
        </w:rPr>
        <w:t>Дихѕдроерготамине</w:t>
      </w:r>
      <w:r>
        <w:t xml:space="preserve"> 1.0</w:t>
      </w:r>
      <w:r>
        <w:rPr>
          <w:rFonts w:ascii="Times New Roman" w:hAnsi="Times New Roman"/>
        </w:rPr>
        <w:t>мг</w:t>
      </w:r>
      <w:r>
        <w:t xml:space="preserve"> мускулно</w:t>
      </w:r>
      <w:r w:rsidR="00A616E2" w:rsidRPr="00431905">
        <w:rPr>
          <w:rStyle w:val="FootnoteReference"/>
          <w:rFonts w:eastAsiaTheme="majorEastAsia"/>
          <w:b/>
        </w:rPr>
        <w:footnoteReference w:id="138"/>
      </w:r>
      <w:r>
        <w:t xml:space="preserve"> или 0.5</w:t>
      </w:r>
      <w:r>
        <w:rPr>
          <w:rFonts w:ascii="Times New Roman" w:hAnsi="Times New Roman"/>
        </w:rPr>
        <w:t>мг</w:t>
      </w:r>
      <w:r>
        <w:t xml:space="preserve"> венски</w:t>
      </w:r>
      <w:r w:rsidR="00A616E2" w:rsidRPr="00431905">
        <w:rPr>
          <w:rStyle w:val="FootnoteReference"/>
          <w:rFonts w:eastAsiaTheme="majorEastAsia"/>
          <w:b/>
        </w:rPr>
        <w:footnoteReference w:id="139"/>
      </w:r>
      <w:r>
        <w:t>.</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Други лекови</w:t>
      </w:r>
    </w:p>
    <w:p w:rsidR="00A616E2" w:rsidRPr="008D5F1E" w:rsidRDefault="002338B9" w:rsidP="00A616E2">
      <w:pPr>
        <w:pStyle w:val="StyleJustified"/>
        <w:tabs>
          <w:tab w:val="num" w:pos="360"/>
        </w:tabs>
        <w:ind w:left="357" w:hanging="357"/>
        <w:jc w:val="both"/>
        <w:rPr>
          <w:highlight w:val="lightGray"/>
        </w:rPr>
      </w:pPr>
      <w:r>
        <w:rPr>
          <w:rFonts w:ascii="Times New Roman" w:hAnsi="Times New Roman"/>
          <w:highlight w:val="lightGray"/>
        </w:rPr>
        <w:t>Питофеноне</w:t>
      </w:r>
      <w:r>
        <w:rPr>
          <w:highlight w:val="lightGray"/>
        </w:rPr>
        <w:t>-</w:t>
      </w:r>
      <w:r>
        <w:rPr>
          <w:rFonts w:ascii="Times New Roman" w:hAnsi="Times New Roman"/>
          <w:highlight w:val="lightGray"/>
        </w:rPr>
        <w:t xml:space="preserve">метамизол </w:t>
      </w:r>
      <w:r>
        <w:rPr>
          <w:highlight w:val="lightGray"/>
        </w:rPr>
        <w:t xml:space="preserve"> 5</w:t>
      </w:r>
      <w:r>
        <w:rPr>
          <w:rFonts w:ascii="Times New Roman" w:hAnsi="Times New Roman"/>
          <w:highlight w:val="lightGray"/>
        </w:rPr>
        <w:t>мл</w:t>
      </w:r>
      <w:r>
        <w:rPr>
          <w:highlight w:val="lightGray"/>
        </w:rPr>
        <w:t xml:space="preserve"> мускулно.</w:t>
      </w:r>
    </w:p>
    <w:p w:rsidR="00A616E2" w:rsidRPr="008D5F1E" w:rsidRDefault="002338B9" w:rsidP="00A616E2">
      <w:pPr>
        <w:pStyle w:val="StyleJustified"/>
        <w:tabs>
          <w:tab w:val="num" w:pos="360"/>
        </w:tabs>
        <w:ind w:left="357" w:hanging="357"/>
        <w:jc w:val="both"/>
        <w:rPr>
          <w:rFonts w:ascii="MAC C Times" w:hAnsi="MAC C Times" w:cs="MAC C Times"/>
          <w:highlight w:val="lightGray"/>
        </w:rPr>
      </w:pPr>
      <w:r>
        <w:rPr>
          <w:rFonts w:ascii="Times New Roman" w:hAnsi="Times New Roman"/>
          <w:highlight w:val="lightGray"/>
        </w:rPr>
        <w:t>Диазепам</w:t>
      </w:r>
      <w:r>
        <w:rPr>
          <w:highlight w:val="lightGray"/>
        </w:rPr>
        <w:t xml:space="preserve"> 2</w:t>
      </w:r>
      <w:r w:rsidR="00A616E2" w:rsidRPr="008D5F1E">
        <w:rPr>
          <w:highlight w:val="lightGray"/>
        </w:rPr>
        <w:t>–</w:t>
      </w:r>
      <w:r>
        <w:rPr>
          <w:highlight w:val="lightGray"/>
        </w:rPr>
        <w:t>10</w:t>
      </w:r>
      <w:r>
        <w:rPr>
          <w:rFonts w:ascii="Times New Roman" w:hAnsi="Times New Roman"/>
          <w:highlight w:val="lightGray"/>
        </w:rPr>
        <w:t>мг</w:t>
      </w:r>
      <w:r>
        <w:rPr>
          <w:highlight w:val="lightGray"/>
        </w:rPr>
        <w:t xml:space="preserve"> пер ос/ректално.</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Лекови за време на бременоста и доењето</w:t>
      </w:r>
    </w:p>
    <w:p w:rsidR="00A616E2" w:rsidRPr="008D5F1E" w:rsidRDefault="002338B9" w:rsidP="00A616E2">
      <w:pPr>
        <w:pStyle w:val="StyleJustified"/>
        <w:tabs>
          <w:tab w:val="num" w:pos="360"/>
        </w:tabs>
        <w:ind w:left="357" w:hanging="357"/>
        <w:jc w:val="both"/>
      </w:pPr>
      <w:r>
        <w:rPr>
          <w:rFonts w:ascii="Times New Roman" w:hAnsi="Times New Roman"/>
        </w:rPr>
        <w:t>Парацетамол</w:t>
      </w:r>
      <w:r>
        <w:t xml:space="preserve">-от може да се употребува за време на бременост. </w:t>
      </w:r>
      <w:r>
        <w:rPr>
          <w:rFonts w:ascii="Times New Roman" w:hAnsi="Times New Roman"/>
          <w:highlight w:val="lightGray"/>
        </w:rPr>
        <w:t>Ибупрофен</w:t>
      </w:r>
      <w:r>
        <w:t xml:space="preserve"> и </w:t>
      </w:r>
      <w:r>
        <w:rPr>
          <w:rFonts w:ascii="Times New Roman" w:hAnsi="Times New Roman"/>
        </w:rPr>
        <w:t>напроџен</w:t>
      </w:r>
      <w:r>
        <w:t xml:space="preserve"> може да се употребуваат во раната бременост.</w:t>
      </w:r>
    </w:p>
    <w:p w:rsidR="00A616E2" w:rsidRPr="008D5F1E" w:rsidRDefault="002338B9" w:rsidP="00A616E2">
      <w:pPr>
        <w:pStyle w:val="StyleJustified"/>
        <w:tabs>
          <w:tab w:val="num" w:pos="360"/>
        </w:tabs>
        <w:ind w:left="357" w:hanging="357"/>
        <w:jc w:val="both"/>
      </w:pPr>
      <w:r>
        <w:t xml:space="preserve">Триптаните и </w:t>
      </w:r>
      <w:r>
        <w:rPr>
          <w:rFonts w:ascii="Times New Roman" w:hAnsi="Times New Roman"/>
        </w:rPr>
        <w:t>ерготамине</w:t>
      </w:r>
      <w:r>
        <w:t xml:space="preserve">-от се контраиндицирани. </w:t>
      </w:r>
      <w:r>
        <w:rPr>
          <w:highlight w:val="lightGray"/>
        </w:rPr>
        <w:t xml:space="preserve">Повремената употреба на </w:t>
      </w:r>
      <w:r>
        <w:rPr>
          <w:rFonts w:ascii="Times New Roman" w:hAnsi="Times New Roman"/>
          <w:highlight w:val="lightGray"/>
        </w:rPr>
        <w:t>суматриптан</w:t>
      </w:r>
      <w:r>
        <w:rPr>
          <w:highlight w:val="lightGray"/>
        </w:rPr>
        <w:t xml:space="preserve"> (помалку од 4 пати) за време на раната бременост, најверојатно не е штетно</w:t>
      </w:r>
      <w:r>
        <w:t xml:space="preserve">. Познато е дека </w:t>
      </w:r>
      <w:r>
        <w:rPr>
          <w:rFonts w:ascii="Times New Roman" w:hAnsi="Times New Roman"/>
        </w:rPr>
        <w:t>суматрипан</w:t>
      </w:r>
      <w:r>
        <w:t>-от се излачува во млекото, веројатно како и останатите триптани.</w:t>
      </w:r>
    </w:p>
    <w:p w:rsidR="00A616E2" w:rsidRPr="0031312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ПРЕВЕНТИВНА ТЕРАП</w:t>
      </w:r>
      <w:r>
        <w:rPr>
          <w:rFonts w:ascii="Macedonian Tms" w:hAnsi="Macedonian Tms" w:cs="Macedonian Tms"/>
          <w:i w:val="0"/>
          <w:sz w:val="22"/>
          <w:szCs w:val="22"/>
          <w:lang w:val="en-US"/>
        </w:rPr>
        <w:t>И</w:t>
      </w:r>
      <w:r>
        <w:rPr>
          <w:rFonts w:ascii="Macedonian Tms" w:hAnsi="Macedonian Tms" w:cs="Macedonian Tms"/>
          <w:i w:val="0"/>
          <w:sz w:val="22"/>
          <w:szCs w:val="22"/>
        </w:rPr>
        <w:t>ЈА</w:t>
      </w:r>
    </w:p>
    <w:p w:rsidR="00A616E2" w:rsidRPr="001876C9" w:rsidRDefault="002338B9" w:rsidP="00A616E2">
      <w:pPr>
        <w:numPr>
          <w:ilvl w:val="0"/>
          <w:numId w:val="233"/>
        </w:numPr>
        <w:jc w:val="both"/>
        <w:rPr>
          <w:rFonts w:ascii="Macedonian Tms" w:hAnsi="Macedonian Tms" w:cs="Macedonian Tms"/>
          <w:sz w:val="20"/>
          <w:szCs w:val="20"/>
        </w:rPr>
      </w:pPr>
      <w:r>
        <w:rPr>
          <w:rFonts w:ascii="Macedonian Tms" w:hAnsi="Macedonian Tms" w:cs="Macedonian Tms"/>
          <w:sz w:val="20"/>
          <w:szCs w:val="20"/>
        </w:rPr>
        <w:t>Одржување на стабилен ритам сон-будност, редовна исхрана, одбегнување на преципитирачки фактори.</w:t>
      </w:r>
    </w:p>
    <w:p w:rsidR="00A616E2" w:rsidRPr="001876C9" w:rsidRDefault="002338B9" w:rsidP="00A616E2">
      <w:pPr>
        <w:numPr>
          <w:ilvl w:val="0"/>
          <w:numId w:val="233"/>
        </w:numPr>
        <w:jc w:val="both"/>
        <w:rPr>
          <w:rFonts w:ascii="Macedonian Tms" w:hAnsi="Macedonian Tms" w:cs="Macedonian Tms"/>
          <w:sz w:val="20"/>
          <w:szCs w:val="20"/>
          <w:lang w:val="es-ES"/>
        </w:rPr>
      </w:pPr>
      <w:r>
        <w:rPr>
          <w:rFonts w:ascii="Macedonian Tms" w:hAnsi="Macedonian Tms" w:cs="Macedonian Tms"/>
          <w:sz w:val="20"/>
          <w:szCs w:val="20"/>
          <w:lang w:val="es-ES"/>
        </w:rPr>
        <w:t>Употреба на превентивни лекови ако има три или повеќе атаки во текот на еден месец.</w:t>
      </w:r>
    </w:p>
    <w:p w:rsidR="00A616E2" w:rsidRPr="001876C9" w:rsidRDefault="002338B9" w:rsidP="00A616E2">
      <w:pPr>
        <w:numPr>
          <w:ilvl w:val="0"/>
          <w:numId w:val="233"/>
        </w:numPr>
        <w:jc w:val="both"/>
        <w:rPr>
          <w:rFonts w:ascii="Macedonian Tms" w:hAnsi="Macedonian Tms" w:cs="Macedonian Tms"/>
          <w:sz w:val="20"/>
          <w:szCs w:val="20"/>
        </w:rPr>
      </w:pPr>
      <w:r>
        <w:rPr>
          <w:rFonts w:ascii="Macedonian Tms" w:hAnsi="Macedonian Tms" w:cs="Macedonian Tms"/>
          <w:sz w:val="20"/>
          <w:szCs w:val="20"/>
        </w:rPr>
        <w:t>Бета-блокатори:</w:t>
      </w:r>
    </w:p>
    <w:p w:rsidR="00A616E2" w:rsidRPr="008D5F1E" w:rsidRDefault="002338B9" w:rsidP="00A616E2">
      <w:pPr>
        <w:pStyle w:val="StyleJustified"/>
        <w:tabs>
          <w:tab w:val="num" w:pos="360"/>
        </w:tabs>
        <w:ind w:left="720"/>
        <w:jc w:val="both"/>
      </w:pPr>
      <w:r>
        <w:rPr>
          <w:rFonts w:ascii="Times New Roman" w:hAnsi="Times New Roman"/>
        </w:rPr>
        <w:t>Пропранолол</w:t>
      </w:r>
      <w:r>
        <w:t xml:space="preserve"> 2</w:t>
      </w:r>
      <w:r w:rsidR="00A616E2" w:rsidRPr="008D5F1E">
        <w:t>–</w:t>
      </w:r>
      <w:r>
        <w:t xml:space="preserve">3 </w:t>
      </w:r>
      <w:r>
        <w:rPr>
          <w:rFonts w:ascii="Times New Roman" w:hAnsi="Times New Roman"/>
        </w:rPr>
        <w:t>џ</w:t>
      </w:r>
      <w:r>
        <w:t xml:space="preserve"> 20</w:t>
      </w:r>
      <w:r w:rsidR="00A616E2">
        <w:t>–</w:t>
      </w:r>
      <w:r>
        <w:t>40</w:t>
      </w:r>
      <w:r>
        <w:rPr>
          <w:rFonts w:ascii="Times New Roman" w:hAnsi="Times New Roman"/>
        </w:rPr>
        <w:t>мг</w:t>
      </w:r>
      <w:r>
        <w:t>, 1</w:t>
      </w:r>
      <w:r>
        <w:rPr>
          <w:rFonts w:ascii="Times New Roman" w:hAnsi="Times New Roman"/>
        </w:rPr>
        <w:t>џ</w:t>
      </w:r>
      <w:r>
        <w:t>160</w:t>
      </w:r>
      <w:r>
        <w:rPr>
          <w:rFonts w:ascii="Times New Roman" w:hAnsi="Times New Roman"/>
        </w:rPr>
        <w:t>мг</w:t>
      </w:r>
      <w:r>
        <w:t xml:space="preserve">/ден; </w:t>
      </w:r>
    </w:p>
    <w:p w:rsidR="00A616E2" w:rsidRPr="008D5F1E" w:rsidRDefault="002338B9" w:rsidP="00A616E2">
      <w:pPr>
        <w:pStyle w:val="StyleJustified"/>
        <w:tabs>
          <w:tab w:val="num" w:pos="360"/>
        </w:tabs>
        <w:ind w:left="720"/>
        <w:jc w:val="both"/>
      </w:pPr>
      <w:r>
        <w:rPr>
          <w:rFonts w:ascii="Times New Roman" w:hAnsi="Times New Roman"/>
        </w:rPr>
        <w:t>Метопролол</w:t>
      </w:r>
      <w:r>
        <w:t xml:space="preserve"> 47.5</w:t>
      </w:r>
      <w:r w:rsidR="00A616E2" w:rsidRPr="008D5F1E">
        <w:t>–</w:t>
      </w:r>
      <w:r>
        <w:t>200</w:t>
      </w:r>
      <w:r>
        <w:rPr>
          <w:rFonts w:ascii="Times New Roman" w:hAnsi="Times New Roman"/>
        </w:rPr>
        <w:t>мг</w:t>
      </w:r>
      <w:r>
        <w:t>/ден;</w:t>
      </w:r>
    </w:p>
    <w:p w:rsidR="00A616E2" w:rsidRPr="00653473" w:rsidRDefault="002338B9" w:rsidP="00A616E2">
      <w:pPr>
        <w:pStyle w:val="StyleJustified"/>
        <w:tabs>
          <w:tab w:val="num" w:pos="360"/>
        </w:tabs>
        <w:ind w:left="720"/>
        <w:jc w:val="both"/>
      </w:pPr>
      <w:r>
        <w:rPr>
          <w:highlight w:val="lightGray"/>
        </w:rPr>
        <w:t>Атенолол 1</w:t>
      </w:r>
      <w:r>
        <w:rPr>
          <w:rFonts w:ascii="Times New Roman" w:hAnsi="Times New Roman"/>
          <w:highlight w:val="lightGray"/>
        </w:rPr>
        <w:t>џ</w:t>
      </w:r>
      <w:r>
        <w:rPr>
          <w:highlight w:val="lightGray"/>
        </w:rPr>
        <w:t>100</w:t>
      </w:r>
      <w:r>
        <w:rPr>
          <w:rFonts w:ascii="Times New Roman" w:hAnsi="Times New Roman"/>
          <w:highlight w:val="lightGray"/>
        </w:rPr>
        <w:t>мг</w:t>
      </w:r>
      <w:r>
        <w:rPr>
          <w:highlight w:val="lightGray"/>
        </w:rPr>
        <w:t>/ден</w:t>
      </w:r>
      <w:r>
        <w:t>.</w:t>
      </w:r>
    </w:p>
    <w:p w:rsidR="00A616E2" w:rsidRPr="008D5F1E" w:rsidRDefault="002338B9" w:rsidP="00A616E2">
      <w:pPr>
        <w:pStyle w:val="StyleJustified"/>
        <w:tabs>
          <w:tab w:val="num" w:pos="360"/>
        </w:tabs>
        <w:ind w:left="357" w:hanging="357"/>
        <w:jc w:val="both"/>
      </w:pPr>
      <w:r>
        <w:rPr>
          <w:rFonts w:ascii="Times New Roman" w:hAnsi="Times New Roman"/>
        </w:rPr>
        <w:t>Амитриптѕлине</w:t>
      </w:r>
      <w:r>
        <w:t xml:space="preserve"> 10</w:t>
      </w:r>
      <w:r w:rsidR="00A616E2" w:rsidRPr="008D5F1E">
        <w:t>–</w:t>
      </w:r>
      <w:r>
        <w:t>25</w:t>
      </w:r>
      <w:r>
        <w:rPr>
          <w:rFonts w:ascii="Times New Roman" w:hAnsi="Times New Roman"/>
        </w:rPr>
        <w:t>мг</w:t>
      </w:r>
      <w:r>
        <w:t xml:space="preserve">/ден, особено ако тензиската главоболка е поврзана со мигрената. </w:t>
      </w:r>
    </w:p>
    <w:p w:rsidR="00A616E2" w:rsidRPr="008D5F1E" w:rsidRDefault="002338B9" w:rsidP="00A616E2">
      <w:pPr>
        <w:pStyle w:val="StyleJustified"/>
        <w:tabs>
          <w:tab w:val="num" w:pos="360"/>
        </w:tabs>
        <w:ind w:left="357" w:hanging="357"/>
        <w:jc w:val="both"/>
      </w:pPr>
      <w:r>
        <w:rPr>
          <w:rFonts w:ascii="Times New Roman" w:hAnsi="Times New Roman"/>
          <w:highlight w:val="lightGray"/>
        </w:rPr>
        <w:t>Валпроате</w:t>
      </w:r>
      <w:r>
        <w:rPr>
          <w:highlight w:val="lightGray"/>
        </w:rPr>
        <w:t xml:space="preserve"> </w:t>
      </w:r>
      <w:r>
        <w:rPr>
          <w:color w:val="000000"/>
          <w:highlight w:val="lightGray"/>
        </w:rPr>
        <w:t>(ннд-</w:t>
      </w:r>
      <w:r>
        <w:rPr>
          <w:rFonts w:ascii="Times New Roman" w:hAnsi="Times New Roman"/>
          <w:b/>
          <w:color w:val="000000"/>
          <w:highlight w:val="lightGray"/>
        </w:rPr>
        <w:t>Б</w:t>
      </w:r>
      <w:r>
        <w:rPr>
          <w:color w:val="000000"/>
          <w:highlight w:val="lightGray"/>
        </w:rPr>
        <w:t>)</w:t>
      </w:r>
      <w:r>
        <w:t xml:space="preserve"> 2</w:t>
      </w:r>
      <w:r w:rsidR="00A616E2">
        <w:t>–</w:t>
      </w:r>
      <w:r>
        <w:t>3</w:t>
      </w:r>
      <w:r>
        <w:rPr>
          <w:rFonts w:ascii="Times New Roman" w:hAnsi="Times New Roman"/>
        </w:rPr>
        <w:t>џ</w:t>
      </w:r>
      <w:r>
        <w:t>300</w:t>
      </w:r>
      <w:r w:rsidR="00A616E2">
        <w:t>–</w:t>
      </w:r>
      <w:r>
        <w:t>500</w:t>
      </w:r>
      <w:r>
        <w:rPr>
          <w:rFonts w:ascii="Times New Roman" w:hAnsi="Times New Roman"/>
        </w:rPr>
        <w:t>мг</w:t>
      </w:r>
      <w:r>
        <w:t>/ден (види ја терапијата за епилепсија).</w:t>
      </w:r>
    </w:p>
    <w:p w:rsidR="00A616E2" w:rsidRPr="00E00F15" w:rsidRDefault="002338B9" w:rsidP="00A616E2">
      <w:pPr>
        <w:pStyle w:val="StyleJustified"/>
        <w:tabs>
          <w:tab w:val="num" w:pos="360"/>
        </w:tabs>
        <w:ind w:left="357" w:hanging="357"/>
        <w:jc w:val="both"/>
        <w:rPr>
          <w:highlight w:val="lightGray"/>
        </w:rPr>
      </w:pPr>
      <w:r>
        <w:rPr>
          <w:rFonts w:ascii="Times New Roman" w:hAnsi="Times New Roman"/>
          <w:highlight w:val="lightGray"/>
        </w:rPr>
        <w:t>Топирамате</w:t>
      </w:r>
      <w:r>
        <w:rPr>
          <w:highlight w:val="lightGray"/>
        </w:rPr>
        <w:t xml:space="preserve"> до 2</w:t>
      </w:r>
      <w:r>
        <w:rPr>
          <w:rFonts w:ascii="Times New Roman" w:hAnsi="Times New Roman"/>
          <w:highlight w:val="lightGray"/>
        </w:rPr>
        <w:t>џ</w:t>
      </w:r>
      <w:r>
        <w:rPr>
          <w:highlight w:val="lightGray"/>
        </w:rPr>
        <w:t>25-50</w:t>
      </w:r>
      <w:r>
        <w:rPr>
          <w:rFonts w:ascii="Times New Roman" w:hAnsi="Times New Roman"/>
          <w:highlight w:val="lightGray"/>
        </w:rPr>
        <w:t>мг</w:t>
      </w:r>
      <w:r>
        <w:rPr>
          <w:highlight w:val="lightGray"/>
        </w:rPr>
        <w:t>/ден.</w:t>
      </w:r>
    </w:p>
    <w:p w:rsidR="00A616E2" w:rsidRPr="007631C4"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lang w:val="es-ES"/>
        </w:rPr>
        <w:lastRenderedPageBreak/>
        <w:t>Интервенција за хронична дневна главоболка</w:t>
      </w:r>
    </w:p>
    <w:p w:rsidR="00A616E2" w:rsidRPr="0080602D" w:rsidRDefault="002338B9" w:rsidP="00A616E2">
      <w:pPr>
        <w:numPr>
          <w:ilvl w:val="0"/>
          <w:numId w:val="234"/>
        </w:numPr>
        <w:spacing w:before="100" w:after="100"/>
        <w:jc w:val="both"/>
        <w:rPr>
          <w:sz w:val="20"/>
          <w:szCs w:val="20"/>
          <w:lang w:val="es-ES"/>
        </w:rPr>
      </w:pPr>
      <w:r>
        <w:rPr>
          <w:rFonts w:ascii="Macedonian Tms" w:hAnsi="Macedonian Tms" w:cs="Macedonian Tms"/>
          <w:sz w:val="20"/>
          <w:szCs w:val="20"/>
          <w:lang w:val="es-ES"/>
        </w:rPr>
        <w:t xml:space="preserve">Хроничната дневна главоболка, која често е комбинација на хроничната мигрена и тензиската главоболка, може да се третира ако се спречи употребата на прекумерното користење на сите лекови за болка и ако се започне со профилакса на главоболката, по можност комбинација со </w:t>
      </w:r>
      <w:r>
        <w:rPr>
          <w:sz w:val="20"/>
          <w:szCs w:val="20"/>
          <w:lang w:val="es-ES"/>
        </w:rPr>
        <w:t>амитриптѕлине.</w:t>
      </w:r>
    </w:p>
    <w:p w:rsidR="00A616E2"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lang w:val="en-US"/>
        </w:rPr>
        <w:t>ПОВРЗАНИ</w:t>
      </w:r>
      <w:r>
        <w:rPr>
          <w:rFonts w:ascii="Macedonian Tms" w:hAnsi="Macedonian Tms" w:cs="Macedonian Tms"/>
          <w:i w:val="0"/>
          <w:sz w:val="22"/>
          <w:szCs w:val="22"/>
          <w:highlight w:val="lightGray"/>
        </w:rPr>
        <w:t xml:space="preserve"> ИЗВОРИ</w:t>
      </w:r>
    </w:p>
    <w:p w:rsidR="00A616E2" w:rsidRPr="00BD4ED2"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highlight w:val="lightGray"/>
          <w:lang w:val="es-ES"/>
        </w:rPr>
        <w:t>Кохранови прегледи</w:t>
      </w:r>
    </w:p>
    <w:p w:rsidR="00A616E2" w:rsidRPr="008D5F1E" w:rsidRDefault="002338B9" w:rsidP="00A616E2">
      <w:pPr>
        <w:pStyle w:val="StyleJustified"/>
        <w:tabs>
          <w:tab w:val="num" w:pos="360"/>
        </w:tabs>
        <w:ind w:left="357" w:hanging="357"/>
        <w:jc w:val="both"/>
        <w:rPr>
          <w:highlight w:val="lightGray"/>
        </w:rPr>
      </w:pPr>
      <w:r>
        <w:rPr>
          <w:highlight w:val="lightGray"/>
        </w:rPr>
        <w:t>Спиналната манипулативна терапија</w:t>
      </w:r>
      <w:r w:rsidR="00A616E2" w:rsidRPr="002B1FFF">
        <w:rPr>
          <w:rStyle w:val="FootnoteReference"/>
          <w:rFonts w:eastAsiaTheme="majorEastAsia"/>
          <w:b/>
          <w:highlight w:val="lightGray"/>
        </w:rPr>
        <w:footnoteReference w:id="140"/>
      </w:r>
      <w:r>
        <w:rPr>
          <w:highlight w:val="lightGray"/>
        </w:rPr>
        <w:t xml:space="preserve"> (</w:t>
      </w:r>
      <w:r>
        <w:rPr>
          <w:rFonts w:ascii="Times New Roman" w:hAnsi="Times New Roman"/>
          <w:highlight w:val="lightGray"/>
        </w:rPr>
        <w:t>СМТ</w:t>
      </w:r>
      <w:r>
        <w:rPr>
          <w:highlight w:val="lightGray"/>
        </w:rPr>
        <w:t xml:space="preserve">) може да има сличен ефект како амитриптилинот во редукцијата на мигренската главоболка и ефектот може подолго да трае. Во споредба со електротерапијата </w:t>
      </w:r>
      <w:r>
        <w:rPr>
          <w:rFonts w:ascii="Times New Roman" w:hAnsi="Times New Roman"/>
          <w:highlight w:val="lightGray"/>
        </w:rPr>
        <w:t>СМТ</w:t>
      </w:r>
      <w:r>
        <w:rPr>
          <w:highlight w:val="lightGray"/>
        </w:rPr>
        <w:t xml:space="preserve"> може да биде посупериорна во намалувањето на честотата, траењето на главоболката и намалената употреба на лекови за болка (ннд-</w:t>
      </w:r>
      <w:r>
        <w:rPr>
          <w:rFonts w:ascii="Times New Roman" w:hAnsi="Times New Roman"/>
          <w:b/>
          <w:highlight w:val="lightGray"/>
        </w:rPr>
        <w:t>Ц</w:t>
      </w:r>
      <w:r>
        <w:rPr>
          <w:highlight w:val="lightGray"/>
        </w:rPr>
        <w:t>).</w:t>
      </w:r>
    </w:p>
    <w:p w:rsidR="00A616E2" w:rsidRPr="008D5F1E" w:rsidRDefault="002338B9" w:rsidP="00A616E2">
      <w:pPr>
        <w:pStyle w:val="StyleJustified"/>
        <w:tabs>
          <w:tab w:val="num" w:pos="360"/>
        </w:tabs>
        <w:ind w:left="357" w:hanging="357"/>
        <w:jc w:val="both"/>
        <w:rPr>
          <w:highlight w:val="lightGray"/>
        </w:rPr>
      </w:pPr>
      <w:r>
        <w:rPr>
          <w:highlight w:val="lightGray"/>
        </w:rPr>
        <w:t xml:space="preserve">Селективните серотонин </w:t>
      </w:r>
      <w:r>
        <w:rPr>
          <w:rFonts w:ascii="Times New Roman" w:hAnsi="Times New Roman"/>
          <w:highlight w:val="lightGray"/>
        </w:rPr>
        <w:t>ре</w:t>
      </w:r>
      <w:r>
        <w:rPr>
          <w:rFonts w:ascii="Times New Roman" w:hAnsi="Times New Roman"/>
          <w:b/>
          <w:highlight w:val="lightGray"/>
        </w:rPr>
        <w:t>-</w:t>
      </w:r>
      <w:r>
        <w:rPr>
          <w:rFonts w:ascii="Times New Roman" w:hAnsi="Times New Roman"/>
          <w:highlight w:val="lightGray"/>
        </w:rPr>
        <w:t>уптаке</w:t>
      </w:r>
      <w:r>
        <w:rPr>
          <w:highlight w:val="lightGray"/>
        </w:rPr>
        <w:t xml:space="preserve"> инхибитори не се подобри во превенирањето на мигрената или тензискиот тип главоболка одколку плацебото. За хроничниот тензиски тип главоболка </w:t>
      </w:r>
      <w:r>
        <w:rPr>
          <w:rFonts w:ascii="Times New Roman" w:hAnsi="Times New Roman"/>
          <w:highlight w:val="lightGray"/>
        </w:rPr>
        <w:t>ССРИ</w:t>
      </w:r>
      <w:r>
        <w:rPr>
          <w:highlight w:val="lightGray"/>
        </w:rPr>
        <w:t xml:space="preserve"> се помалку ефикасни одколку трицикличните антидепресиви, но имаат помалку несакани ефекти (ннд-</w:t>
      </w:r>
      <w:r>
        <w:rPr>
          <w:rFonts w:ascii="Times New Roman" w:hAnsi="Times New Roman"/>
          <w:b/>
          <w:highlight w:val="lightGray"/>
        </w:rPr>
        <w:t>Д</w:t>
      </w:r>
      <w:r>
        <w:rPr>
          <w:highlight w:val="lightGray"/>
        </w:rPr>
        <w:t>).</w:t>
      </w:r>
    </w:p>
    <w:p w:rsidR="00A616E2" w:rsidRPr="008D5F1E" w:rsidRDefault="002338B9" w:rsidP="00A616E2">
      <w:pPr>
        <w:pStyle w:val="StyleJustified"/>
        <w:tabs>
          <w:tab w:val="num" w:pos="360"/>
        </w:tabs>
        <w:ind w:left="357" w:hanging="357"/>
        <w:jc w:val="both"/>
        <w:rPr>
          <w:highlight w:val="lightGray"/>
        </w:rPr>
      </w:pPr>
      <w:r>
        <w:rPr>
          <w:highlight w:val="lightGray"/>
        </w:rPr>
        <w:t>Хипербаричната</w:t>
      </w:r>
      <w:r w:rsidR="00A616E2" w:rsidRPr="002B1FFF">
        <w:rPr>
          <w:rStyle w:val="FootnoteReference"/>
          <w:rFonts w:eastAsiaTheme="majorEastAsia"/>
          <w:b/>
          <w:highlight w:val="lightGray"/>
        </w:rPr>
        <w:footnoteReference w:id="141"/>
      </w:r>
      <w:r>
        <w:rPr>
          <w:highlight w:val="lightGray"/>
        </w:rPr>
        <w:t xml:space="preserve"> оксигенска терапија може да го ослободи болниот од акутната мигренска главоболка (ннд-</w:t>
      </w:r>
      <w:r>
        <w:rPr>
          <w:rFonts w:ascii="Times New Roman" w:hAnsi="Times New Roman"/>
          <w:b/>
          <w:highlight w:val="lightGray"/>
        </w:rPr>
        <w:t>Ц</w:t>
      </w:r>
      <w:r>
        <w:rPr>
          <w:highlight w:val="lightGray"/>
        </w:rPr>
        <w:t>).</w:t>
      </w:r>
    </w:p>
    <w:p w:rsidR="00A616E2" w:rsidRPr="008D5F1E" w:rsidRDefault="002338B9" w:rsidP="00A616E2">
      <w:pPr>
        <w:pStyle w:val="StyleJustified"/>
        <w:tabs>
          <w:tab w:val="num" w:pos="360"/>
        </w:tabs>
        <w:ind w:left="357" w:hanging="357"/>
        <w:jc w:val="both"/>
        <w:rPr>
          <w:highlight w:val="lightGray"/>
        </w:rPr>
      </w:pPr>
      <w:r>
        <w:rPr>
          <w:highlight w:val="lightGray"/>
        </w:rPr>
        <w:t>Акупунктурата</w:t>
      </w:r>
      <w:r w:rsidR="00A616E2" w:rsidRPr="002B1FFF">
        <w:rPr>
          <w:rStyle w:val="FootnoteReference"/>
          <w:rFonts w:eastAsiaTheme="majorEastAsia"/>
          <w:b/>
          <w:highlight w:val="lightGray"/>
        </w:rPr>
        <w:footnoteReference w:id="142"/>
      </w:r>
      <w:r>
        <w:rPr>
          <w:highlight w:val="lightGray"/>
        </w:rPr>
        <w:t xml:space="preserve"> може да биде исто толку ефикасна како и медикаментниот третман во профилаксата од мигрена (ннд-</w:t>
      </w:r>
      <w:r>
        <w:rPr>
          <w:rFonts w:ascii="Times New Roman" w:hAnsi="Times New Roman"/>
          <w:b/>
          <w:highlight w:val="lightGray"/>
        </w:rPr>
        <w:t>Ц</w:t>
      </w:r>
      <w:r>
        <w:rPr>
          <w:highlight w:val="lightGray"/>
        </w:rPr>
        <w:t>).</w:t>
      </w:r>
    </w:p>
    <w:p w:rsidR="00A616E2" w:rsidRPr="00BD4ED2"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highlight w:val="lightGray"/>
          <w:lang w:val="es-ES"/>
        </w:rPr>
        <w:t>Останати информативни прегледи</w:t>
      </w:r>
    </w:p>
    <w:p w:rsidR="00A616E2" w:rsidRPr="008D5F1E" w:rsidRDefault="002338B9" w:rsidP="00A616E2">
      <w:pPr>
        <w:pStyle w:val="StyleJustified"/>
        <w:tabs>
          <w:tab w:val="num" w:pos="360"/>
        </w:tabs>
        <w:ind w:left="357" w:hanging="357"/>
        <w:jc w:val="both"/>
        <w:rPr>
          <w:highlight w:val="lightGray"/>
        </w:rPr>
      </w:pPr>
      <w:r>
        <w:rPr>
          <w:highlight w:val="lightGray"/>
        </w:rPr>
        <w:t>Податоците од студиите сугерираат дека мигрената може да биде ризик фактор за настанување мозочен удар (ннд-</w:t>
      </w:r>
      <w:r>
        <w:rPr>
          <w:rFonts w:ascii="Times New Roman" w:hAnsi="Times New Roman"/>
          <w:b/>
          <w:highlight w:val="lightGray"/>
        </w:rPr>
        <w:t>Ц</w:t>
      </w:r>
      <w:r>
        <w:rPr>
          <w:highlight w:val="lightGray"/>
        </w:rPr>
        <w:t>).</w:t>
      </w:r>
    </w:p>
    <w:p w:rsidR="00A616E2" w:rsidRPr="000756A6" w:rsidRDefault="002338B9" w:rsidP="00A616E2">
      <w:pPr>
        <w:pStyle w:val="StyleJustified"/>
        <w:tabs>
          <w:tab w:val="num" w:pos="360"/>
        </w:tabs>
        <w:ind w:left="357" w:hanging="357"/>
        <w:jc w:val="both"/>
        <w:rPr>
          <w:highlight w:val="lightGray"/>
        </w:rPr>
      </w:pPr>
      <w:r>
        <w:rPr>
          <w:highlight w:val="lightGray"/>
        </w:rPr>
        <w:t>Една доза на парентерално внесен дексаметазон ја редуцира рекурентната мигренска атака за 72 часа, но не ја редуцира иницијалната главоболка (ннд-</w:t>
      </w:r>
      <w:r>
        <w:rPr>
          <w:rFonts w:ascii="Times New Roman" w:hAnsi="Times New Roman"/>
          <w:b/>
          <w:highlight w:val="lightGray"/>
        </w:rPr>
        <w:t>А</w:t>
      </w:r>
      <w:r>
        <w:rPr>
          <w:highlight w:val="lightGray"/>
        </w:rPr>
        <w:t>).</w:t>
      </w:r>
    </w:p>
    <w:p w:rsidR="00A616E2" w:rsidRDefault="002338B9" w:rsidP="00A616E2">
      <w:pPr>
        <w:pStyle w:val="Heading4"/>
        <w:spacing w:before="480" w:after="480"/>
        <w:jc w:val="center"/>
        <w:rPr>
          <w:rFonts w:ascii="Macedonian Tms" w:hAnsi="Macedonian Tms" w:cs="Macedonian Tms"/>
          <w:sz w:val="22"/>
          <w:szCs w:val="22"/>
          <w:lang w:val="es-ES"/>
        </w:rPr>
      </w:pPr>
      <w:r>
        <w:rPr>
          <w:rFonts w:ascii="Macedonian Tms" w:hAnsi="Macedonian Tms" w:cs="Macedonian Tms"/>
          <w:sz w:val="22"/>
          <w:szCs w:val="22"/>
          <w:highlight w:val="lightGray"/>
          <w:lang w:val="es-ES"/>
        </w:rPr>
        <w:t>РЕФЕРЕНЦИ</w:t>
      </w:r>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1Ф</w:t>
      </w:r>
      <w:r w:rsidR="00A616E2" w:rsidRPr="004E0898">
        <w:rPr>
          <w:sz w:val="20"/>
          <w:szCs w:val="20"/>
          <w:highlight w:val="lightGray"/>
        </w:rPr>
        <w:t>ä</w:t>
      </w:r>
      <w:r>
        <w:rPr>
          <w:sz w:val="20"/>
          <w:szCs w:val="20"/>
          <w:highlight w:val="lightGray"/>
        </w:rPr>
        <w:t>рккил</w:t>
      </w:r>
      <w:r w:rsidR="00A616E2" w:rsidRPr="004E0898">
        <w:rPr>
          <w:sz w:val="20"/>
          <w:szCs w:val="20"/>
          <w:highlight w:val="lightGray"/>
        </w:rPr>
        <w:t>ä</w:t>
      </w:r>
      <w:r>
        <w:rPr>
          <w:sz w:val="20"/>
          <w:szCs w:val="20"/>
          <w:highlight w:val="lightGray"/>
        </w:rPr>
        <w:t xml:space="preserve"> М, Каллела М. Фроватриптан ревиењ. Еџперт Опин Пхармацотхер 2007 Дец;8(17):3029-33. </w:t>
      </w:r>
      <w:hyperlink r:id="rId177" w:tgtFrame="_tab" w:tooltip="PMID: 18001261" w:history="1">
        <w:r w:rsidR="00A616E2" w:rsidRPr="004E0898">
          <w:rPr>
            <w:b/>
            <w:bCs/>
            <w:vanish/>
            <w:spacing w:val="-12"/>
            <w:sz w:val="20"/>
            <w:szCs w:val="20"/>
            <w:highlight w:val="lightGray"/>
          </w:rPr>
          <w:t>«PMID: 18001261»</w:t>
        </w:r>
        <w:r>
          <w:rPr>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2.Лодер Е. Триптан тхерапѕ ин миграине. Н Енгл Ј Мед 2010 Јул 1;363(1):63-70. </w:t>
      </w:r>
      <w:hyperlink r:id="rId178" w:tgtFrame="_tab" w:tooltip="PMID: 20592298" w:history="1">
        <w:r w:rsidR="00A616E2" w:rsidRPr="004E0898">
          <w:rPr>
            <w:b/>
            <w:bCs/>
            <w:vanish/>
            <w:spacing w:val="-12"/>
            <w:sz w:val="20"/>
            <w:szCs w:val="20"/>
            <w:highlight w:val="lightGray"/>
          </w:rPr>
          <w:t>«PMID: 20592298»</w:t>
        </w:r>
        <w:r>
          <w:rPr>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3.Сцх</w:t>
      </w:r>
      <w:r w:rsidR="00A616E2" w:rsidRPr="004E0898">
        <w:rPr>
          <w:sz w:val="20"/>
          <w:szCs w:val="20"/>
          <w:highlight w:val="lightGray"/>
        </w:rPr>
        <w:t>ü</w:t>
      </w:r>
      <w:r>
        <w:rPr>
          <w:sz w:val="20"/>
          <w:szCs w:val="20"/>
          <w:highlight w:val="lightGray"/>
        </w:rPr>
        <w:t xml:space="preserve">ркс М, Рист ПМ, Бигал МЕ, Буринг ЈЕ, Липтон РБ, Куртх Т. Миграине анд цардиовасцулар дисеасе: сѕстематиц ревиењ анд мета-аналѕсис. БМЈ 2009 Оцт 27;339():б3914. </w:t>
      </w:r>
      <w:hyperlink r:id="rId179" w:tgtFrame="_tab" w:tooltip="PMID: 19861375" w:history="1">
        <w:r w:rsidR="00A616E2" w:rsidRPr="004E0898">
          <w:rPr>
            <w:b/>
            <w:bCs/>
            <w:vanish/>
            <w:spacing w:val="-12"/>
            <w:sz w:val="20"/>
            <w:szCs w:val="20"/>
            <w:highlight w:val="lightGray"/>
          </w:rPr>
          <w:t>«PMID: 19861375»</w:t>
        </w:r>
        <w:r>
          <w:rPr>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Бронфорт Г, Нилссон Н, Хаас М, Еванс Р, Голдсмитх ЦХ, Ассенделфт ЊЈ, Боутер ЛМ. Нон-инвасиве пхѕсицал треатментс фор цхрониц/рецуррент хеадацхе. Цоцхране Датабасе Сѕст Рев 2004;(3):ЦД001878. </w:t>
      </w:r>
      <w:hyperlink r:id="rId180" w:tgtFrame="_tab" w:tooltip="PMID: 15266458" w:history="1">
        <w:r w:rsidR="00A616E2" w:rsidRPr="004E0898">
          <w:rPr>
            <w:rStyle w:val="title1"/>
            <w:b/>
            <w:bCs/>
            <w:spacing w:val="-12"/>
            <w:sz w:val="20"/>
            <w:szCs w:val="20"/>
            <w:highlight w:val="lightGray"/>
          </w:rPr>
          <w:t>«PMID: 15266458»</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Моја ПЛ, Цуси Ц, Стерзи РР, Цанепари Ц. Селецтиве серотонин ре-уптаке инхибиторс (ССРИс) фор превентинг миграине анд тенсион-тѕпе хеадацхес. Цоцхране Датабасе Сѕст Рев 2005 Јул 20;(3):ЦД002919. </w:t>
      </w:r>
      <w:hyperlink r:id="rId181" w:tgtFrame="_tab" w:tooltip="PMID: 16034880" w:history="1">
        <w:r w:rsidR="00A616E2" w:rsidRPr="004E0898">
          <w:rPr>
            <w:rStyle w:val="title1"/>
            <w:b/>
            <w:bCs/>
            <w:spacing w:val="-12"/>
            <w:sz w:val="20"/>
            <w:szCs w:val="20"/>
            <w:highlight w:val="lightGray"/>
          </w:rPr>
          <w:t>«PMID: 16034880»</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Беннетт МХ, Френцх Ц, Сцхнабел А ет ал. Нормобариц анд хѕпербариц оџѕген тхерапѕ фор миграине анд цлустер хеадацхе. Цоцхране Датабасе Сѕст Рев 2008;(3):ЦД005219. </w:t>
      </w:r>
      <w:hyperlink r:id="rId182" w:tgtFrame="_tab" w:tooltip="PMID: 18646121" w:history="1">
        <w:r w:rsidR="00A616E2" w:rsidRPr="004E0898">
          <w:rPr>
            <w:rStyle w:val="title1"/>
            <w:b/>
            <w:bCs/>
            <w:spacing w:val="-12"/>
            <w:sz w:val="20"/>
            <w:szCs w:val="20"/>
            <w:highlight w:val="lightGray"/>
          </w:rPr>
          <w:t>«PMID: 18646121»</w:t>
        </w:r>
        <w:r>
          <w:rPr>
            <w:rStyle w:val="text"/>
            <w:b/>
            <w:bCs/>
            <w:spacing w:val="-12"/>
            <w:sz w:val="20"/>
            <w:szCs w:val="20"/>
            <w:highlight w:val="lightGray"/>
          </w:rPr>
          <w:t>ПубМед</w:t>
        </w:r>
      </w:hyperlink>
      <w:r>
        <w:rPr>
          <w:sz w:val="20"/>
          <w:szCs w:val="20"/>
          <w:highlight w:val="lightGray"/>
        </w:rPr>
        <w:t>.</w:t>
      </w:r>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Линде К, Аллаис Г, Бринкхаус Б, Манхеимер Е, Вицкерс А, Њхите АР. Ацупунцтуре фор миграине пропхѕлаџис. Цоцхране Датабасе Сѕст Рев 2009 Јан 21;(1):ЦД001218. </w:t>
      </w:r>
      <w:hyperlink r:id="rId183" w:tgtFrame="_tab" w:tooltip="PMID: 19160193" w:history="1">
        <w:r w:rsidR="00A616E2" w:rsidRPr="004E0898">
          <w:rPr>
            <w:rStyle w:val="title1"/>
            <w:b/>
            <w:bCs/>
            <w:spacing w:val="-12"/>
            <w:sz w:val="20"/>
            <w:szCs w:val="20"/>
            <w:highlight w:val="lightGray"/>
          </w:rPr>
          <w:t>«PMID: 19160193»</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Етминан М, Таккоуцхе Б, Исорна ФЦ, Самии А. Риск оф исцхаемиц строке ин пеопле њитх миграине: сѕстематиц ревиењ анд мета-аналѕсис оф обсерватионал студиес. БМЈ 2005 Јан 8;330(7482):63. </w:t>
      </w:r>
      <w:hyperlink r:id="rId184" w:tgtFrame="_tab" w:tooltip="PMID: 15596418" w:history="1">
        <w:r w:rsidR="00A616E2" w:rsidRPr="004E0898">
          <w:rPr>
            <w:rStyle w:val="title1"/>
            <w:b/>
            <w:bCs/>
            <w:spacing w:val="-12"/>
            <w:sz w:val="20"/>
            <w:szCs w:val="20"/>
            <w:highlight w:val="lightGray"/>
          </w:rPr>
          <w:t>«PMID: 15596418»</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lastRenderedPageBreak/>
        <w:t xml:space="preserve">Цолман И, Фриедман БЊ, Броњн МД, Иннес ГД, Графстеин Е, Робертс ТЕ, Роње БХ. Парентерал деџаметхасоне фор ацуте севере миграине хеадацхе: мета-аналѕсис оф рандомисед цонтроллед триалс фор превентинг рецурренце. БМЈ 2008 Јун 14;336(7657):1359-61. </w:t>
      </w:r>
      <w:hyperlink r:id="rId185" w:tgtFrame="_tab" w:tooltip="PMID: 18541610" w:history="1">
        <w:r w:rsidR="00A616E2" w:rsidRPr="004E0898">
          <w:rPr>
            <w:rStyle w:val="title1"/>
            <w:b/>
            <w:bCs/>
            <w:spacing w:val="-12"/>
            <w:sz w:val="20"/>
            <w:szCs w:val="20"/>
            <w:highlight w:val="lightGray"/>
          </w:rPr>
          <w:t>«PMID: 18541610»</w:t>
        </w:r>
        <w:r>
          <w:rPr>
            <w:rStyle w:val="text"/>
            <w:b/>
            <w:bCs/>
            <w:spacing w:val="-12"/>
            <w:sz w:val="20"/>
            <w:szCs w:val="20"/>
            <w:highlight w:val="lightGray"/>
          </w:rPr>
          <w:t>ПубМед</w:t>
        </w:r>
      </w:hyperlink>
      <w:r>
        <w:rPr>
          <w:sz w:val="20"/>
          <w:szCs w:val="20"/>
          <w:highlight w:val="lightGray"/>
        </w:rPr>
        <w:t xml:space="preserve"> </w:t>
      </w:r>
      <w:hyperlink r:id="rId186" w:tgtFrame="_tab" w:tooltip="DARE-12008103316" w:history="1">
        <w:r w:rsidR="00A616E2" w:rsidRPr="004E0898">
          <w:rPr>
            <w:rStyle w:val="title1"/>
            <w:b/>
            <w:bCs/>
            <w:spacing w:val="-12"/>
            <w:sz w:val="20"/>
            <w:szCs w:val="20"/>
            <w:highlight w:val="lightGray"/>
          </w:rPr>
          <w:t>«DARE-12008103316»</w:t>
        </w:r>
        <w:r>
          <w:rPr>
            <w:rStyle w:val="text"/>
            <w:b/>
            <w:bCs/>
            <w:spacing w:val="-12"/>
            <w:sz w:val="20"/>
            <w:szCs w:val="20"/>
            <w:highlight w:val="lightGray"/>
          </w:rPr>
          <w:t>ДАРЕ</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Цолман И, Фриедман БЊ, Броњн МД, Иннес ГД, Графстеин Е, Робертс ТЕ, Роње БХ. Парентерал деџаметхасоне фор ацуте севере миграине хеадацхе: мета-аналѕсис оф рандомисед цонтроллед триалс фор превентинг рецурренце. БМЈ 2008 Јун 14;336(7657):1359-61. </w:t>
      </w:r>
      <w:hyperlink r:id="rId187" w:tgtFrame="_tab" w:tooltip="PMID: 18541610" w:history="1">
        <w:r w:rsidR="00A616E2" w:rsidRPr="004E0898">
          <w:rPr>
            <w:rStyle w:val="title1"/>
            <w:b/>
            <w:bCs/>
            <w:spacing w:val="-12"/>
            <w:sz w:val="20"/>
            <w:szCs w:val="20"/>
            <w:highlight w:val="lightGray"/>
          </w:rPr>
          <w:t>«PMID: 18541610»</w:t>
        </w:r>
        <w:r>
          <w:rPr>
            <w:rStyle w:val="text"/>
            <w:b/>
            <w:bCs/>
            <w:spacing w:val="-12"/>
            <w:sz w:val="20"/>
            <w:szCs w:val="20"/>
            <w:highlight w:val="lightGray"/>
          </w:rPr>
          <w:t>ПубМед</w:t>
        </w:r>
      </w:hyperlink>
      <w:r>
        <w:rPr>
          <w:sz w:val="20"/>
          <w:szCs w:val="20"/>
          <w:highlight w:val="lightGray"/>
        </w:rPr>
        <w:t xml:space="preserve"> </w:t>
      </w:r>
      <w:hyperlink r:id="rId188" w:tgtFrame="_tab" w:tooltip="DARE-12008103316" w:history="1">
        <w:r w:rsidR="00A616E2" w:rsidRPr="004E0898">
          <w:rPr>
            <w:rStyle w:val="title1"/>
            <w:b/>
            <w:bCs/>
            <w:spacing w:val="-12"/>
            <w:sz w:val="20"/>
            <w:szCs w:val="20"/>
            <w:highlight w:val="lightGray"/>
          </w:rPr>
          <w:t>«DARE-12008103316»</w:t>
        </w:r>
        <w:r>
          <w:rPr>
            <w:rStyle w:val="text"/>
            <w:b/>
            <w:bCs/>
            <w:spacing w:val="-12"/>
            <w:sz w:val="20"/>
            <w:szCs w:val="20"/>
            <w:highlight w:val="lightGray"/>
          </w:rPr>
          <w:t>ДАРЕ</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Липтон РБ, Стењарт ЊФ, Стоне АМ, Л</w:t>
      </w:r>
      <w:r w:rsidR="00A616E2" w:rsidRPr="004E0898">
        <w:rPr>
          <w:sz w:val="20"/>
          <w:szCs w:val="20"/>
          <w:highlight w:val="lightGray"/>
        </w:rPr>
        <w:t>á</w:t>
      </w:r>
      <w:r>
        <w:rPr>
          <w:sz w:val="20"/>
          <w:szCs w:val="20"/>
          <w:highlight w:val="lightGray"/>
        </w:rPr>
        <w:t xml:space="preserve">инез МЈ, Сањѕер ЈП, Дисабилитѕ ин Стратегиес оф Царе Студѕ гроуп. Стратифиед царе вс степ царе стратегиес фор миграине: тхе Дисабилитѕ ин Стратегиес оф Царе (ДИСЦ) Студѕ: А рандомизед триал. ЈАМА 2000 Нов 22-29;284(20):2599-605. </w:t>
      </w:r>
      <w:hyperlink r:id="rId189" w:tgtFrame="_tab" w:tooltip="PMID: 11086366" w:history="1">
        <w:r w:rsidR="00A616E2" w:rsidRPr="004E0898">
          <w:rPr>
            <w:rStyle w:val="title1"/>
            <w:b/>
            <w:bCs/>
            <w:spacing w:val="-12"/>
            <w:sz w:val="20"/>
            <w:szCs w:val="20"/>
            <w:highlight w:val="lightGray"/>
          </w:rPr>
          <w:t>«PMID: 11086366»</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Фрисхберг БМ. Тхе утилитѕ оф неуроимагинг ин тхе евалуатион оф хеадацхе ин патиентс њитх нормал неурологиц еџаминатионс. Неурологѕ 1994 Јул;44(7):1191-7. </w:t>
      </w:r>
      <w:hyperlink r:id="rId190" w:tgtFrame="_tab" w:tooltip="PMID: 8035914" w:history="1">
        <w:r w:rsidR="00A616E2" w:rsidRPr="004E0898">
          <w:rPr>
            <w:rStyle w:val="title1"/>
            <w:b/>
            <w:bCs/>
            <w:spacing w:val="-12"/>
            <w:sz w:val="20"/>
            <w:szCs w:val="20"/>
            <w:highlight w:val="lightGray"/>
          </w:rPr>
          <w:t>«PMID: 8035914»</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Киртхи В, Деррѕ С, Мооре РА, МцЉуаѕ ХЈ. Аспирин њитх ор њитхоут ан антиеметиц фор ацуте миграине хеадацхес ин адултс. Цоцхране Датабасе Сѕст Рев 2010 Апр 14;4():ЦД008041. </w:t>
      </w:r>
      <w:hyperlink r:id="rId191" w:tgtFrame="_tab" w:tooltip="PMID: 20393963" w:history="1">
        <w:r w:rsidR="00A616E2" w:rsidRPr="004E0898">
          <w:rPr>
            <w:rStyle w:val="title1"/>
            <w:b/>
            <w:bCs/>
            <w:spacing w:val="-12"/>
            <w:sz w:val="20"/>
            <w:szCs w:val="20"/>
            <w:highlight w:val="lightGray"/>
          </w:rPr>
          <w:t>«PMID: 20393963»</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Деррѕ С, Мооре РА, МцЉуаѕ ХЈ. Парацетамол (ацетаминопхен) њитх ор њитхоут ан антиеметиц фор ацуте миграине хеадацхес ин адултс. Цоцхране Датабасе Сѕст Рев 2010 Нов 10;(11):ЦД008040. </w:t>
      </w:r>
      <w:hyperlink r:id="rId192" w:tgtFrame="_tab" w:tooltip="PMID: 21069700" w:history="1">
        <w:r w:rsidR="00A616E2" w:rsidRPr="004E0898">
          <w:rPr>
            <w:rStyle w:val="title1"/>
            <w:b/>
            <w:bCs/>
            <w:spacing w:val="-12"/>
            <w:sz w:val="20"/>
            <w:szCs w:val="20"/>
            <w:highlight w:val="lightGray"/>
          </w:rPr>
          <w:t>«PMID: 21069700»</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 xml:space="preserve">Раббие Р, Деррѕ С, Мооре РА, МцЉуаѕ ХЈ. Ибупрофен њитх ор њитхоут ан антиеметиц фор ацуте миграине хеадацхес ин адултс. Цоцхране Датабасе Сѕст Рев 2010 Оцт 6;10():ЦД008039. </w:t>
      </w:r>
      <w:hyperlink r:id="rId193" w:tgtFrame="_tab" w:tooltip="PMID: 20927770" w:history="1">
        <w:r w:rsidR="00A616E2" w:rsidRPr="004E0898">
          <w:rPr>
            <w:rStyle w:val="title1"/>
            <w:b/>
            <w:bCs/>
            <w:spacing w:val="-12"/>
            <w:sz w:val="20"/>
            <w:szCs w:val="20"/>
            <w:highlight w:val="lightGray"/>
          </w:rPr>
          <w:t>«PMID: 20927770»</w:t>
        </w:r>
        <w:r>
          <w:rPr>
            <w:rStyle w:val="text"/>
            <w:b/>
            <w:bCs/>
            <w:spacing w:val="-12"/>
            <w:sz w:val="20"/>
            <w:szCs w:val="20"/>
            <w:highlight w:val="lightGray"/>
          </w:rPr>
          <w:t>ПубМед</w:t>
        </w:r>
      </w:hyperlink>
    </w:p>
    <w:p w:rsidR="00A616E2" w:rsidRPr="004E0898" w:rsidRDefault="002338B9" w:rsidP="00A616E2">
      <w:pPr>
        <w:pStyle w:val="ListParagraph"/>
        <w:numPr>
          <w:ilvl w:val="0"/>
          <w:numId w:val="236"/>
        </w:numPr>
        <w:jc w:val="both"/>
        <w:rPr>
          <w:sz w:val="20"/>
          <w:szCs w:val="20"/>
          <w:highlight w:val="lightGray"/>
        </w:rPr>
      </w:pPr>
      <w:r>
        <w:rPr>
          <w:sz w:val="20"/>
          <w:szCs w:val="20"/>
          <w:highlight w:val="lightGray"/>
        </w:rPr>
        <w:t>Аутхорс:Маркус Ф</w:t>
      </w:r>
      <w:r w:rsidR="00A616E2" w:rsidRPr="004E0898">
        <w:rPr>
          <w:sz w:val="20"/>
          <w:szCs w:val="20"/>
          <w:highlight w:val="lightGray"/>
        </w:rPr>
        <w:t>ä</w:t>
      </w:r>
      <w:r>
        <w:rPr>
          <w:sz w:val="20"/>
          <w:szCs w:val="20"/>
          <w:highlight w:val="lightGray"/>
        </w:rPr>
        <w:t>рккил</w:t>
      </w:r>
      <w:r w:rsidR="00A616E2" w:rsidRPr="004E0898">
        <w:rPr>
          <w:sz w:val="20"/>
          <w:szCs w:val="20"/>
          <w:highlight w:val="lightGray"/>
        </w:rPr>
        <w:t>ä</w:t>
      </w:r>
      <w:r>
        <w:rPr>
          <w:sz w:val="20"/>
          <w:szCs w:val="20"/>
          <w:highlight w:val="lightGray"/>
        </w:rPr>
        <w:t xml:space="preserve"> Превиоус аутхорс: Кари МурросАртицле ИД: ебм00792 (036.042) </w:t>
      </w:r>
      <w:r w:rsidR="00A616E2" w:rsidRPr="004E0898">
        <w:rPr>
          <w:sz w:val="20"/>
          <w:szCs w:val="20"/>
          <w:highlight w:val="lightGray"/>
        </w:rPr>
        <w:t>©</w:t>
      </w:r>
      <w:r>
        <w:rPr>
          <w:sz w:val="20"/>
          <w:szCs w:val="20"/>
          <w:highlight w:val="lightGray"/>
        </w:rPr>
        <w:t xml:space="preserve"> 2012 Дуодецим Медицал Публицатионс Лтд</w:t>
      </w:r>
      <w:r>
        <w:rPr>
          <w:highlight w:val="lightGray"/>
        </w:rPr>
        <w:tab/>
      </w:r>
    </w:p>
    <w:p w:rsidR="00A616E2" w:rsidRPr="00071B8B" w:rsidRDefault="00A616E2" w:rsidP="00A616E2">
      <w:pPr>
        <w:pStyle w:val="ListParagraph"/>
        <w:ind w:left="360"/>
        <w:jc w:val="both"/>
        <w:rPr>
          <w:sz w:val="20"/>
          <w:szCs w:val="20"/>
        </w:rPr>
      </w:pPr>
    </w:p>
    <w:p w:rsidR="00A616E2" w:rsidRPr="00721D83" w:rsidRDefault="002338B9" w:rsidP="00A616E2">
      <w:pPr>
        <w:pStyle w:val="Heading1"/>
        <w:keepNext w:val="0"/>
        <w:numPr>
          <w:ilvl w:val="0"/>
          <w:numId w:val="235"/>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05.05.2009,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b w:val="0"/>
          <w:bCs w:val="0"/>
          <w:sz w:val="20"/>
          <w:szCs w:val="20"/>
        </w:rPr>
        <w:tab/>
      </w:r>
      <w:r>
        <w:rPr>
          <w:rFonts w:ascii="Times New Roman" w:hAnsi="Times New Roman" w:cs="Times New Roman"/>
          <w:b w:val="0"/>
          <w:bCs w:val="0"/>
          <w:sz w:val="20"/>
          <w:szCs w:val="20"/>
        </w:rPr>
        <w:tab/>
      </w:r>
    </w:p>
    <w:p w:rsidR="00A616E2" w:rsidRPr="007631C4" w:rsidRDefault="002338B9" w:rsidP="00A616E2">
      <w:pPr>
        <w:pStyle w:val="Heading1"/>
        <w:keepNext w:val="0"/>
        <w:numPr>
          <w:ilvl w:val="0"/>
          <w:numId w:val="235"/>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235"/>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мај 2014г</w:t>
      </w:r>
      <w:r>
        <w:rPr>
          <w:rFonts w:ascii="Macedonian Tms" w:hAnsi="Macedonian Tms" w:cs="Macedonian Tms"/>
          <w:sz w:val="20"/>
          <w:szCs w:val="20"/>
        </w:rPr>
        <w:t>.</w:t>
      </w:r>
    </w:p>
    <w:p w:rsidR="00A616E2" w:rsidRDefault="00A616E2" w:rsidP="00A616E2"/>
    <w:p w:rsidR="00A616E2" w:rsidRDefault="00A616E2" w:rsidP="00A616E2"/>
    <w:p w:rsidR="00A616E2" w:rsidRDefault="00A616E2" w:rsidP="00A616E2"/>
    <w:p w:rsidR="00A616E2" w:rsidRPr="004E316E"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lang w:val="es-ES"/>
        </w:rPr>
      </w:pPr>
      <w:bookmarkStart w:id="19" w:name="Miastenija"/>
      <w:r>
        <w:rPr>
          <w:rFonts w:ascii="Macedonian Tms" w:hAnsi="Macedonian Tms" w:cs="Macedonian Tms"/>
          <w:sz w:val="24"/>
          <w:szCs w:val="24"/>
          <w:lang w:val="es-ES"/>
        </w:rPr>
        <w:t>МИЈАСТЕНИЈА ГРАВИС И МИЈАСТЕНИЧНИ СИНДРОМИ</w:t>
      </w:r>
    </w:p>
    <w:bookmarkEnd w:id="19"/>
    <w:p w:rsidR="00A616E2" w:rsidRPr="00DE6B2E" w:rsidRDefault="002338B9" w:rsidP="00A616E2">
      <w:pPr>
        <w:numPr>
          <w:ilvl w:val="0"/>
          <w:numId w:val="237"/>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1876C9" w:rsidRDefault="002338B9" w:rsidP="00A616E2">
      <w:pPr>
        <w:numPr>
          <w:ilvl w:val="0"/>
          <w:numId w:val="237"/>
        </w:numPr>
        <w:rPr>
          <w:rFonts w:ascii="Macedonian Tms" w:hAnsi="Macedonian Tms" w:cs="Macedonian Tms"/>
          <w:sz w:val="20"/>
          <w:szCs w:val="20"/>
          <w:u w:val="single"/>
        </w:rPr>
      </w:pPr>
      <w:r>
        <w:rPr>
          <w:rFonts w:ascii="Macedonian Tms" w:hAnsi="Macedonian Tms" w:cs="Macedonian Tms"/>
          <w:sz w:val="20"/>
          <w:szCs w:val="20"/>
          <w:u w:val="single"/>
        </w:rPr>
        <w:t>Стоматолошка грижа</w:t>
      </w:r>
    </w:p>
    <w:p w:rsidR="00A616E2" w:rsidRPr="001876C9" w:rsidRDefault="002338B9" w:rsidP="00A616E2">
      <w:pPr>
        <w:numPr>
          <w:ilvl w:val="0"/>
          <w:numId w:val="237"/>
        </w:numPr>
        <w:rPr>
          <w:rFonts w:ascii="Macedonian Tms" w:hAnsi="Macedonian Tms" w:cs="Macedonian Tms"/>
          <w:sz w:val="20"/>
          <w:szCs w:val="20"/>
          <w:u w:val="single"/>
        </w:rPr>
      </w:pPr>
      <w:r>
        <w:rPr>
          <w:rFonts w:ascii="Macedonian Tms" w:hAnsi="Macedonian Tms" w:cs="Macedonian Tms"/>
          <w:sz w:val="20"/>
          <w:szCs w:val="20"/>
          <w:u w:val="single"/>
        </w:rPr>
        <w:t>Мијастеничен синдром  (</w:t>
      </w:r>
      <w:r>
        <w:rPr>
          <w:sz w:val="20"/>
          <w:szCs w:val="20"/>
          <w:u w:val="single"/>
        </w:rPr>
        <w:t>Ламберт</w:t>
      </w:r>
      <w:r>
        <w:rPr>
          <w:u w:val="single"/>
        </w:rPr>
        <w:t>-</w:t>
      </w:r>
      <w:r>
        <w:rPr>
          <w:sz w:val="20"/>
          <w:szCs w:val="20"/>
          <w:u w:val="single"/>
        </w:rPr>
        <w:t xml:space="preserve"> Еатон</w:t>
      </w:r>
      <w:r>
        <w:rPr>
          <w:rFonts w:ascii="Macedonian Tms" w:hAnsi="Macedonian Tms" w:cs="Macedonian Tms"/>
          <w:sz w:val="20"/>
          <w:szCs w:val="20"/>
          <w:u w:val="single"/>
        </w:rPr>
        <w:t>-ов синдром)</w:t>
      </w:r>
    </w:p>
    <w:p w:rsidR="00A616E2" w:rsidRPr="00DE6B2E" w:rsidRDefault="002338B9" w:rsidP="00A616E2">
      <w:pPr>
        <w:numPr>
          <w:ilvl w:val="0"/>
          <w:numId w:val="237"/>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DE6B2E" w:rsidRDefault="002338B9" w:rsidP="00A616E2">
      <w:pPr>
        <w:numPr>
          <w:ilvl w:val="0"/>
          <w:numId w:val="237"/>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DA78A0"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ОСНОВИ</w:t>
      </w:r>
    </w:p>
    <w:p w:rsidR="00A616E2" w:rsidRPr="007E477E" w:rsidRDefault="002338B9" w:rsidP="00A616E2">
      <w:pPr>
        <w:numPr>
          <w:ilvl w:val="0"/>
          <w:numId w:val="23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Мијастенија гравис е ретка автоимуна болест, настанува слабост на мускулатурата заради нарушувањето на ниво на невромускулната синапса.</w:t>
      </w:r>
    </w:p>
    <w:p w:rsidR="00A616E2" w:rsidRPr="007E477E" w:rsidRDefault="002338B9" w:rsidP="00A616E2">
      <w:pPr>
        <w:numPr>
          <w:ilvl w:val="0"/>
          <w:numId w:val="238"/>
        </w:numPr>
        <w:jc w:val="both"/>
        <w:rPr>
          <w:rFonts w:ascii="Macedonian Tms" w:hAnsi="Macedonian Tms" w:cs="Macedonian Tms"/>
          <w:sz w:val="20"/>
          <w:szCs w:val="20"/>
          <w:highlight w:val="lightGray"/>
        </w:rPr>
      </w:pPr>
      <w:r>
        <w:rPr>
          <w:rFonts w:ascii="Macedonian Tms" w:hAnsi="Macedonian Tms" w:cs="Macedonian Tms"/>
          <w:sz w:val="20"/>
          <w:szCs w:val="20"/>
          <w:highlight w:val="lightGray"/>
          <w:lang w:val="es-ES"/>
        </w:rPr>
        <w:t>Годишната инциденција  е околу 2-8/1 000 000.</w:t>
      </w:r>
    </w:p>
    <w:p w:rsidR="00A616E2" w:rsidRPr="007E477E" w:rsidRDefault="002338B9" w:rsidP="00A616E2">
      <w:pPr>
        <w:numPr>
          <w:ilvl w:val="0"/>
          <w:numId w:val="238"/>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Во симптомите на заболувањето се вклучени различни степени на слабост на мускулатурата, која се менува во зависност од оптеретувањето и релаксацијата на мускулатурата.</w:t>
      </w:r>
    </w:p>
    <w:p w:rsidR="00A616E2" w:rsidRPr="007E477E" w:rsidRDefault="002338B9" w:rsidP="00A616E2">
      <w:pPr>
        <w:numPr>
          <w:ilvl w:val="0"/>
          <w:numId w:val="238"/>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Постојат две главни форми:</w:t>
      </w:r>
    </w:p>
    <w:p w:rsidR="00A616E2" w:rsidRPr="007E477E" w:rsidRDefault="002338B9" w:rsidP="00A616E2">
      <w:pPr>
        <w:numPr>
          <w:ilvl w:val="0"/>
          <w:numId w:val="252"/>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Ограничена на мускулите на очите или окуларна форма (околу 15% од случаите);</w:t>
      </w:r>
    </w:p>
    <w:p w:rsidR="00A616E2" w:rsidRPr="007E477E" w:rsidRDefault="002338B9" w:rsidP="00A616E2">
      <w:pPr>
        <w:numPr>
          <w:ilvl w:val="0"/>
          <w:numId w:val="252"/>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rPr>
        <w:t>Генерализирана форма, симптомите се најизразени во проксималната мускулатура на рамениот и карличниот појас.</w:t>
      </w:r>
    </w:p>
    <w:p w:rsidR="00A616E2" w:rsidRPr="007E477E" w:rsidRDefault="002338B9" w:rsidP="00A616E2">
      <w:pPr>
        <w:numPr>
          <w:ilvl w:val="0"/>
          <w:numId w:val="252"/>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Третманот е во домен на неврологот.</w:t>
      </w:r>
    </w:p>
    <w:p w:rsidR="00A616E2" w:rsidRPr="007E477E" w:rsidRDefault="002338B9" w:rsidP="00A616E2">
      <w:pPr>
        <w:numPr>
          <w:ilvl w:val="0"/>
          <w:numId w:val="252"/>
        </w:numPr>
        <w:jc w:val="both"/>
        <w:rPr>
          <w:rFonts w:ascii="Macedonian Tms" w:hAnsi="Macedonian Tms" w:cs="Macedonian Tms"/>
          <w:b/>
          <w:i/>
          <w:sz w:val="20"/>
          <w:szCs w:val="20"/>
          <w:highlight w:val="lightGray"/>
        </w:rPr>
      </w:pPr>
      <w:r>
        <w:rPr>
          <w:rFonts w:ascii="Macedonian Tms" w:hAnsi="Macedonian Tms" w:cs="Macedonian Tms"/>
          <w:b/>
          <w:i/>
          <w:sz w:val="20"/>
          <w:szCs w:val="20"/>
          <w:highlight w:val="lightGray"/>
        </w:rPr>
        <w:t>Запомни:  пациентите со мијастенија гравис се многу осетливи на медикаменти, затоа, штом внесуваш нов лек секогаш проверувај ја неговата компатибилност во однос на мијастенија гравис !</w:t>
      </w:r>
    </w:p>
    <w:p w:rsidR="00A616E2" w:rsidRPr="002A26A9"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Етиологија</w:t>
      </w:r>
      <w:r>
        <w:rPr>
          <w:rFonts w:ascii="Macedonian Tms" w:hAnsi="Macedonian Tms" w:cs="Macedonian Tms"/>
          <w:sz w:val="20"/>
          <w:szCs w:val="20"/>
          <w:lang w:val="es-ES"/>
        </w:rPr>
        <w:t xml:space="preserve"> </w:t>
      </w:r>
    </w:p>
    <w:p w:rsidR="00A616E2" w:rsidRPr="003D358B" w:rsidRDefault="002338B9" w:rsidP="00A616E2">
      <w:pPr>
        <w:numPr>
          <w:ilvl w:val="0"/>
          <w:numId w:val="23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Често (80%) во окуларната форма само една половина од пациентите имаат антитела кон невромускулните ацетилхолински рецептори.</w:t>
      </w:r>
    </w:p>
    <w:p w:rsidR="00A616E2" w:rsidRPr="003D358B" w:rsidRDefault="002338B9" w:rsidP="00A616E2">
      <w:pPr>
        <w:numPr>
          <w:ilvl w:val="0"/>
          <w:numId w:val="23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Најдени се, исто така, и анти-</w:t>
      </w:r>
      <w:r>
        <w:rPr>
          <w:sz w:val="20"/>
          <w:szCs w:val="20"/>
          <w:highlight w:val="lightGray"/>
          <w:lang w:val="es-ES"/>
        </w:rPr>
        <w:t>МуСК</w:t>
      </w:r>
      <w:r>
        <w:rPr>
          <w:rFonts w:ascii="Macedonian Tms" w:hAnsi="Macedonian Tms" w:cs="Macedonian Tms"/>
          <w:sz w:val="20"/>
          <w:szCs w:val="20"/>
          <w:highlight w:val="lightGray"/>
          <w:lang w:val="es-ES"/>
        </w:rPr>
        <w:t xml:space="preserve"> (мускулна специфична киназа) антитела</w:t>
      </w:r>
      <w:r w:rsidR="00A616E2" w:rsidRPr="00684CEE">
        <w:rPr>
          <w:rStyle w:val="FootnoteReference"/>
          <w:rFonts w:ascii="Macedonian Tms" w:eastAsiaTheme="majorEastAsia" w:hAnsi="Macedonian Tms" w:cs="Macedonian Tms"/>
          <w:b/>
          <w:highlight w:val="lightGray"/>
          <w:lang w:val="es-ES"/>
        </w:rPr>
        <w:footnoteReference w:id="143"/>
      </w:r>
      <w:r>
        <w:rPr>
          <w:rFonts w:ascii="Macedonian Tms" w:hAnsi="Macedonian Tms" w:cs="Macedonian Tms"/>
          <w:sz w:val="20"/>
          <w:szCs w:val="20"/>
          <w:highlight w:val="lightGray"/>
          <w:lang w:val="es-ES"/>
        </w:rPr>
        <w:t>.</w:t>
      </w:r>
    </w:p>
    <w:p w:rsidR="00A616E2" w:rsidRPr="001876C9" w:rsidRDefault="002338B9" w:rsidP="00A616E2">
      <w:pPr>
        <w:pStyle w:val="StyleJustified"/>
        <w:tabs>
          <w:tab w:val="num" w:pos="360"/>
        </w:tabs>
        <w:jc w:val="both"/>
      </w:pPr>
      <w:r>
        <w:t xml:space="preserve">Поврзана е со ткивните типови </w:t>
      </w:r>
      <w:r>
        <w:rPr>
          <w:rFonts w:ascii="Times New Roman" w:hAnsi="Times New Roman"/>
        </w:rPr>
        <w:t>ХЛА Б</w:t>
      </w:r>
      <w:r>
        <w:t xml:space="preserve">8 и </w:t>
      </w:r>
      <w:r>
        <w:rPr>
          <w:rFonts w:ascii="Times New Roman" w:hAnsi="Times New Roman"/>
        </w:rPr>
        <w:t>Др</w:t>
      </w:r>
      <w:r>
        <w:t>3.</w:t>
      </w:r>
    </w:p>
    <w:p w:rsidR="00A616E2" w:rsidRPr="005D43E3" w:rsidRDefault="002338B9" w:rsidP="00A616E2">
      <w:pPr>
        <w:numPr>
          <w:ilvl w:val="0"/>
          <w:numId w:val="239"/>
        </w:numPr>
        <w:jc w:val="both"/>
        <w:rPr>
          <w:rFonts w:ascii="Macedonian Tms" w:hAnsi="Macedonian Tms" w:cs="Macedonian Tms"/>
          <w:sz w:val="20"/>
          <w:szCs w:val="20"/>
          <w:lang w:val="es-ES"/>
        </w:rPr>
      </w:pPr>
      <w:r>
        <w:rPr>
          <w:rFonts w:ascii="Macedonian Tms" w:hAnsi="Macedonian Tms" w:cs="Macedonian Tms"/>
          <w:sz w:val="20"/>
          <w:szCs w:val="20"/>
          <w:lang w:val="es-ES"/>
        </w:rPr>
        <w:t>Хиперплазијата на тимусот е најдена во 70-80% од пациентите, околу 10% имаат бенинген тимом. Почетокот на болеста може да е после повеќе години од откривањето на тимомот.</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Симптоми</w:t>
      </w:r>
    </w:p>
    <w:p w:rsidR="00A616E2" w:rsidRPr="003D358B" w:rsidRDefault="002338B9" w:rsidP="00A616E2">
      <w:pPr>
        <w:numPr>
          <w:ilvl w:val="0"/>
          <w:numId w:val="24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Симптомите може да се манифестираат само во едем мускул или мускулна група:</w:t>
      </w:r>
    </w:p>
    <w:p w:rsidR="00A616E2" w:rsidRPr="001A17AA" w:rsidRDefault="002338B9" w:rsidP="00A616E2">
      <w:pPr>
        <w:pStyle w:val="ListParagraph"/>
        <w:numPr>
          <w:ilvl w:val="0"/>
          <w:numId w:val="24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Двојни слики, </w:t>
      </w:r>
      <w:r>
        <w:rPr>
          <w:rFonts w:ascii="Macedonian Tms" w:hAnsi="Macedonian Tms" w:cs="Macedonian Tms"/>
          <w:sz w:val="20"/>
          <w:szCs w:val="20"/>
          <w:highlight w:val="lightGray"/>
        </w:rPr>
        <w:t>унилатерална</w:t>
      </w:r>
      <w:r>
        <w:rPr>
          <w:rFonts w:ascii="Macedonian Tms" w:hAnsi="Macedonian Tms" w:cs="Macedonian Tms"/>
          <w:sz w:val="20"/>
          <w:szCs w:val="20"/>
        </w:rPr>
        <w:t xml:space="preserve"> птоза;</w:t>
      </w:r>
    </w:p>
    <w:p w:rsidR="00A616E2" w:rsidRPr="001A17AA" w:rsidRDefault="002338B9" w:rsidP="00A616E2">
      <w:pPr>
        <w:pStyle w:val="ListParagraph"/>
        <w:numPr>
          <w:ilvl w:val="0"/>
          <w:numId w:val="24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Булбарни симптоми, назален тон на говорот и замор при зборувањето;</w:t>
      </w:r>
    </w:p>
    <w:p w:rsidR="00A616E2" w:rsidRPr="001A17AA" w:rsidRDefault="002338B9" w:rsidP="00A616E2">
      <w:pPr>
        <w:pStyle w:val="ListParagraph"/>
        <w:numPr>
          <w:ilvl w:val="0"/>
          <w:numId w:val="240"/>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Слабост на лицевата мускулатура: хипомимија, мимиката/свирењето се невозможни;</w:t>
      </w:r>
    </w:p>
    <w:p w:rsidR="00A616E2" w:rsidRDefault="002338B9" w:rsidP="00A616E2">
      <w:pPr>
        <w:pStyle w:val="StyleJustified"/>
        <w:tabs>
          <w:tab w:val="num" w:pos="360"/>
        </w:tabs>
        <w:ind w:left="720"/>
        <w:contextualSpacing/>
        <w:jc w:val="both"/>
      </w:pPr>
      <w:r>
        <w:t>Мускулен замор на вратот, екстремитетите и колковите;</w:t>
      </w:r>
    </w:p>
    <w:p w:rsidR="00A616E2" w:rsidRPr="001876C9" w:rsidRDefault="002338B9" w:rsidP="00A616E2">
      <w:pPr>
        <w:numPr>
          <w:ilvl w:val="0"/>
          <w:numId w:val="241"/>
        </w:numPr>
        <w:ind w:left="720" w:hanging="360"/>
        <w:contextualSpacing/>
        <w:jc w:val="both"/>
        <w:rPr>
          <w:rFonts w:ascii="Macedonian Tms" w:hAnsi="Macedonian Tms" w:cs="Macedonian Tms"/>
          <w:sz w:val="20"/>
          <w:szCs w:val="20"/>
        </w:rPr>
      </w:pPr>
      <w:r>
        <w:rPr>
          <w:rFonts w:ascii="Macedonian Tms" w:hAnsi="Macedonian Tms" w:cs="Macedonian Tms"/>
          <w:sz w:val="20"/>
          <w:szCs w:val="20"/>
        </w:rPr>
        <w:t>Клиничките симптоми варираат од пациент до пациент.</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Придружени нарушувања</w:t>
      </w:r>
    </w:p>
    <w:p w:rsidR="00A616E2" w:rsidRPr="001876C9" w:rsidRDefault="002338B9" w:rsidP="00A616E2">
      <w:pPr>
        <w:numPr>
          <w:ilvl w:val="0"/>
          <w:numId w:val="242"/>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Пациентот е поподложен на други автоимуни болести од просечно. </w:t>
      </w:r>
    </w:p>
    <w:p w:rsidR="00A616E2" w:rsidRPr="007631C4" w:rsidRDefault="002338B9" w:rsidP="00A616E2">
      <w:pPr>
        <w:pStyle w:val="StyleJustified"/>
        <w:tabs>
          <w:tab w:val="num" w:pos="360"/>
        </w:tabs>
        <w:jc w:val="both"/>
        <w:rPr>
          <w:rFonts w:ascii="MAC C Times" w:hAnsi="MAC C Times" w:cs="MAC C Times"/>
        </w:rPr>
      </w:pPr>
      <w:r>
        <w:t xml:space="preserve">Тироидит, артрит, системски еритематозен лупус, пернициозна анемија, целијачна болест, </w:t>
      </w:r>
      <w:r>
        <w:rPr>
          <w:rFonts w:ascii="Times New Roman" w:hAnsi="Times New Roman"/>
        </w:rPr>
        <w:t>Сј</w:t>
      </w:r>
      <w:r w:rsidR="00A616E2" w:rsidRPr="00840D75">
        <w:rPr>
          <w:rFonts w:ascii="Times New Roman" w:hAnsi="Times New Roman"/>
        </w:rPr>
        <w:t>ö</w:t>
      </w:r>
      <w:r>
        <w:rPr>
          <w:rFonts w:ascii="Times New Roman" w:hAnsi="Times New Roman"/>
        </w:rPr>
        <w:t>грен</w:t>
      </w:r>
      <w:r>
        <w:t>-ов синдром</w:t>
      </w:r>
      <w:r>
        <w:rPr>
          <w:rFonts w:ascii="MAC C Times" w:hAnsi="MAC C Times" w:cs="MAC C Times"/>
        </w:rPr>
        <w:t>.</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Дијагноза</w:t>
      </w:r>
    </w:p>
    <w:p w:rsidR="00A616E2" w:rsidRPr="00A9632F" w:rsidRDefault="002338B9" w:rsidP="00A616E2">
      <w:pPr>
        <w:pStyle w:val="StyleJustified"/>
        <w:tabs>
          <w:tab w:val="num" w:pos="360"/>
        </w:tabs>
        <w:jc w:val="both"/>
        <w:rPr>
          <w:highlight w:val="lightGray"/>
        </w:rPr>
      </w:pPr>
      <w:r>
        <w:rPr>
          <w:highlight w:val="lightGray"/>
        </w:rPr>
        <w:t>Клиничка демонстрација на мускулната слабост во тек на тестот со стимулација;</w:t>
      </w:r>
    </w:p>
    <w:p w:rsidR="00A616E2" w:rsidRPr="001876C9" w:rsidRDefault="002338B9" w:rsidP="00A616E2">
      <w:pPr>
        <w:pStyle w:val="StyleJustified"/>
        <w:tabs>
          <w:tab w:val="num" w:pos="360"/>
        </w:tabs>
        <w:jc w:val="both"/>
      </w:pPr>
      <w:r>
        <w:t>Тенсилон</w:t>
      </w:r>
      <w:r w:rsidR="00A616E2" w:rsidRPr="00AB0318">
        <w:rPr>
          <w:rStyle w:val="FootnoteReference"/>
          <w:rFonts w:eastAsiaTheme="majorEastAsia"/>
          <w:b/>
        </w:rPr>
        <w:footnoteReference w:id="144"/>
      </w:r>
      <w:r>
        <w:t xml:space="preserve">-тест </w:t>
      </w:r>
      <w:r>
        <w:rPr>
          <w:highlight w:val="lightGray"/>
        </w:rPr>
        <w:t>(</w:t>
      </w:r>
      <w:r>
        <w:rPr>
          <w:rFonts w:ascii="Times New Roman" w:hAnsi="Times New Roman"/>
          <w:highlight w:val="lightGray"/>
        </w:rPr>
        <w:t>едропхониум</w:t>
      </w:r>
      <w:r>
        <w:rPr>
          <w:highlight w:val="lightGray"/>
        </w:rPr>
        <w:t>, антихолинестеразен инхибитор со кратко дејство)</w:t>
      </w:r>
      <w:r>
        <w:t>;</w:t>
      </w:r>
    </w:p>
    <w:p w:rsidR="00A616E2" w:rsidRPr="00A9632F" w:rsidRDefault="002338B9" w:rsidP="00A616E2">
      <w:pPr>
        <w:pStyle w:val="StyleJustified"/>
        <w:tabs>
          <w:tab w:val="num" w:pos="360"/>
        </w:tabs>
        <w:jc w:val="both"/>
        <w:rPr>
          <w:b/>
          <w:bCs/>
        </w:rPr>
      </w:pPr>
      <w:r>
        <w:t>Серумски ацетилхолин-рецепторски антитела</w:t>
      </w:r>
      <w:r w:rsidR="00A616E2" w:rsidRPr="000E53FE">
        <w:rPr>
          <w:rStyle w:val="FootnoteReference"/>
          <w:rFonts w:eastAsiaTheme="majorEastAsia"/>
          <w:b/>
        </w:rPr>
        <w:footnoteReference w:id="145"/>
      </w:r>
      <w:r>
        <w:t xml:space="preserve">; </w:t>
      </w:r>
    </w:p>
    <w:p w:rsidR="00A616E2" w:rsidRPr="001876C9" w:rsidRDefault="002338B9" w:rsidP="00A616E2">
      <w:pPr>
        <w:pStyle w:val="StyleJustified"/>
        <w:tabs>
          <w:tab w:val="num" w:pos="360"/>
        </w:tabs>
        <w:jc w:val="both"/>
        <w:rPr>
          <w:b/>
          <w:bCs/>
        </w:rPr>
      </w:pPr>
      <w:r>
        <w:t xml:space="preserve">Неврофизиолошки тестови: ЕНМГ-репетитивна стимулација (тетанизација ), </w:t>
      </w:r>
      <w:r>
        <w:rPr>
          <w:rFonts w:ascii="Times New Roman" w:hAnsi="Times New Roman"/>
        </w:rPr>
        <w:t>сингле-фибрил-</w:t>
      </w:r>
      <w:r>
        <w:t>ЕНМГ</w:t>
      </w:r>
      <w:r w:rsidR="00A616E2" w:rsidRPr="00AB0318">
        <w:rPr>
          <w:rStyle w:val="FootnoteReference"/>
          <w:rFonts w:eastAsiaTheme="majorEastAsia"/>
          <w:b/>
        </w:rPr>
        <w:footnoteReference w:id="146"/>
      </w:r>
      <w:r>
        <w:t>.</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Диференцијална дијагноза</w:t>
      </w:r>
    </w:p>
    <w:p w:rsidR="00A616E2" w:rsidRPr="001876C9" w:rsidRDefault="002338B9" w:rsidP="00A616E2">
      <w:pPr>
        <w:pStyle w:val="StyleJustified"/>
        <w:tabs>
          <w:tab w:val="num" w:pos="360"/>
        </w:tabs>
        <w:jc w:val="both"/>
      </w:pPr>
      <w:r>
        <w:t xml:space="preserve">Миопатии, миозит, мијастеничен синдром, конгенитална мијастенија, </w:t>
      </w:r>
      <w:r>
        <w:rPr>
          <w:rFonts w:ascii="Times New Roman" w:hAnsi="Times New Roman"/>
        </w:rPr>
        <w:t>Гуиллаин</w:t>
      </w:r>
      <w:r w:rsidR="00A616E2" w:rsidRPr="00F402AF">
        <w:rPr>
          <w:rFonts w:ascii="Times New Roman" w:hAnsi="Times New Roman"/>
        </w:rPr>
        <w:t>–</w:t>
      </w:r>
      <w:r>
        <w:rPr>
          <w:rFonts w:ascii="Times New Roman" w:hAnsi="Times New Roman"/>
        </w:rPr>
        <w:t>Барр</w:t>
      </w:r>
      <w:r w:rsidR="00A616E2" w:rsidRPr="00F402AF">
        <w:rPr>
          <w:rFonts w:ascii="Times New Roman" w:hAnsi="Times New Roman"/>
        </w:rPr>
        <w:t>é</w:t>
      </w:r>
      <w:r>
        <w:t xml:space="preserve"> полиневрит, тумори во мозочното стебло  (кога се присутни окуларните и булбарните симптоми), мултипна склероза, амиотрофична латерална склероза, хипокалиемија, хипокалциемија, хипомагнезиемија, хипотироидизам, исцрпеност, депресија, конгенитален  страбизам/хетерофорија. </w:t>
      </w:r>
    </w:p>
    <w:p w:rsidR="00A616E2" w:rsidRPr="001876C9" w:rsidRDefault="002338B9" w:rsidP="00A616E2">
      <w:pPr>
        <w:pStyle w:val="StyleJustified"/>
        <w:tabs>
          <w:tab w:val="num" w:pos="360"/>
        </w:tabs>
        <w:jc w:val="both"/>
      </w:pPr>
      <w:r>
        <w:rPr>
          <w:rFonts w:ascii="Times New Roman" w:hAnsi="Times New Roman"/>
        </w:rPr>
        <w:t>Пеницилламин</w:t>
      </w:r>
      <w:r>
        <w:t>-от може да отпочне продукција на ацетилхолинските рецепторни антитела и симптоми на мијастенија гравис.</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Третман</w:t>
      </w:r>
    </w:p>
    <w:p w:rsidR="00A616E2" w:rsidRPr="001876C9" w:rsidRDefault="002338B9" w:rsidP="00A616E2">
      <w:pPr>
        <w:pStyle w:val="StyleJustified"/>
        <w:tabs>
          <w:tab w:val="num" w:pos="360"/>
        </w:tabs>
        <w:jc w:val="both"/>
        <w:rPr>
          <w:b/>
          <w:bCs/>
        </w:rPr>
      </w:pPr>
      <w:r>
        <w:t>Симптоматски лекови: антихолинестеразни лекови (</w:t>
      </w:r>
      <w:r>
        <w:rPr>
          <w:rFonts w:ascii="Times New Roman" w:hAnsi="Times New Roman"/>
        </w:rPr>
        <w:t>Местинон</w:t>
      </w:r>
      <w:r w:rsidR="00A616E2" w:rsidRPr="00493305">
        <w:rPr>
          <w:rFonts w:ascii="Times New Roman" w:hAnsi="Times New Roman"/>
        </w:rPr>
        <w:t>®</w:t>
      </w:r>
      <w:r>
        <w:rPr>
          <w:rFonts w:ascii="Times New Roman" w:hAnsi="Times New Roman"/>
          <w:sz w:val="24"/>
          <w:szCs w:val="24"/>
        </w:rPr>
        <w:t>,</w:t>
      </w:r>
      <w:r>
        <w:rPr>
          <w:rFonts w:ascii="Times New Roman" w:hAnsi="Times New Roman"/>
        </w:rPr>
        <w:t xml:space="preserve"> Мѕтеласе</w:t>
      </w:r>
      <w:r w:rsidR="00A616E2" w:rsidRPr="00493305">
        <w:rPr>
          <w:rFonts w:ascii="Times New Roman" w:hAnsi="Times New Roman"/>
        </w:rPr>
        <w:t>®</w:t>
      </w:r>
      <w:r w:rsidR="00A616E2" w:rsidRPr="00493305">
        <w:rPr>
          <w:rStyle w:val="FootnoteReference"/>
          <w:rFonts w:ascii="Times New Roman" w:eastAsiaTheme="majorEastAsia" w:hAnsi="Times New Roman"/>
          <w:b/>
        </w:rPr>
        <w:footnoteReference w:id="147"/>
      </w:r>
      <w:r>
        <w:rPr>
          <w:rFonts w:ascii="Times New Roman" w:hAnsi="Times New Roman"/>
        </w:rPr>
        <w:t>, Убретид</w:t>
      </w:r>
      <w:r w:rsidR="00A616E2" w:rsidRPr="00493305">
        <w:rPr>
          <w:rFonts w:ascii="Times New Roman" w:hAnsi="Times New Roman"/>
        </w:rPr>
        <w:t>®</w:t>
      </w:r>
      <w:r w:rsidR="00A616E2" w:rsidRPr="00493305">
        <w:rPr>
          <w:rStyle w:val="FootnoteReference"/>
          <w:rFonts w:ascii="Times New Roman" w:eastAsiaTheme="majorEastAsia" w:hAnsi="Times New Roman"/>
          <w:b/>
          <w:bCs/>
        </w:rPr>
        <w:footnoteReference w:id="148"/>
      </w:r>
      <w:r>
        <w:rPr>
          <w:rFonts w:ascii="Times New Roman" w:hAnsi="Times New Roman"/>
        </w:rPr>
        <w:t>), епхедрине</w:t>
      </w:r>
      <w:r w:rsidR="00A616E2" w:rsidRPr="00521A6C">
        <w:rPr>
          <w:rStyle w:val="FootnoteReference"/>
          <w:rFonts w:ascii="Times New Roman" w:eastAsiaTheme="majorEastAsia" w:hAnsi="Times New Roman"/>
          <w:b/>
        </w:rPr>
        <w:footnoteReference w:id="149"/>
      </w:r>
      <w:r>
        <w:rPr>
          <w:rFonts w:ascii="Times New Roman" w:hAnsi="Times New Roman"/>
        </w:rPr>
        <w:t>, тхеопхѕлламине</w:t>
      </w:r>
      <w:r w:rsidR="00A616E2" w:rsidRPr="004F26B1">
        <w:rPr>
          <w:rStyle w:val="FootnoteReference"/>
          <w:rFonts w:ascii="Times New Roman" w:eastAsiaTheme="majorEastAsia" w:hAnsi="Times New Roman"/>
          <w:b/>
          <w:bCs/>
        </w:rPr>
        <w:footnoteReference w:id="150"/>
      </w:r>
      <w:r>
        <w:rPr>
          <w:bCs/>
        </w:rPr>
        <w:t>,</w:t>
      </w:r>
      <w:r>
        <w:t xml:space="preserve"> препарати со калиум:</w:t>
      </w:r>
    </w:p>
    <w:p w:rsidR="00A616E2" w:rsidRPr="001876C9" w:rsidRDefault="002338B9" w:rsidP="00A616E2">
      <w:pPr>
        <w:pStyle w:val="StyleJustified"/>
        <w:tabs>
          <w:tab w:val="num" w:pos="360"/>
        </w:tabs>
        <w:ind w:left="720"/>
        <w:jc w:val="both"/>
        <w:rPr>
          <w:u w:val="single"/>
        </w:rPr>
      </w:pPr>
      <w:r>
        <w:t xml:space="preserve">Преголемата доза на антихолинестераза може да предизвика холинергични кризи, кои тешко дијагностички се диференцираат од мијастеничните кризи;  </w:t>
      </w:r>
    </w:p>
    <w:p w:rsidR="00A616E2" w:rsidRPr="007631C4" w:rsidRDefault="002338B9" w:rsidP="00A616E2">
      <w:pPr>
        <w:pStyle w:val="StyleJustified"/>
        <w:tabs>
          <w:tab w:val="num" w:pos="360"/>
        </w:tabs>
        <w:ind w:left="720"/>
        <w:jc w:val="both"/>
        <w:rPr>
          <w:rFonts w:ascii="MAC C Times" w:hAnsi="MAC C Times" w:cs="MAC C Times"/>
        </w:rPr>
      </w:pPr>
      <w:r>
        <w:t>Симптомите на предознавање: мускулни контракции, мускулни крампи,  зголемена саливација и мускулна слабост, која се потенцира по земањето на лекот.</w:t>
      </w:r>
    </w:p>
    <w:p w:rsidR="00A616E2" w:rsidRPr="001876C9" w:rsidRDefault="002338B9" w:rsidP="00A616E2">
      <w:pPr>
        <w:numPr>
          <w:ilvl w:val="0"/>
          <w:numId w:val="244"/>
        </w:numPr>
        <w:jc w:val="both"/>
        <w:rPr>
          <w:rFonts w:ascii="Macedonian Tms" w:hAnsi="Macedonian Tms" w:cs="Macedonian Tms"/>
          <w:sz w:val="20"/>
          <w:szCs w:val="20"/>
        </w:rPr>
      </w:pPr>
      <w:r>
        <w:rPr>
          <w:rFonts w:ascii="Macedonian Tms" w:hAnsi="Macedonian Tms" w:cs="Macedonian Tms"/>
          <w:sz w:val="20"/>
          <w:szCs w:val="20"/>
          <w:highlight w:val="lightGray"/>
        </w:rPr>
        <w:t>Тимектомија кај генерализирана мијастенија гравис</w:t>
      </w:r>
      <w:r>
        <w:rPr>
          <w:rFonts w:ascii="Macedonian Tms" w:hAnsi="Macedonian Tms" w:cs="Macedonian Tms"/>
          <w:sz w:val="20"/>
          <w:szCs w:val="20"/>
        </w:rPr>
        <w:t>;</w:t>
      </w:r>
    </w:p>
    <w:p w:rsidR="00A616E2" w:rsidRPr="001876C9" w:rsidRDefault="002338B9" w:rsidP="00A616E2">
      <w:pPr>
        <w:numPr>
          <w:ilvl w:val="0"/>
          <w:numId w:val="243"/>
        </w:numPr>
        <w:jc w:val="both"/>
        <w:rPr>
          <w:rFonts w:ascii="Macedonian Tms" w:hAnsi="Macedonian Tms" w:cs="Macedonian Tms"/>
          <w:sz w:val="20"/>
          <w:szCs w:val="20"/>
          <w:lang w:val="es-ES"/>
        </w:rPr>
      </w:pPr>
      <w:r>
        <w:rPr>
          <w:rFonts w:ascii="Macedonian Tms" w:hAnsi="Macedonian Tms" w:cs="Macedonian Tms"/>
          <w:sz w:val="20"/>
          <w:szCs w:val="20"/>
          <w:lang w:val="es-ES"/>
        </w:rPr>
        <w:t>Имуносупресивни лекови: треба да се одстранат инфективните жаришта пред да се започне со оваа терапија;</w:t>
      </w:r>
    </w:p>
    <w:p w:rsidR="00A616E2" w:rsidRPr="009F4DC7" w:rsidRDefault="002338B9" w:rsidP="00A616E2">
      <w:pPr>
        <w:pStyle w:val="StyleJustified"/>
        <w:tabs>
          <w:tab w:val="num" w:pos="360"/>
        </w:tabs>
        <w:ind w:left="720"/>
        <w:jc w:val="both"/>
      </w:pPr>
      <w:r>
        <w:t xml:space="preserve">Кортикостероиди или </w:t>
      </w:r>
      <w:r>
        <w:rPr>
          <w:highlight w:val="lightGray"/>
        </w:rPr>
        <w:t>пер ос или интравенски како пулсна терапија (ннд-</w:t>
      </w:r>
      <w:r>
        <w:rPr>
          <w:rFonts w:ascii="Times New Roman" w:hAnsi="Times New Roman"/>
          <w:b/>
          <w:highlight w:val="lightGray"/>
        </w:rPr>
        <w:t>Ц</w:t>
      </w:r>
      <w:r>
        <w:rPr>
          <w:highlight w:val="lightGray"/>
        </w:rPr>
        <w:t>);</w:t>
      </w:r>
    </w:p>
    <w:p w:rsidR="00A616E2" w:rsidRPr="0090185D" w:rsidRDefault="002338B9" w:rsidP="00A616E2">
      <w:pPr>
        <w:pStyle w:val="StyleJustified"/>
        <w:tabs>
          <w:tab w:val="num" w:pos="360"/>
        </w:tabs>
        <w:ind w:left="720"/>
        <w:jc w:val="both"/>
      </w:pPr>
      <w:r>
        <w:rPr>
          <w:rFonts w:ascii="Times New Roman" w:hAnsi="Times New Roman"/>
        </w:rPr>
        <w:t>Азатхиоприне</w:t>
      </w:r>
      <w:r>
        <w:t xml:space="preserve">, </w:t>
      </w:r>
      <w:r>
        <w:rPr>
          <w:highlight w:val="lightGray"/>
        </w:rPr>
        <w:t>ефектот се регистрира после 6 месеци</w:t>
      </w:r>
      <w:r>
        <w:t>.</w:t>
      </w:r>
    </w:p>
    <w:p w:rsidR="00A616E2" w:rsidRPr="006C65F9" w:rsidRDefault="002338B9" w:rsidP="00A616E2">
      <w:pPr>
        <w:pStyle w:val="StyleJustified"/>
        <w:tabs>
          <w:tab w:val="num" w:pos="360"/>
        </w:tabs>
        <w:jc w:val="both"/>
        <w:rPr>
          <w:highlight w:val="lightGray"/>
        </w:rPr>
      </w:pPr>
      <w:r>
        <w:rPr>
          <w:highlight w:val="lightGray"/>
        </w:rPr>
        <w:t>Плазмафереза (примарно кај мијастеничната криза) (ннд-</w:t>
      </w:r>
      <w:r>
        <w:rPr>
          <w:rFonts w:ascii="Times New Roman" w:hAnsi="Times New Roman"/>
          <w:b/>
          <w:bCs/>
          <w:highlight w:val="lightGray"/>
        </w:rPr>
        <w:t>Ц</w:t>
      </w:r>
      <w:r>
        <w:rPr>
          <w:highlight w:val="lightGray"/>
        </w:rPr>
        <w:t>);</w:t>
      </w:r>
    </w:p>
    <w:p w:rsidR="00A616E2" w:rsidRPr="001876C9" w:rsidRDefault="002338B9" w:rsidP="00A616E2">
      <w:pPr>
        <w:pStyle w:val="StyleJustified"/>
        <w:tabs>
          <w:tab w:val="num" w:pos="360"/>
        </w:tabs>
        <w:jc w:val="both"/>
      </w:pPr>
      <w:r>
        <w:t>Понекога</w:t>
      </w:r>
      <w:r>
        <w:rPr>
          <w:color w:val="000000"/>
        </w:rPr>
        <w:t xml:space="preserve">ш </w:t>
      </w:r>
      <w:r>
        <w:t>имуноглобулини, интравенски (</w:t>
      </w:r>
      <w:r>
        <w:rPr>
          <w:highlight w:val="lightGray"/>
        </w:rPr>
        <w:t>ннд-</w:t>
      </w:r>
      <w:r>
        <w:rPr>
          <w:rFonts w:ascii="Times New Roman" w:hAnsi="Times New Roman"/>
          <w:b/>
          <w:highlight w:val="lightGray"/>
        </w:rPr>
        <w:t>Б</w:t>
      </w:r>
      <w:r>
        <w:rPr>
          <w:highlight w:val="lightGray"/>
        </w:rPr>
        <w:t>).</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Мијастенична криза</w:t>
      </w:r>
    </w:p>
    <w:p w:rsidR="00A616E2" w:rsidRPr="000234DA" w:rsidRDefault="002338B9" w:rsidP="00A616E2">
      <w:pPr>
        <w:numPr>
          <w:ilvl w:val="0"/>
          <w:numId w:val="245"/>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Инфекциите се најчестиот тригер фактор: пневмонија, синусит, инфекции на уринарниот тракт, воспалителни процеси на забниот корен.</w:t>
      </w:r>
    </w:p>
    <w:p w:rsidR="00A616E2" w:rsidRPr="000234DA" w:rsidRDefault="002338B9" w:rsidP="00A616E2">
      <w:pPr>
        <w:numPr>
          <w:ilvl w:val="0"/>
          <w:numId w:val="245"/>
        </w:numPr>
        <w:jc w:val="both"/>
        <w:rPr>
          <w:rFonts w:ascii="Macedonian Tms" w:hAnsi="Macedonian Tms" w:cs="Macedonian Tms"/>
          <w:sz w:val="20"/>
          <w:szCs w:val="20"/>
          <w:highlight w:val="lightGray"/>
        </w:rPr>
      </w:pPr>
      <w:r>
        <w:rPr>
          <w:rFonts w:ascii="Macedonian Tms" w:hAnsi="Macedonian Tms" w:cs="Macedonian Tms"/>
          <w:sz w:val="20"/>
          <w:szCs w:val="20"/>
        </w:rPr>
        <w:t>Симптомите се: нагласена мукулна слабост, слабост на респираторната мускулатура и булбарни симптоми</w:t>
      </w:r>
      <w:r>
        <w:rPr>
          <w:rFonts w:ascii="Macedonian Tms" w:hAnsi="Macedonian Tms" w:cs="Macedonian Tms"/>
          <w:sz w:val="20"/>
          <w:szCs w:val="20"/>
          <w:highlight w:val="lightGray"/>
        </w:rPr>
        <w:t>, а  дополнителни симптоми се: агитираност, потење и тахикардија.</w:t>
      </w:r>
    </w:p>
    <w:p w:rsidR="00A616E2" w:rsidRPr="001876C9" w:rsidRDefault="002338B9" w:rsidP="00A616E2">
      <w:pPr>
        <w:numPr>
          <w:ilvl w:val="0"/>
          <w:numId w:val="246"/>
        </w:numPr>
        <w:jc w:val="both"/>
        <w:rPr>
          <w:rFonts w:ascii="Macedonian Tms" w:hAnsi="Macedonian Tms" w:cs="Macedonian Tms"/>
          <w:sz w:val="20"/>
          <w:szCs w:val="20"/>
        </w:rPr>
      </w:pPr>
      <w:r>
        <w:rPr>
          <w:rFonts w:ascii="Macedonian Tms" w:hAnsi="Macedonian Tms" w:cs="Macedonian Tms"/>
          <w:sz w:val="20"/>
          <w:szCs w:val="20"/>
        </w:rPr>
        <w:t>Третман:</w:t>
      </w:r>
    </w:p>
    <w:p w:rsidR="00A616E2" w:rsidRPr="001876C9" w:rsidRDefault="002338B9" w:rsidP="00A616E2">
      <w:pPr>
        <w:pStyle w:val="StyleJustified"/>
        <w:tabs>
          <w:tab w:val="num" w:pos="360"/>
        </w:tabs>
        <w:ind w:left="720"/>
        <w:jc w:val="both"/>
        <w:rPr>
          <w:u w:val="single"/>
        </w:rPr>
      </w:pPr>
      <w:r>
        <w:t>Респираторна терапија, не се потпирај на вредностите на артерискиот ацидо-базен статус;</w:t>
      </w:r>
    </w:p>
    <w:p w:rsidR="00A616E2" w:rsidRPr="001876C9" w:rsidRDefault="002338B9" w:rsidP="00A616E2">
      <w:pPr>
        <w:numPr>
          <w:ilvl w:val="1"/>
          <w:numId w:val="256"/>
        </w:numPr>
        <w:ind w:left="720" w:hanging="360"/>
        <w:jc w:val="both"/>
        <w:rPr>
          <w:rFonts w:ascii="Macedonian Tms" w:hAnsi="Macedonian Tms" w:cs="Macedonian Tms"/>
          <w:sz w:val="20"/>
          <w:szCs w:val="20"/>
          <w:lang w:val="es-ES"/>
        </w:rPr>
      </w:pPr>
      <w:r>
        <w:rPr>
          <w:rFonts w:ascii="Macedonian Tms" w:hAnsi="Macedonian Tms" w:cs="Macedonian Tms"/>
          <w:sz w:val="20"/>
          <w:szCs w:val="20"/>
          <w:lang w:val="es-ES"/>
        </w:rPr>
        <w:t>Парентерално антихолинестеразни лекови (дадени субкутано или мускулно);</w:t>
      </w:r>
    </w:p>
    <w:p w:rsidR="00A616E2" w:rsidRPr="007631C4" w:rsidRDefault="002338B9" w:rsidP="00A616E2">
      <w:pPr>
        <w:pStyle w:val="StyleJustified"/>
        <w:tabs>
          <w:tab w:val="num" w:pos="360"/>
        </w:tabs>
        <w:ind w:left="720"/>
        <w:jc w:val="both"/>
        <w:rPr>
          <w:rFonts w:ascii="MAC C Times" w:hAnsi="MAC C Times" w:cs="MAC C Times"/>
        </w:rPr>
      </w:pPr>
      <w:r>
        <w:t xml:space="preserve">Плазмафереза по потреба, </w:t>
      </w:r>
      <w:r>
        <w:rPr>
          <w:highlight w:val="lightGray"/>
        </w:rPr>
        <w:t>да се стартува со континуирани имуносупресивни лекови.</w:t>
      </w:r>
    </w:p>
    <w:p w:rsidR="00A616E2" w:rsidRDefault="002338B9" w:rsidP="00A616E2">
      <w:pPr>
        <w:pStyle w:val="Heading4"/>
        <w:spacing w:before="360" w:after="360"/>
        <w:rPr>
          <w:rFonts w:ascii="Macedonian Tms" w:hAnsi="Macedonian Tms" w:cs="Macedonian Tms"/>
          <w:b w:val="0"/>
          <w:bCs w:val="0"/>
          <w:sz w:val="22"/>
          <w:szCs w:val="22"/>
        </w:rPr>
      </w:pPr>
      <w:r>
        <w:rPr>
          <w:rFonts w:ascii="Macedonian Tms" w:hAnsi="Macedonian Tms" w:cs="Macedonian Tms"/>
          <w:sz w:val="22"/>
          <w:szCs w:val="22"/>
        </w:rPr>
        <w:t>Прогноза</w:t>
      </w:r>
    </w:p>
    <w:p w:rsidR="00A616E2" w:rsidRPr="002E52BB" w:rsidRDefault="002338B9" w:rsidP="00A616E2">
      <w:pPr>
        <w:numPr>
          <w:ilvl w:val="0"/>
          <w:numId w:val="247"/>
        </w:numPr>
        <w:jc w:val="both"/>
        <w:rPr>
          <w:rFonts w:ascii="Macedonian Tms" w:hAnsi="Macedonian Tms" w:cs="Macedonian Tms"/>
          <w:sz w:val="20"/>
          <w:szCs w:val="20"/>
          <w:lang w:val="es-ES"/>
        </w:rPr>
      </w:pPr>
      <w:r>
        <w:rPr>
          <w:rFonts w:ascii="Macedonian Tms" w:hAnsi="Macedonian Tms" w:cs="Macedonian Tms"/>
          <w:sz w:val="20"/>
          <w:szCs w:val="20"/>
          <w:lang w:val="es-ES"/>
        </w:rPr>
        <w:t>После тимектомијатата болеста поминува кај 70% од сите пациенти, а ремисијата се постигнува кај околу 25%.</w:t>
      </w:r>
    </w:p>
    <w:p w:rsidR="00A616E2" w:rsidRDefault="002338B9" w:rsidP="00A616E2">
      <w:pPr>
        <w:pStyle w:val="Heading3"/>
        <w:rPr>
          <w:rFonts w:cs="Macedonian Tms"/>
          <w:szCs w:val="22"/>
        </w:rPr>
      </w:pPr>
      <w:r>
        <w:rPr>
          <w:rFonts w:cs="Macedonian Tms"/>
          <w:szCs w:val="22"/>
        </w:rPr>
        <w:t>Посебни проблеми</w:t>
      </w:r>
    </w:p>
    <w:p w:rsidR="00A616E2" w:rsidRDefault="002338B9" w:rsidP="00A616E2">
      <w:pPr>
        <w:pStyle w:val="StyleJustified"/>
        <w:tabs>
          <w:tab w:val="num" w:pos="360"/>
        </w:tabs>
        <w:jc w:val="both"/>
      </w:pPr>
      <w:r>
        <w:t>Инфекции:</w:t>
      </w:r>
    </w:p>
    <w:p w:rsidR="00A616E2" w:rsidRPr="001876C9" w:rsidRDefault="002338B9" w:rsidP="00A616E2">
      <w:pPr>
        <w:numPr>
          <w:ilvl w:val="0"/>
          <w:numId w:val="253"/>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Тие често ги потенцираат симптомите на болеста;</w:t>
      </w:r>
    </w:p>
    <w:p w:rsidR="00A616E2" w:rsidRPr="001876C9" w:rsidRDefault="002338B9" w:rsidP="00A616E2">
      <w:pPr>
        <w:numPr>
          <w:ilvl w:val="0"/>
          <w:numId w:val="253"/>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Вакцинацијата за инфлуенција е индицирана кога не е во тек третманот со имуносупресиви;</w:t>
      </w:r>
    </w:p>
    <w:p w:rsidR="00A616E2" w:rsidRPr="007631C4" w:rsidRDefault="002338B9" w:rsidP="00A616E2">
      <w:pPr>
        <w:pStyle w:val="StyleJustified"/>
        <w:tabs>
          <w:tab w:val="num" w:pos="360"/>
        </w:tabs>
        <w:ind w:left="720"/>
        <w:jc w:val="both"/>
        <w:rPr>
          <w:rFonts w:ascii="MAC C Times" w:hAnsi="MAC C Times" w:cs="MAC C Times"/>
        </w:rPr>
      </w:pPr>
      <w:r>
        <w:t xml:space="preserve">Не треба да се користат експекторанси и антитусици кои водат до депресија на респираторниот центар. </w:t>
      </w:r>
      <w:r>
        <w:rPr>
          <w:rFonts w:ascii="Times New Roman" w:hAnsi="Times New Roman"/>
        </w:rPr>
        <w:t>Теопхѕллине</w:t>
      </w:r>
      <w:r>
        <w:t xml:space="preserve"> или </w:t>
      </w:r>
      <w:r>
        <w:rPr>
          <w:rFonts w:ascii="Times New Roman" w:hAnsi="Times New Roman"/>
        </w:rPr>
        <w:t>епхедрине</w:t>
      </w:r>
      <w:r>
        <w:t xml:space="preserve"> често предизвикуваат слабост на булбарната и респираторната мускулатура за време на инфекциите.</w:t>
      </w:r>
    </w:p>
    <w:p w:rsidR="00A616E2" w:rsidRPr="001876C9" w:rsidRDefault="002338B9" w:rsidP="00A616E2">
      <w:pPr>
        <w:numPr>
          <w:ilvl w:val="0"/>
          <w:numId w:val="248"/>
        </w:numPr>
        <w:rPr>
          <w:rFonts w:ascii="Macedonian Tms" w:hAnsi="Macedonian Tms" w:cs="Macedonian Tms"/>
          <w:sz w:val="20"/>
          <w:szCs w:val="20"/>
        </w:rPr>
      </w:pPr>
      <w:r>
        <w:rPr>
          <w:rFonts w:ascii="Macedonian Tms" w:hAnsi="Macedonian Tms" w:cs="Macedonian Tms"/>
          <w:sz w:val="20"/>
          <w:szCs w:val="20"/>
        </w:rPr>
        <w:t>Други лекови:</w:t>
      </w:r>
    </w:p>
    <w:p w:rsidR="00A616E2" w:rsidRPr="001876C9" w:rsidRDefault="002338B9" w:rsidP="00A616E2">
      <w:pPr>
        <w:pStyle w:val="StyleJustified"/>
        <w:tabs>
          <w:tab w:val="num" w:pos="360"/>
        </w:tabs>
        <w:ind w:left="720"/>
        <w:jc w:val="both"/>
      </w:pPr>
      <w:r>
        <w:rPr>
          <w:b/>
        </w:rPr>
        <w:t>Апсолутно контраиндицирани лекови се</w:t>
      </w:r>
      <w:r>
        <w:t xml:space="preserve">: </w:t>
      </w:r>
      <w:r>
        <w:rPr>
          <w:rFonts w:ascii="Times New Roman" w:hAnsi="Times New Roman"/>
        </w:rPr>
        <w:t>морпхине, пеницилламине</w:t>
      </w:r>
      <w:r>
        <w:rPr>
          <w:rFonts w:ascii="Times New Roman" w:hAnsi="Times New Roman"/>
          <w:b/>
          <w:bCs/>
        </w:rPr>
        <w:t xml:space="preserve">, </w:t>
      </w:r>
      <w:r>
        <w:rPr>
          <w:rFonts w:ascii="Times New Roman" w:hAnsi="Times New Roman"/>
        </w:rPr>
        <w:t>процаинамиде, љуинидине, габапентин, цхлорољуине, литхиум, ботулинум тоџин</w:t>
      </w:r>
      <w:r>
        <w:rPr>
          <w:rFonts w:ascii="Times New Roman" w:hAnsi="Times New Roman"/>
          <w:sz w:val="19"/>
          <w:szCs w:val="19"/>
        </w:rPr>
        <w:t xml:space="preserve">, </w:t>
      </w:r>
      <w:r>
        <w:t xml:space="preserve">аминогликозидните </w:t>
      </w:r>
      <w:r>
        <w:rPr>
          <w:highlight w:val="lightGray"/>
        </w:rPr>
        <w:t xml:space="preserve">и макролидните антибиотици (вклучувајќи го и </w:t>
      </w:r>
      <w:r>
        <w:rPr>
          <w:rFonts w:ascii="Times New Roman" w:hAnsi="Times New Roman"/>
          <w:highlight w:val="lightGray"/>
        </w:rPr>
        <w:t>телитхромѕцин</w:t>
      </w:r>
      <w:r>
        <w:rPr>
          <w:highlight w:val="lightGray"/>
        </w:rPr>
        <w:t xml:space="preserve">), меѓутоа возможно е да се употребува </w:t>
      </w:r>
      <w:r>
        <w:rPr>
          <w:rFonts w:ascii="Times New Roman" w:hAnsi="Times New Roman"/>
          <w:highlight w:val="lightGray"/>
        </w:rPr>
        <w:t>ерѕтхромѕцин</w:t>
      </w:r>
      <w:r>
        <w:t>;</w:t>
      </w:r>
    </w:p>
    <w:p w:rsidR="00A616E2" w:rsidRPr="006A6496" w:rsidRDefault="002338B9" w:rsidP="00A616E2">
      <w:pPr>
        <w:pStyle w:val="StyleJustified"/>
        <w:tabs>
          <w:tab w:val="num" w:pos="360"/>
        </w:tabs>
        <w:ind w:left="720"/>
        <w:jc w:val="both"/>
        <w:rPr>
          <w:highlight w:val="lightGray"/>
        </w:rPr>
      </w:pPr>
      <w:r>
        <w:rPr>
          <w:b/>
        </w:rPr>
        <w:t>Лекови кои треба внимателно да се употребуваат</w:t>
      </w:r>
      <w:r>
        <w:t xml:space="preserve"> (бидејќи може да ги потенцираат симптомите): бета-блокатори, калциум-блокатори,  </w:t>
      </w:r>
      <w:r>
        <w:rPr>
          <w:highlight w:val="lightGray"/>
        </w:rPr>
        <w:t>бензодиазепини, орални контрацептиви, сулфа препарати, тетрациклини, флуорокинолони, злато, хипнотици со кратко дејство, аналгетици со централно дејство, статини;</w:t>
      </w:r>
    </w:p>
    <w:p w:rsidR="00A616E2" w:rsidRPr="006A6496" w:rsidRDefault="002338B9" w:rsidP="00A616E2">
      <w:pPr>
        <w:pStyle w:val="StyleJustified"/>
        <w:tabs>
          <w:tab w:val="num" w:pos="360"/>
        </w:tabs>
        <w:ind w:left="720"/>
        <w:jc w:val="both"/>
        <w:rPr>
          <w:highlight w:val="lightGray"/>
        </w:rPr>
      </w:pPr>
      <w:r>
        <w:rPr>
          <w:b/>
          <w:highlight w:val="lightGray"/>
        </w:rPr>
        <w:lastRenderedPageBreak/>
        <w:t>Безбедни лекови за користење се</w:t>
      </w:r>
      <w:r>
        <w:rPr>
          <w:highlight w:val="lightGray"/>
        </w:rPr>
        <w:t xml:space="preserve">: </w:t>
      </w:r>
      <w:r>
        <w:rPr>
          <w:rFonts w:ascii="Times New Roman" w:hAnsi="Times New Roman"/>
          <w:highlight w:val="lightGray"/>
        </w:rPr>
        <w:t>ибупрофен, парацетамол</w:t>
      </w:r>
      <w:r>
        <w:rPr>
          <w:highlight w:val="lightGray"/>
        </w:rPr>
        <w:t xml:space="preserve">. </w:t>
      </w:r>
    </w:p>
    <w:p w:rsidR="00A616E2" w:rsidRPr="007631C4" w:rsidRDefault="002338B9" w:rsidP="00A616E2">
      <w:pPr>
        <w:pStyle w:val="StyleJustified"/>
        <w:tabs>
          <w:tab w:val="num" w:pos="360"/>
        </w:tabs>
        <w:ind w:left="720"/>
        <w:jc w:val="both"/>
        <w:rPr>
          <w:rFonts w:ascii="MAC C Times" w:hAnsi="MAC C Times" w:cs="MAC C Times"/>
        </w:rPr>
      </w:pPr>
      <w:r>
        <w:rPr>
          <w:b/>
        </w:rPr>
        <w:t>Најбезбедни лекови за спиење се антихистаминиците</w:t>
      </w:r>
      <w:r>
        <w:t>.</w:t>
      </w:r>
    </w:p>
    <w:p w:rsidR="00A616E2" w:rsidRPr="001876C9" w:rsidRDefault="002338B9" w:rsidP="00A616E2">
      <w:pPr>
        <w:numPr>
          <w:ilvl w:val="0"/>
          <w:numId w:val="249"/>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Бременоста и породувањето бараат контрола од специјалист, доењето е дозволено: </w:t>
      </w:r>
    </w:p>
    <w:p w:rsidR="00A616E2" w:rsidRPr="00DE44D9" w:rsidRDefault="002338B9" w:rsidP="00A616E2">
      <w:pPr>
        <w:numPr>
          <w:ilvl w:val="0"/>
          <w:numId w:val="24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Новороденчето може да развие транзиторна неонатална мијастенија гравис (анти-ацетилхолин-рецептор антителата  поминале преку плацентата од мајката во фетусот). Симптомите се јавуваат 3-6 дена по раѓањето на новороденчето и исчезнуваат после 3 недели. Мајката која страда од мијастенија гравис би требало да се задржи во болница уште 6 дена после породувањето.</w:t>
      </w:r>
    </w:p>
    <w:p w:rsidR="00A616E2" w:rsidRPr="001876C9" w:rsidRDefault="002338B9" w:rsidP="00A616E2">
      <w:pPr>
        <w:numPr>
          <w:ilvl w:val="0"/>
          <w:numId w:val="249"/>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Ако се планира анестезија, анестезиолошкиот тим мора во целост да биде информиран за заболувањето. Бавното опоравување по аестезијата, всушност, може да биде првиот симптом на мијастенија гравис</w:t>
      </w:r>
      <w:r>
        <w:rPr>
          <w:rFonts w:ascii="Macedonian Tms" w:hAnsi="Macedonian Tms" w:cs="Macedonian Tms"/>
          <w:sz w:val="20"/>
          <w:szCs w:val="20"/>
          <w:lang w:val="es-ES"/>
        </w:rPr>
        <w:t>.</w:t>
      </w:r>
    </w:p>
    <w:p w:rsidR="00A616E2" w:rsidRPr="006A6496"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СТОМАТОЛОШКА  ГРИЖА</w:t>
      </w:r>
    </w:p>
    <w:p w:rsidR="00A616E2" w:rsidRPr="001876C9" w:rsidRDefault="002338B9" w:rsidP="00A616E2">
      <w:pPr>
        <w:numPr>
          <w:ilvl w:val="0"/>
          <w:numId w:val="250"/>
        </w:numPr>
        <w:jc w:val="both"/>
        <w:rPr>
          <w:rFonts w:ascii="Macedonian Tms" w:hAnsi="Macedonian Tms" w:cs="Macedonian Tms"/>
          <w:sz w:val="20"/>
          <w:szCs w:val="20"/>
          <w:lang w:val="es-ES"/>
        </w:rPr>
      </w:pPr>
      <w:r>
        <w:rPr>
          <w:rFonts w:ascii="Macedonian Tms" w:hAnsi="Macedonian Tms" w:cs="Macedonian Tms"/>
          <w:sz w:val="20"/>
          <w:szCs w:val="20"/>
          <w:lang w:val="es-ES"/>
        </w:rPr>
        <w:t>Антихолинестеразните лекови треба да се земат еден час пред стоматолошката процедура.</w:t>
      </w:r>
    </w:p>
    <w:p w:rsidR="00A616E2" w:rsidRPr="001876C9" w:rsidRDefault="002338B9" w:rsidP="00A616E2">
      <w:pPr>
        <w:numPr>
          <w:ilvl w:val="0"/>
          <w:numId w:val="250"/>
        </w:numPr>
        <w:jc w:val="both"/>
        <w:rPr>
          <w:rFonts w:ascii="Macedonian Tms" w:hAnsi="Macedonian Tms" w:cs="Macedonian Tms"/>
          <w:sz w:val="20"/>
          <w:szCs w:val="20"/>
        </w:rPr>
      </w:pPr>
      <w:r>
        <w:rPr>
          <w:rFonts w:ascii="Macedonian Tms" w:hAnsi="Macedonian Tms" w:cs="Macedonian Tms"/>
          <w:sz w:val="20"/>
          <w:szCs w:val="20"/>
        </w:rPr>
        <w:t xml:space="preserve">Локалната анестезија </w:t>
      </w:r>
      <w:r>
        <w:rPr>
          <w:rFonts w:ascii="Macedonian Tms" w:hAnsi="Macedonian Tms" w:cs="Macedonian Tms"/>
          <w:sz w:val="20"/>
          <w:szCs w:val="20"/>
          <w:highlight w:val="lightGray"/>
        </w:rPr>
        <w:t>(лидокаин+адреналин</w:t>
      </w:r>
      <w:r>
        <w:rPr>
          <w:rFonts w:ascii="Macedonian Tms" w:hAnsi="Macedonian Tms" w:cs="Macedonian Tms"/>
          <w:sz w:val="20"/>
          <w:szCs w:val="20"/>
        </w:rPr>
        <w:t>) е погодна за пациентите со мијастенија гравис.</w:t>
      </w:r>
    </w:p>
    <w:p w:rsidR="00A616E2" w:rsidRPr="001876C9" w:rsidRDefault="002338B9" w:rsidP="00A616E2">
      <w:pPr>
        <w:numPr>
          <w:ilvl w:val="0"/>
          <w:numId w:val="250"/>
        </w:numPr>
        <w:jc w:val="both"/>
        <w:rPr>
          <w:rFonts w:ascii="Macedonian Tms" w:hAnsi="Macedonian Tms" w:cs="Macedonian Tms"/>
          <w:sz w:val="20"/>
          <w:szCs w:val="20"/>
          <w:lang w:val="es-ES"/>
        </w:rPr>
      </w:pPr>
      <w:r>
        <w:rPr>
          <w:rFonts w:ascii="Macedonian Tms" w:hAnsi="Macedonian Tms" w:cs="Macedonian Tms"/>
          <w:sz w:val="20"/>
          <w:szCs w:val="20"/>
          <w:lang w:val="es-ES"/>
        </w:rPr>
        <w:t>Пациентот со нагласени симптоми треба да ги користи стоматолошките услуги само во болница.</w:t>
      </w:r>
    </w:p>
    <w:p w:rsidR="00A616E2" w:rsidRPr="00DE44D9" w:rsidRDefault="002338B9" w:rsidP="00A616E2">
      <w:pPr>
        <w:pStyle w:val="Heading2"/>
        <w:spacing w:before="480" w:after="480"/>
        <w:jc w:val="center"/>
        <w:rPr>
          <w:rFonts w:ascii="Macedonian Tms" w:hAnsi="Macedonian Tms" w:cs="Macedonian Tms"/>
          <w:i w:val="0"/>
          <w:sz w:val="22"/>
          <w:szCs w:val="22"/>
          <w:lang w:val="es-ES"/>
        </w:rPr>
      </w:pPr>
      <w:r>
        <w:rPr>
          <w:rFonts w:ascii="Macedonian Tms" w:hAnsi="Macedonian Tms" w:cs="Macedonian Tms"/>
          <w:i w:val="0"/>
          <w:sz w:val="22"/>
          <w:szCs w:val="22"/>
        </w:rPr>
        <w:t>МИЈАСТЕНИ</w:t>
      </w:r>
      <w:r>
        <w:rPr>
          <w:rFonts w:ascii="Macedonian Tms" w:hAnsi="Macedonian Tms" w:cs="Macedonian Tms"/>
          <w:i w:val="0"/>
          <w:sz w:val="22"/>
          <w:szCs w:val="22"/>
          <w:lang w:val="es-ES"/>
        </w:rPr>
        <w:t>Ч</w:t>
      </w:r>
      <w:r>
        <w:rPr>
          <w:rFonts w:ascii="Macedonian Tms" w:hAnsi="Macedonian Tms" w:cs="Macedonian Tms"/>
          <w:i w:val="0"/>
          <w:sz w:val="22"/>
          <w:szCs w:val="22"/>
        </w:rPr>
        <w:t xml:space="preserve">ЕН СИНДРОМ </w:t>
      </w:r>
      <w:r>
        <w:rPr>
          <w:rFonts w:ascii="Macedonian Tms" w:hAnsi="Macedonian Tms" w:cs="Macedonian Tms"/>
          <w:i w:val="0"/>
          <w:sz w:val="22"/>
          <w:szCs w:val="22"/>
          <w:lang w:val="en-US"/>
        </w:rPr>
        <w:t xml:space="preserve"> </w:t>
      </w:r>
      <w:r>
        <w:rPr>
          <w:rFonts w:ascii="Macedonian Tms" w:hAnsi="Macedonian Tms" w:cs="Macedonian Tms"/>
          <w:i w:val="0"/>
          <w:sz w:val="22"/>
          <w:szCs w:val="22"/>
          <w:lang w:val="es-ES"/>
        </w:rPr>
        <w:t>(</w:t>
      </w:r>
      <w:r>
        <w:rPr>
          <w:rFonts w:ascii="Times New Roman" w:hAnsi="Times New Roman" w:cs="Times New Roman"/>
          <w:i w:val="0"/>
          <w:sz w:val="22"/>
          <w:szCs w:val="22"/>
        </w:rPr>
        <w:t>ЛАМБЕРТ-ЕАТОН</w:t>
      </w:r>
      <w:r>
        <w:rPr>
          <w:rFonts w:ascii="Macedonian Tms" w:hAnsi="Macedonian Tms" w:cs="Macedonian Tms"/>
          <w:i w:val="0"/>
          <w:sz w:val="22"/>
          <w:szCs w:val="22"/>
        </w:rPr>
        <w:t>-ОВ СИНДРОМ</w:t>
      </w:r>
      <w:r>
        <w:rPr>
          <w:rFonts w:ascii="Macedonian Tms" w:hAnsi="Macedonian Tms" w:cs="Macedonian Tms"/>
          <w:i w:val="0"/>
          <w:sz w:val="22"/>
          <w:szCs w:val="22"/>
          <w:lang w:val="es-ES"/>
        </w:rPr>
        <w:t>)</w:t>
      </w:r>
    </w:p>
    <w:p w:rsidR="00A616E2" w:rsidRPr="001876C9" w:rsidRDefault="002338B9" w:rsidP="00A616E2">
      <w:pPr>
        <w:numPr>
          <w:ilvl w:val="0"/>
          <w:numId w:val="251"/>
        </w:numPr>
        <w:jc w:val="both"/>
        <w:rPr>
          <w:rFonts w:ascii="Macedonian Tms" w:hAnsi="Macedonian Tms" w:cs="Macedonian Tms"/>
          <w:sz w:val="20"/>
          <w:szCs w:val="20"/>
        </w:rPr>
      </w:pPr>
      <w:r>
        <w:rPr>
          <w:rFonts w:ascii="Macedonian Tms" w:hAnsi="Macedonian Tms" w:cs="Macedonian Tms"/>
          <w:sz w:val="20"/>
          <w:szCs w:val="20"/>
        </w:rPr>
        <w:t>Многу е редок (</w:t>
      </w:r>
      <w:r>
        <w:rPr>
          <w:rFonts w:ascii="Macedonian Tms" w:hAnsi="Macedonian Tms" w:cs="Macedonian Tms"/>
          <w:sz w:val="20"/>
          <w:szCs w:val="20"/>
          <w:highlight w:val="lightGray"/>
        </w:rPr>
        <w:t>точната преваленција не е позната</w:t>
      </w:r>
      <w:r>
        <w:rPr>
          <w:rFonts w:ascii="Macedonian Tms" w:hAnsi="Macedonian Tms" w:cs="Macedonian Tms"/>
          <w:sz w:val="20"/>
          <w:szCs w:val="20"/>
        </w:rPr>
        <w:t>);</w:t>
      </w:r>
    </w:p>
    <w:p w:rsidR="00A616E2" w:rsidRPr="001876C9" w:rsidRDefault="002338B9" w:rsidP="00A616E2">
      <w:pPr>
        <w:numPr>
          <w:ilvl w:val="0"/>
          <w:numId w:val="251"/>
        </w:numPr>
        <w:jc w:val="both"/>
        <w:rPr>
          <w:rFonts w:ascii="Macedonian Tms" w:hAnsi="Macedonian Tms" w:cs="Macedonian Tms"/>
          <w:sz w:val="20"/>
          <w:szCs w:val="20"/>
        </w:rPr>
      </w:pPr>
      <w:r>
        <w:rPr>
          <w:rFonts w:ascii="Macedonian Tms" w:hAnsi="Macedonian Tms" w:cs="Macedonian Tms"/>
          <w:sz w:val="20"/>
          <w:szCs w:val="20"/>
        </w:rPr>
        <w:t>Две форми:</w:t>
      </w:r>
    </w:p>
    <w:p w:rsidR="00A616E2" w:rsidRPr="00234105" w:rsidRDefault="002338B9" w:rsidP="00A616E2">
      <w:pPr>
        <w:numPr>
          <w:ilvl w:val="0"/>
          <w:numId w:val="254"/>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Паранеопластичен:</w:t>
      </w:r>
    </w:p>
    <w:p w:rsidR="00A616E2" w:rsidRPr="00234105" w:rsidRDefault="002338B9" w:rsidP="00A616E2">
      <w:pPr>
        <w:pStyle w:val="ListParagraph"/>
        <w:numPr>
          <w:ilvl w:val="0"/>
          <w:numId w:val="254"/>
        </w:numPr>
        <w:tabs>
          <w:tab w:val="clear" w:pos="360"/>
          <w:tab w:val="num" w:pos="1074"/>
        </w:tabs>
        <w:ind w:left="1071"/>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rPr>
        <w:t>М</w:t>
      </w:r>
      <w:r>
        <w:rPr>
          <w:rFonts w:ascii="Macedonian Tms" w:hAnsi="Macedonian Tms" w:cs="Macedonian Tms"/>
          <w:sz w:val="20"/>
          <w:szCs w:val="20"/>
          <w:highlight w:val="lightGray"/>
          <w:lang w:val="es-ES"/>
        </w:rPr>
        <w:t>оже да биде манифестиран пред развојот на туморот.</w:t>
      </w:r>
    </w:p>
    <w:p w:rsidR="00A616E2" w:rsidRPr="00234105" w:rsidRDefault="002338B9" w:rsidP="00A616E2">
      <w:pPr>
        <w:pStyle w:val="ListParagraph"/>
        <w:numPr>
          <w:ilvl w:val="0"/>
          <w:numId w:val="254"/>
        </w:numPr>
        <w:tabs>
          <w:tab w:val="clear" w:pos="360"/>
          <w:tab w:val="num" w:pos="1074"/>
        </w:tabs>
        <w:ind w:left="1071"/>
        <w:jc w:val="both"/>
        <w:rPr>
          <w:rFonts w:ascii="Macedonian Tms" w:hAnsi="Macedonian Tms" w:cs="Macedonian Tms"/>
          <w:sz w:val="20"/>
          <w:szCs w:val="20"/>
          <w:highlight w:val="lightGray"/>
        </w:rPr>
      </w:pPr>
      <w:r>
        <w:rPr>
          <w:rFonts w:ascii="Macedonian Tms" w:hAnsi="Macedonian Tms" w:cs="Macedonian Tms"/>
          <w:sz w:val="20"/>
          <w:szCs w:val="20"/>
          <w:highlight w:val="lightGray"/>
        </w:rPr>
        <w:t>Околу 60% од пациентите имаат ситно-клеточен белодробен карцином, но може да биде поврзан и со други тумори.</w:t>
      </w:r>
    </w:p>
    <w:p w:rsidR="00A616E2" w:rsidRPr="00234105" w:rsidRDefault="002338B9" w:rsidP="00A616E2">
      <w:pPr>
        <w:numPr>
          <w:ilvl w:val="0"/>
          <w:numId w:val="254"/>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Автоимуно заболување неповрзано со малигном.</w:t>
      </w:r>
    </w:p>
    <w:p w:rsidR="00A616E2" w:rsidRPr="00DE6B2E" w:rsidRDefault="002338B9" w:rsidP="00A616E2">
      <w:pPr>
        <w:pStyle w:val="Heading5"/>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t>ПОВРЗАНИ ИЗВОРИ</w:t>
      </w:r>
    </w:p>
    <w:p w:rsidR="00A616E2" w:rsidRDefault="002338B9" w:rsidP="00A616E2">
      <w:pPr>
        <w:pStyle w:val="Heading3"/>
        <w:jc w:val="left"/>
        <w:rPr>
          <w:rFonts w:cs="Macedonian Tms"/>
          <w:szCs w:val="22"/>
        </w:rPr>
      </w:pPr>
      <w:r>
        <w:rPr>
          <w:rFonts w:cs="Macedonian Tms"/>
          <w:szCs w:val="22"/>
          <w:highlight w:val="lightGray"/>
        </w:rPr>
        <w:t>Кохранови прегледи</w:t>
      </w:r>
    </w:p>
    <w:p w:rsidR="00A616E2" w:rsidRPr="00215679" w:rsidRDefault="002338B9" w:rsidP="00A616E2">
      <w:pPr>
        <w:pStyle w:val="Heading3"/>
        <w:numPr>
          <w:ilvl w:val="0"/>
          <w:numId w:val="257"/>
        </w:numPr>
        <w:ind w:left="360" w:hanging="360"/>
        <w:contextualSpacing/>
        <w:rPr>
          <w:rFonts w:cs="Macedonian Tms"/>
          <w:szCs w:val="22"/>
          <w:highlight w:val="lightGray"/>
        </w:rPr>
      </w:pPr>
      <w:r>
        <w:rPr>
          <w:rFonts w:ascii="Times New Roman" w:hAnsi="Times New Roman"/>
          <w:b w:val="0"/>
          <w:sz w:val="20"/>
          <w:szCs w:val="20"/>
          <w:highlight w:val="lightGray"/>
        </w:rPr>
        <w:t>Цицлоспорин</w:t>
      </w:r>
      <w:r>
        <w:rPr>
          <w:rFonts w:cs="Macedonian Tms"/>
          <w:b w:val="0"/>
          <w:sz w:val="20"/>
          <w:szCs w:val="20"/>
          <w:highlight w:val="lightGray"/>
        </w:rPr>
        <w:t xml:space="preserve">-от како монотерапија или во комбинација со кортикостероиди, односно со </w:t>
      </w:r>
      <w:r>
        <w:rPr>
          <w:rFonts w:ascii="Times New Roman" w:hAnsi="Times New Roman"/>
          <w:b w:val="0"/>
          <w:sz w:val="20"/>
          <w:szCs w:val="20"/>
          <w:highlight w:val="lightGray"/>
        </w:rPr>
        <w:t>цицлопхоспхамиде</w:t>
      </w:r>
      <w:r>
        <w:rPr>
          <w:rFonts w:cs="Macedonian Tms"/>
          <w:b w:val="0"/>
          <w:sz w:val="20"/>
          <w:szCs w:val="20"/>
          <w:highlight w:val="lightGray"/>
        </w:rPr>
        <w:t xml:space="preserve">-от може да ги подобри симптомите на мијастенијата. Податоците за бенефитот од третманот со </w:t>
      </w:r>
      <w:r>
        <w:rPr>
          <w:rFonts w:ascii="Times New Roman" w:hAnsi="Times New Roman"/>
          <w:b w:val="0"/>
          <w:sz w:val="20"/>
          <w:szCs w:val="20"/>
          <w:highlight w:val="lightGray"/>
        </w:rPr>
        <w:t xml:space="preserve">азатхиоприне, мѕцопхенолате мофетил </w:t>
      </w:r>
      <w:r>
        <w:rPr>
          <w:b w:val="0"/>
          <w:sz w:val="20"/>
          <w:szCs w:val="20"/>
          <w:highlight w:val="lightGray"/>
        </w:rPr>
        <w:t>или</w:t>
      </w:r>
      <w:r>
        <w:rPr>
          <w:rFonts w:ascii="Times New Roman" w:hAnsi="Times New Roman"/>
          <w:b w:val="0"/>
          <w:sz w:val="20"/>
          <w:szCs w:val="20"/>
          <w:highlight w:val="lightGray"/>
        </w:rPr>
        <w:t xml:space="preserve"> тацролимус</w:t>
      </w:r>
      <w:r>
        <w:rPr>
          <w:rFonts w:cs="Macedonian Tms"/>
          <w:b w:val="0"/>
          <w:sz w:val="20"/>
          <w:szCs w:val="20"/>
          <w:highlight w:val="lightGray"/>
        </w:rPr>
        <w:t xml:space="preserve"> се инсуфициентни (ннд-</w:t>
      </w:r>
      <w:r>
        <w:rPr>
          <w:rFonts w:ascii="Times New Roman" w:hAnsi="Times New Roman"/>
          <w:sz w:val="20"/>
          <w:szCs w:val="20"/>
          <w:highlight w:val="lightGray"/>
        </w:rPr>
        <w:t>Ц</w:t>
      </w:r>
      <w:r>
        <w:rPr>
          <w:rFonts w:cs="Macedonian Tms"/>
          <w:b w:val="0"/>
          <w:sz w:val="20"/>
          <w:szCs w:val="20"/>
          <w:highlight w:val="lightGray"/>
        </w:rPr>
        <w:t>).</w:t>
      </w:r>
    </w:p>
    <w:p w:rsidR="00A616E2" w:rsidRPr="00BA387F" w:rsidRDefault="002338B9" w:rsidP="00A616E2">
      <w:pPr>
        <w:pStyle w:val="Heading3"/>
        <w:numPr>
          <w:ilvl w:val="0"/>
          <w:numId w:val="257"/>
        </w:numPr>
        <w:ind w:left="360" w:hanging="360"/>
        <w:contextualSpacing/>
        <w:rPr>
          <w:rFonts w:cs="Macedonian Tms"/>
          <w:szCs w:val="22"/>
          <w:highlight w:val="lightGray"/>
        </w:rPr>
      </w:pPr>
      <w:r>
        <w:rPr>
          <w:rFonts w:cs="Macedonian Tms"/>
          <w:b w:val="0"/>
          <w:sz w:val="20"/>
          <w:szCs w:val="20"/>
          <w:highlight w:val="lightGray"/>
        </w:rPr>
        <w:t>Кај  Ламберт-Еатон синдромот 3,4-</w:t>
      </w:r>
      <w:r>
        <w:rPr>
          <w:rFonts w:ascii="Times New Roman" w:hAnsi="Times New Roman"/>
          <w:b w:val="0"/>
          <w:sz w:val="20"/>
          <w:szCs w:val="20"/>
          <w:highlight w:val="lightGray"/>
        </w:rPr>
        <w:t>диаминопѕридине</w:t>
      </w:r>
      <w:r w:rsidR="00A616E2" w:rsidRPr="00BA387F">
        <w:rPr>
          <w:rStyle w:val="FootnoteReference"/>
          <w:rFonts w:ascii="Times New Roman" w:eastAsiaTheme="majorEastAsia" w:hAnsi="Times New Roman"/>
          <w:highlight w:val="lightGray"/>
        </w:rPr>
        <w:footnoteReference w:id="151"/>
      </w:r>
      <w:r>
        <w:rPr>
          <w:b w:val="0"/>
          <w:sz w:val="20"/>
          <w:szCs w:val="20"/>
          <w:highlight w:val="lightGray"/>
        </w:rPr>
        <w:t>, најверојатно, може да ја подобри мускулната снага по неколку дена, а имуноглобулините дадени интравенски го подобруваат акцискиот мускулен потенцијал до 8 недели и ако податоците се инсуфициентни (ннд-</w:t>
      </w:r>
      <w:r>
        <w:rPr>
          <w:rFonts w:ascii="Times New Roman" w:hAnsi="Times New Roman"/>
          <w:sz w:val="20"/>
          <w:szCs w:val="20"/>
          <w:highlight w:val="lightGray"/>
        </w:rPr>
        <w:t>Д</w:t>
      </w:r>
      <w:r>
        <w:rPr>
          <w:b w:val="0"/>
          <w:sz w:val="20"/>
          <w:szCs w:val="20"/>
          <w:highlight w:val="lightGray"/>
        </w:rPr>
        <w:t>).</w:t>
      </w:r>
    </w:p>
    <w:p w:rsidR="00A616E2" w:rsidRDefault="00A616E2" w:rsidP="00A616E2">
      <w:pPr>
        <w:pStyle w:val="Heading3"/>
        <w:contextualSpacing/>
        <w:rPr>
          <w:rFonts w:cs="Macedonian Tms"/>
          <w:szCs w:val="22"/>
        </w:rPr>
      </w:pPr>
    </w:p>
    <w:p w:rsidR="00A616E2" w:rsidRPr="00DE6B2E" w:rsidRDefault="002338B9" w:rsidP="00A616E2">
      <w:pPr>
        <w:pStyle w:val="Heading3"/>
        <w:spacing w:before="480" w:after="480"/>
        <w:jc w:val="center"/>
        <w:rPr>
          <w:rFonts w:cs="Macedonian Tms"/>
          <w:szCs w:val="22"/>
          <w:highlight w:val="lightGray"/>
        </w:rPr>
      </w:pPr>
      <w:r>
        <w:rPr>
          <w:rFonts w:cs="Macedonian Tms"/>
          <w:szCs w:val="22"/>
          <w:highlight w:val="lightGray"/>
        </w:rPr>
        <w:t>РЕФЕРЕНЦИ</w:t>
      </w:r>
    </w:p>
    <w:p w:rsidR="00A616E2" w:rsidRPr="00DE6B2E" w:rsidRDefault="002338B9" w:rsidP="00A616E2">
      <w:pPr>
        <w:pStyle w:val="ListParagraph"/>
        <w:numPr>
          <w:ilvl w:val="0"/>
          <w:numId w:val="258"/>
        </w:numPr>
        <w:spacing w:after="100" w:afterAutospacing="1"/>
        <w:ind w:left="360"/>
        <w:rPr>
          <w:sz w:val="20"/>
          <w:szCs w:val="20"/>
          <w:highlight w:val="lightGray"/>
        </w:rPr>
      </w:pPr>
      <w:r>
        <w:rPr>
          <w:sz w:val="20"/>
          <w:szCs w:val="20"/>
          <w:highlight w:val="lightGray"/>
        </w:rPr>
        <w:t xml:space="preserve">Харт ИК, Сатхасивам С, Схарсхар Т. Иммуносуппрессиве агентс фор мѕастхениа гравис. Цоцхране Датабасе Сѕст Рев 2007 Оцт 17;(4):ЦД005224. </w:t>
      </w:r>
      <w:hyperlink r:id="rId194" w:tgtFrame="_tab" w:tooltip="PMID: 17943844" w:history="1">
        <w:r w:rsidR="00A616E2" w:rsidRPr="00DE6B2E">
          <w:rPr>
            <w:rStyle w:val="title1"/>
            <w:b/>
            <w:bCs/>
            <w:spacing w:val="-12"/>
            <w:sz w:val="20"/>
            <w:szCs w:val="20"/>
            <w:highlight w:val="lightGray"/>
          </w:rPr>
          <w:t>«PMID: 17943844»</w:t>
        </w:r>
        <w:r>
          <w:rPr>
            <w:rStyle w:val="text"/>
            <w:b/>
            <w:bCs/>
            <w:spacing w:val="-12"/>
            <w:highlight w:val="lightGray"/>
          </w:rPr>
          <w:t>ПубМед</w:t>
        </w:r>
      </w:hyperlink>
    </w:p>
    <w:p w:rsidR="00A616E2" w:rsidRPr="00DE6B2E" w:rsidRDefault="002338B9" w:rsidP="00A616E2">
      <w:pPr>
        <w:pStyle w:val="ListParagraph"/>
        <w:numPr>
          <w:ilvl w:val="0"/>
          <w:numId w:val="258"/>
        </w:numPr>
        <w:spacing w:after="100" w:afterAutospacing="1"/>
        <w:ind w:left="360"/>
        <w:rPr>
          <w:sz w:val="20"/>
          <w:szCs w:val="20"/>
          <w:highlight w:val="lightGray"/>
        </w:rPr>
      </w:pPr>
      <w:r>
        <w:rPr>
          <w:sz w:val="20"/>
          <w:szCs w:val="20"/>
          <w:highlight w:val="lightGray"/>
        </w:rPr>
        <w:t xml:space="preserve">Кеогх М, Седехизадех С, Маддисон П. Треатмент фор Ламберт-Еатон мѕастхениц сѕндроме. Цоцхране Датабасе Сѕст Рев 2011;2:ЦД003279 </w:t>
      </w:r>
      <w:hyperlink r:id="rId195" w:tgtFrame="_tab" w:tooltip="PMID: 21328260" w:history="1">
        <w:r w:rsidR="00A616E2" w:rsidRPr="00DE6B2E">
          <w:rPr>
            <w:rStyle w:val="title1"/>
            <w:b/>
            <w:bCs/>
            <w:spacing w:val="-12"/>
            <w:sz w:val="20"/>
            <w:szCs w:val="20"/>
            <w:highlight w:val="lightGray"/>
          </w:rPr>
          <w:t>«PMID: 21328260»</w:t>
        </w:r>
        <w:r>
          <w:rPr>
            <w:rStyle w:val="text"/>
            <w:b/>
            <w:bCs/>
            <w:spacing w:val="-12"/>
            <w:highlight w:val="lightGray"/>
          </w:rPr>
          <w:t>ПубМед</w:t>
        </w:r>
      </w:hyperlink>
      <w:r>
        <w:rPr>
          <w:sz w:val="20"/>
          <w:szCs w:val="20"/>
          <w:highlight w:val="lightGray"/>
        </w:rPr>
        <w:t>.</w:t>
      </w:r>
    </w:p>
    <w:p w:rsidR="00A616E2" w:rsidRPr="00DE6B2E" w:rsidRDefault="002338B9" w:rsidP="00A616E2">
      <w:pPr>
        <w:numPr>
          <w:ilvl w:val="0"/>
          <w:numId w:val="258"/>
        </w:numPr>
        <w:spacing w:after="100" w:afterAutospacing="1"/>
        <w:ind w:left="360"/>
        <w:contextualSpacing/>
        <w:rPr>
          <w:sz w:val="20"/>
          <w:szCs w:val="20"/>
          <w:highlight w:val="lightGray"/>
        </w:rPr>
      </w:pPr>
      <w:r>
        <w:rPr>
          <w:sz w:val="20"/>
          <w:szCs w:val="20"/>
          <w:highlight w:val="lightGray"/>
        </w:rPr>
        <w:lastRenderedPageBreak/>
        <w:t xml:space="preserve">Мехндиратта ММ, Пандеѕ С, Кунтзер Т. Ацетѕлцхолинестерасе инхибитор треатмент фор мѕастхениа гравис. Цоцхране Датабасе Сѕст Рев 2011;(2):ЦД006986. </w:t>
      </w:r>
      <w:hyperlink r:id="rId196" w:tgtFrame="_tab" w:tooltip="PMID: 21328290" w:history="1">
        <w:r w:rsidR="00A616E2" w:rsidRPr="00DE6B2E">
          <w:rPr>
            <w:rStyle w:val="title1"/>
            <w:b/>
            <w:bCs/>
            <w:spacing w:val="-12"/>
            <w:sz w:val="20"/>
            <w:szCs w:val="20"/>
            <w:highlight w:val="lightGray"/>
          </w:rPr>
          <w:t>«PMID: 21328290»</w:t>
        </w:r>
        <w:r>
          <w:rPr>
            <w:rStyle w:val="text"/>
            <w:b/>
            <w:bCs/>
            <w:spacing w:val="-12"/>
            <w:highlight w:val="lightGray"/>
          </w:rPr>
          <w:t>ПубМед</w:t>
        </w:r>
      </w:hyperlink>
    </w:p>
    <w:p w:rsidR="00A616E2" w:rsidRPr="00DE6B2E" w:rsidRDefault="002338B9" w:rsidP="00A616E2">
      <w:pPr>
        <w:numPr>
          <w:ilvl w:val="0"/>
          <w:numId w:val="258"/>
        </w:numPr>
        <w:spacing w:after="100" w:afterAutospacing="1"/>
        <w:ind w:left="360"/>
        <w:contextualSpacing/>
        <w:rPr>
          <w:sz w:val="20"/>
          <w:szCs w:val="20"/>
          <w:highlight w:val="lightGray"/>
        </w:rPr>
      </w:pPr>
      <w:r>
        <w:rPr>
          <w:sz w:val="20"/>
          <w:szCs w:val="20"/>
          <w:highlight w:val="lightGray"/>
        </w:rPr>
        <w:t>Сцхњарз Х. Местинон (пѕридостигмине бромиде) ин мѕастхениа гравис. Цан Мед Асс Ј 1956; 75:98-100</w:t>
      </w:r>
    </w:p>
    <w:p w:rsidR="00A616E2" w:rsidRPr="00DE6B2E" w:rsidRDefault="002338B9" w:rsidP="00A616E2">
      <w:pPr>
        <w:numPr>
          <w:ilvl w:val="0"/>
          <w:numId w:val="258"/>
        </w:numPr>
        <w:spacing w:after="100" w:afterAutospacing="1"/>
        <w:ind w:left="360"/>
        <w:contextualSpacing/>
        <w:rPr>
          <w:sz w:val="20"/>
          <w:szCs w:val="20"/>
          <w:highlight w:val="lightGray"/>
        </w:rPr>
      </w:pPr>
      <w:r>
        <w:rPr>
          <w:sz w:val="20"/>
          <w:szCs w:val="20"/>
          <w:highlight w:val="lightGray"/>
        </w:rPr>
        <w:t xml:space="preserve">Симпсон ЈФ, Њестерберг МР, Магее КР. Симпсон ЈФ, Њестерберг МР, Магее КР. Мѕастхениа гравис. Ан аналѕсис оф 295 цасес. Ацта Неурол Сцанд 1966;42():Суппл 23:1-27. </w:t>
      </w:r>
      <w:hyperlink r:id="rId197" w:tgtFrame="_tab" w:tooltip="PMID: 5957970" w:history="1">
        <w:r w:rsidR="00A616E2" w:rsidRPr="00DE6B2E">
          <w:rPr>
            <w:rStyle w:val="title1"/>
            <w:b/>
            <w:bCs/>
            <w:spacing w:val="-12"/>
            <w:sz w:val="20"/>
            <w:szCs w:val="20"/>
            <w:highlight w:val="lightGray"/>
          </w:rPr>
          <w:t>«PMID: 5957970»</w:t>
        </w:r>
        <w:r>
          <w:rPr>
            <w:rStyle w:val="text"/>
            <w:b/>
            <w:bCs/>
            <w:spacing w:val="-12"/>
            <w:highlight w:val="lightGray"/>
          </w:rPr>
          <w:t>ПубМед</w:t>
        </w:r>
      </w:hyperlink>
    </w:p>
    <w:p w:rsidR="00A616E2" w:rsidRPr="00DE6B2E" w:rsidRDefault="002338B9" w:rsidP="00A616E2">
      <w:pPr>
        <w:numPr>
          <w:ilvl w:val="0"/>
          <w:numId w:val="258"/>
        </w:numPr>
        <w:spacing w:after="100" w:afterAutospacing="1"/>
        <w:ind w:left="360"/>
        <w:contextualSpacing/>
        <w:rPr>
          <w:sz w:val="20"/>
          <w:szCs w:val="20"/>
          <w:highlight w:val="lightGray"/>
        </w:rPr>
      </w:pPr>
      <w:r>
        <w:rPr>
          <w:sz w:val="20"/>
          <w:szCs w:val="20"/>
          <w:highlight w:val="lightGray"/>
        </w:rPr>
        <w:t xml:space="preserve">Сето М, Мотомура М, Такео Г ет ал. Треатмент оф мѕастхениа гравис: а цомпарисон оф тхе натурал цоурсе анд цуррент тхерапиес. Тохоку Ј Еџп Мед 1993;169(1):77-86. </w:t>
      </w:r>
      <w:hyperlink r:id="rId198" w:tgtFrame="_tab" w:tooltip="PMID: 8211972" w:history="1">
        <w:r w:rsidR="00A616E2" w:rsidRPr="00DE6B2E">
          <w:rPr>
            <w:rStyle w:val="title1"/>
            <w:b/>
            <w:bCs/>
            <w:spacing w:val="-12"/>
            <w:sz w:val="20"/>
            <w:szCs w:val="20"/>
            <w:highlight w:val="lightGray"/>
          </w:rPr>
          <w:t>«PMID: 8211972»</w:t>
        </w:r>
        <w:r>
          <w:rPr>
            <w:rStyle w:val="text"/>
            <w:b/>
            <w:bCs/>
            <w:spacing w:val="-12"/>
            <w:highlight w:val="lightGray"/>
          </w:rPr>
          <w:t>ПубМед</w:t>
        </w:r>
      </w:hyperlink>
      <w:r>
        <w:rPr>
          <w:sz w:val="20"/>
          <w:szCs w:val="20"/>
          <w:highlight w:val="lightGray"/>
        </w:rPr>
        <w:t xml:space="preserve"> </w:t>
      </w:r>
    </w:p>
    <w:p w:rsidR="00A616E2" w:rsidRPr="00DE6B2E" w:rsidRDefault="002338B9" w:rsidP="00A616E2">
      <w:pPr>
        <w:numPr>
          <w:ilvl w:val="0"/>
          <w:numId w:val="258"/>
        </w:numPr>
        <w:spacing w:after="100" w:afterAutospacing="1"/>
        <w:ind w:left="360"/>
        <w:contextualSpacing/>
        <w:rPr>
          <w:sz w:val="20"/>
          <w:szCs w:val="20"/>
          <w:highlight w:val="lightGray"/>
        </w:rPr>
      </w:pPr>
      <w:r>
        <w:rPr>
          <w:sz w:val="20"/>
          <w:szCs w:val="20"/>
          <w:highlight w:val="lightGray"/>
        </w:rPr>
        <w:t xml:space="preserve">Скеие ГО, Апостолски С, Еволи А ет ал. Гуиделинес фор тхе треатмент оф аутоиммуне неуромусцулар трансмиссион дисордерс. Еур Ј Неурол 2006;13(7):691-9. </w:t>
      </w:r>
      <w:hyperlink r:id="rId199" w:tgtFrame="_tab" w:tooltip="PMID: 16834699" w:history="1">
        <w:r w:rsidR="00A616E2" w:rsidRPr="00DE6B2E">
          <w:rPr>
            <w:rStyle w:val="title1"/>
            <w:b/>
            <w:bCs/>
            <w:spacing w:val="-12"/>
            <w:sz w:val="20"/>
            <w:szCs w:val="20"/>
            <w:highlight w:val="lightGray"/>
          </w:rPr>
          <w:t>«PMID: 16834699»</w:t>
        </w:r>
        <w:r>
          <w:rPr>
            <w:rStyle w:val="text"/>
            <w:b/>
            <w:bCs/>
            <w:spacing w:val="-12"/>
            <w:highlight w:val="lightGray"/>
          </w:rPr>
          <w:t>ПубМед</w:t>
        </w:r>
      </w:hyperlink>
    </w:p>
    <w:p w:rsidR="00A616E2" w:rsidRPr="00DE6B2E" w:rsidRDefault="002338B9" w:rsidP="00A616E2">
      <w:pPr>
        <w:pStyle w:val="ListParagraph"/>
        <w:numPr>
          <w:ilvl w:val="0"/>
          <w:numId w:val="258"/>
        </w:numPr>
        <w:spacing w:after="100" w:afterAutospacing="1"/>
        <w:ind w:left="360"/>
        <w:rPr>
          <w:sz w:val="20"/>
          <w:szCs w:val="20"/>
          <w:highlight w:val="lightGray"/>
        </w:rPr>
      </w:pPr>
      <w:r>
        <w:rPr>
          <w:sz w:val="20"/>
          <w:szCs w:val="20"/>
          <w:highlight w:val="lightGray"/>
        </w:rPr>
        <w:t>Сцхнеидер-Голд Ц, Гајдос П, Тоѕка КВ, Хохлфелд РР. Цортицостероидс фор мѕастхениа гравис. Цоцхране Датабасе Сѕст Рев 2005 Апр 18;(2):ЦД002828. ШАссессед ас уп-то-дате: 27 Јун 2010Ќ</w:t>
      </w:r>
      <w:hyperlink r:id="rId200" w:tgtFrame="_tab" w:tooltip="PMID: 15846640" w:history="1">
        <w:r w:rsidR="00A616E2" w:rsidRPr="00DE6B2E">
          <w:rPr>
            <w:rStyle w:val="title1"/>
            <w:b/>
            <w:bCs/>
            <w:spacing w:val="-12"/>
            <w:sz w:val="20"/>
            <w:szCs w:val="20"/>
            <w:highlight w:val="lightGray"/>
          </w:rPr>
          <w:t>«PMID: 15846640»</w:t>
        </w:r>
        <w:r>
          <w:rPr>
            <w:rStyle w:val="text"/>
            <w:b/>
            <w:bCs/>
            <w:spacing w:val="-12"/>
            <w:highlight w:val="lightGray"/>
          </w:rPr>
          <w:t>ПубМед</w:t>
        </w:r>
      </w:hyperlink>
    </w:p>
    <w:p w:rsidR="00A616E2" w:rsidRPr="00DE6B2E" w:rsidRDefault="002338B9" w:rsidP="00A616E2">
      <w:pPr>
        <w:pStyle w:val="ListParagraph"/>
        <w:numPr>
          <w:ilvl w:val="0"/>
          <w:numId w:val="258"/>
        </w:numPr>
        <w:spacing w:after="100" w:afterAutospacing="1"/>
        <w:ind w:left="360"/>
        <w:rPr>
          <w:sz w:val="20"/>
          <w:szCs w:val="20"/>
          <w:highlight w:val="lightGray"/>
        </w:rPr>
      </w:pPr>
      <w:r>
        <w:rPr>
          <w:sz w:val="20"/>
          <w:szCs w:val="20"/>
          <w:highlight w:val="lightGray"/>
        </w:rPr>
        <w:t xml:space="preserve">Гајдос П, Цхеврет С, Тоѕка К. Пласма еџцханге фор мѕастхениа гравис. Цоцхране Датабасе Сѕст Рев 2002;(4):ЦД002275. </w:t>
      </w:r>
      <w:hyperlink r:id="rId201" w:tgtFrame="_tab" w:tooltip="PMID: 12519572" w:history="1">
        <w:r w:rsidR="00A616E2" w:rsidRPr="00DE6B2E">
          <w:rPr>
            <w:rStyle w:val="title1"/>
            <w:b/>
            <w:bCs/>
            <w:spacing w:val="-12"/>
            <w:sz w:val="20"/>
            <w:szCs w:val="20"/>
            <w:highlight w:val="lightGray"/>
          </w:rPr>
          <w:t>«PMID: 12519572»</w:t>
        </w:r>
        <w:r>
          <w:rPr>
            <w:rStyle w:val="text"/>
            <w:b/>
            <w:bCs/>
            <w:spacing w:val="-12"/>
            <w:highlight w:val="lightGray"/>
          </w:rPr>
          <w:t>ПубМед</w:t>
        </w:r>
      </w:hyperlink>
    </w:p>
    <w:p w:rsidR="00A616E2" w:rsidRPr="00DE6B2E" w:rsidRDefault="002338B9" w:rsidP="00A616E2">
      <w:pPr>
        <w:pStyle w:val="ListParagraph"/>
        <w:numPr>
          <w:ilvl w:val="0"/>
          <w:numId w:val="258"/>
        </w:numPr>
        <w:spacing w:after="100" w:afterAutospacing="1"/>
        <w:ind w:left="360"/>
        <w:rPr>
          <w:sz w:val="20"/>
          <w:szCs w:val="20"/>
          <w:highlight w:val="lightGray"/>
        </w:rPr>
      </w:pPr>
      <w:r>
        <w:rPr>
          <w:sz w:val="20"/>
          <w:szCs w:val="20"/>
          <w:highlight w:val="lightGray"/>
        </w:rPr>
        <w:t xml:space="preserve">Гајдос П, Цхеврет С, Тоѕка К. Интравеноус иммуноглобулин фор мѕастхениа гравис. Цоцхране Датабасе Сѕст Рев 2008 Јан 23;(1):ЦД002277. </w:t>
      </w:r>
      <w:hyperlink r:id="rId202" w:tgtFrame="_tab" w:tooltip="PMID: 18254004" w:history="1">
        <w:r w:rsidR="00A616E2" w:rsidRPr="00DE6B2E">
          <w:rPr>
            <w:rStyle w:val="title1"/>
            <w:b/>
            <w:bCs/>
            <w:spacing w:val="-12"/>
            <w:sz w:val="20"/>
            <w:szCs w:val="20"/>
            <w:highlight w:val="lightGray"/>
          </w:rPr>
          <w:t>«PMID: 18254004»</w:t>
        </w:r>
        <w:r>
          <w:rPr>
            <w:rStyle w:val="text"/>
            <w:b/>
            <w:bCs/>
            <w:spacing w:val="-12"/>
            <w:highlight w:val="lightGray"/>
          </w:rPr>
          <w:t>ПубМед</w:t>
        </w:r>
      </w:hyperlink>
    </w:p>
    <w:p w:rsidR="00A616E2" w:rsidRPr="00DE6B2E" w:rsidRDefault="002338B9" w:rsidP="00A616E2">
      <w:pPr>
        <w:pStyle w:val="ListParagraph"/>
        <w:numPr>
          <w:ilvl w:val="0"/>
          <w:numId w:val="258"/>
        </w:numPr>
        <w:spacing w:after="100" w:afterAutospacing="1"/>
        <w:ind w:left="360"/>
        <w:rPr>
          <w:sz w:val="20"/>
          <w:szCs w:val="20"/>
          <w:highlight w:val="lightGray"/>
        </w:rPr>
      </w:pPr>
      <w:r>
        <w:rPr>
          <w:sz w:val="20"/>
          <w:szCs w:val="20"/>
          <w:highlight w:val="lightGray"/>
        </w:rPr>
        <w:t>Аутхорс: Маркус Ф</w:t>
      </w:r>
      <w:r w:rsidR="00A616E2" w:rsidRPr="00DE6B2E">
        <w:rPr>
          <w:sz w:val="20"/>
          <w:szCs w:val="20"/>
          <w:highlight w:val="lightGray"/>
        </w:rPr>
        <w:t>ä</w:t>
      </w:r>
      <w:r>
        <w:rPr>
          <w:sz w:val="20"/>
          <w:szCs w:val="20"/>
          <w:highlight w:val="lightGray"/>
        </w:rPr>
        <w:t>рккил</w:t>
      </w:r>
      <w:r w:rsidR="00A616E2" w:rsidRPr="00DE6B2E">
        <w:rPr>
          <w:sz w:val="20"/>
          <w:szCs w:val="20"/>
          <w:highlight w:val="lightGray"/>
        </w:rPr>
        <w:t>ä</w:t>
      </w:r>
      <w:r>
        <w:rPr>
          <w:sz w:val="20"/>
          <w:szCs w:val="20"/>
          <w:highlight w:val="lightGray"/>
        </w:rPr>
        <w:t xml:space="preserve"> Превиоус аутхорс: Кити М</w:t>
      </w:r>
      <w:r w:rsidR="00A616E2" w:rsidRPr="00DE6B2E">
        <w:rPr>
          <w:sz w:val="20"/>
          <w:szCs w:val="20"/>
          <w:highlight w:val="lightGray"/>
        </w:rPr>
        <w:t>ü</w:t>
      </w:r>
      <w:r>
        <w:rPr>
          <w:sz w:val="20"/>
          <w:szCs w:val="20"/>
          <w:highlight w:val="lightGray"/>
        </w:rPr>
        <w:t xml:space="preserve">ллер Артицле ИД: ебм00795 (036.066) </w:t>
      </w:r>
      <w:r w:rsidR="00A616E2" w:rsidRPr="00DE6B2E">
        <w:rPr>
          <w:sz w:val="20"/>
          <w:szCs w:val="20"/>
          <w:highlight w:val="lightGray"/>
        </w:rPr>
        <w:t>©</w:t>
      </w:r>
      <w:r>
        <w:rPr>
          <w:sz w:val="20"/>
          <w:szCs w:val="20"/>
          <w:highlight w:val="lightGray"/>
        </w:rPr>
        <w:t xml:space="preserve"> 2012 Дуодецим Медицал Публицатионс Лтд</w:t>
      </w:r>
    </w:p>
    <w:p w:rsidR="00A616E2" w:rsidRPr="00AD04C1" w:rsidRDefault="002338B9" w:rsidP="00A616E2">
      <w:pPr>
        <w:pStyle w:val="Heading1"/>
        <w:keepNext w:val="0"/>
        <w:numPr>
          <w:ilvl w:val="0"/>
          <w:numId w:val="255"/>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29.05.2009,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255"/>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255"/>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мај 2014г</w:t>
      </w:r>
      <w:r>
        <w:rPr>
          <w:rFonts w:ascii="Macedonian Tms" w:hAnsi="Macedonian Tms" w:cs="Macedonian Tms"/>
          <w:sz w:val="20"/>
          <w:szCs w:val="20"/>
        </w:rPr>
        <w:t>.</w:t>
      </w:r>
    </w:p>
    <w:p w:rsidR="00A616E2" w:rsidRDefault="00A616E2" w:rsidP="00A616E2"/>
    <w:p w:rsidR="00A616E2" w:rsidRDefault="00A616E2" w:rsidP="00A616E2"/>
    <w:p w:rsidR="00A616E2"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20" w:name="Miopatii"/>
      <w:r>
        <w:rPr>
          <w:rFonts w:ascii="Macedonian Tms" w:hAnsi="Macedonian Tms" w:cs="Macedonian Tms"/>
          <w:sz w:val="24"/>
          <w:szCs w:val="24"/>
        </w:rPr>
        <w:t>МИОПАТИИ</w:t>
      </w:r>
    </w:p>
    <w:bookmarkEnd w:id="20"/>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 xml:space="preserve">Основи </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Преглед на пациентот со мускулно заболување</w:t>
      </w:r>
    </w:p>
    <w:p w:rsidR="00A616E2" w:rsidRPr="001876C9" w:rsidRDefault="002338B9" w:rsidP="00A616E2">
      <w:pPr>
        <w:numPr>
          <w:ilvl w:val="0"/>
          <w:numId w:val="262"/>
        </w:numPr>
        <w:rPr>
          <w:rFonts w:ascii="Macedonian Tms" w:hAnsi="Macedonian Tms" w:cs="Macedonian Tms"/>
          <w:sz w:val="20"/>
          <w:szCs w:val="20"/>
          <w:u w:val="single"/>
          <w:lang w:val="es-ES"/>
        </w:rPr>
      </w:pPr>
      <w:r>
        <w:rPr>
          <w:rFonts w:ascii="Macedonian Tms" w:hAnsi="Macedonian Tms" w:cs="Macedonian Tms"/>
          <w:sz w:val="20"/>
          <w:szCs w:val="20"/>
          <w:u w:val="single"/>
          <w:lang w:val="es-ES"/>
        </w:rPr>
        <w:t>Кога треба да постои сомнение за миопатија?</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Третман и рехабилитација</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Миопатии во раното детство</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Спинални мускулни атрофии</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Наследни полиневропатии и заболувања на невромускулната синапса</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Прогресивни  мускулни дистрофии</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Миотонична дистрофија</w:t>
      </w:r>
    </w:p>
    <w:p w:rsidR="00A616E2" w:rsidRPr="001876C9"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Дистални миопатии</w:t>
      </w:r>
    </w:p>
    <w:p w:rsidR="00A616E2"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Миозит</w:t>
      </w:r>
    </w:p>
    <w:p w:rsidR="00A616E2" w:rsidRPr="00F95446" w:rsidRDefault="002338B9" w:rsidP="00A616E2">
      <w:pPr>
        <w:numPr>
          <w:ilvl w:val="0"/>
          <w:numId w:val="26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Митохондријални миопатии</w:t>
      </w:r>
    </w:p>
    <w:p w:rsidR="00A616E2" w:rsidRPr="00F95446" w:rsidRDefault="002338B9" w:rsidP="00A616E2">
      <w:pPr>
        <w:numPr>
          <w:ilvl w:val="0"/>
          <w:numId w:val="26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Метаболни миопатии</w:t>
      </w:r>
    </w:p>
    <w:p w:rsidR="00A616E2" w:rsidRDefault="002338B9" w:rsidP="00A616E2">
      <w:pPr>
        <w:numPr>
          <w:ilvl w:val="0"/>
          <w:numId w:val="262"/>
        </w:numPr>
        <w:rPr>
          <w:rFonts w:ascii="Macedonian Tms" w:hAnsi="Macedonian Tms" w:cs="Macedonian Tms"/>
          <w:sz w:val="20"/>
          <w:szCs w:val="20"/>
          <w:u w:val="single"/>
        </w:rPr>
      </w:pPr>
      <w:r>
        <w:rPr>
          <w:rFonts w:ascii="Macedonian Tms" w:hAnsi="Macedonian Tms" w:cs="Macedonian Tms"/>
          <w:sz w:val="20"/>
          <w:szCs w:val="20"/>
          <w:u w:val="single"/>
        </w:rPr>
        <w:t>Секундарни миопатии</w:t>
      </w:r>
    </w:p>
    <w:p w:rsidR="00A616E2" w:rsidRPr="003D011A" w:rsidRDefault="002338B9" w:rsidP="00A616E2">
      <w:pPr>
        <w:pStyle w:val="ListParagraph"/>
        <w:numPr>
          <w:ilvl w:val="0"/>
          <w:numId w:val="26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3D011A" w:rsidRDefault="002338B9" w:rsidP="00A616E2">
      <w:pPr>
        <w:pStyle w:val="ListParagraph"/>
        <w:numPr>
          <w:ilvl w:val="0"/>
          <w:numId w:val="26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E779CA"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ОСНОВИ</w:t>
      </w:r>
    </w:p>
    <w:p w:rsidR="00A616E2" w:rsidRPr="001876C9" w:rsidRDefault="002338B9" w:rsidP="00A616E2">
      <w:pPr>
        <w:pStyle w:val="StyleJustified"/>
        <w:tabs>
          <w:tab w:val="num" w:pos="360"/>
        </w:tabs>
        <w:jc w:val="both"/>
        <w:rPr>
          <w:u w:val="single"/>
        </w:rPr>
      </w:pPr>
      <w:r>
        <w:t>Миопатијата кај поголемиот број пациенти се јавува како наследна болест.</w:t>
      </w:r>
    </w:p>
    <w:p w:rsidR="00A616E2" w:rsidRPr="001876C9" w:rsidRDefault="002338B9" w:rsidP="00A616E2">
      <w:pPr>
        <w:numPr>
          <w:ilvl w:val="0"/>
          <w:numId w:val="286"/>
        </w:numPr>
        <w:jc w:val="both"/>
        <w:rPr>
          <w:rFonts w:ascii="Macedonian Tms" w:hAnsi="Macedonian Tms" w:cs="Macedonian Tms"/>
          <w:sz w:val="20"/>
          <w:szCs w:val="20"/>
          <w:lang w:val="es-ES"/>
        </w:rPr>
      </w:pPr>
      <w:r>
        <w:rPr>
          <w:rFonts w:ascii="Macedonian Tms" w:hAnsi="Macedonian Tms" w:cs="Macedonian Tms"/>
          <w:sz w:val="20"/>
          <w:szCs w:val="20"/>
          <w:lang w:val="es-ES"/>
        </w:rPr>
        <w:t>Дијагностичките процедури треба да се изведуваат во поголеми регионални центри или специјализирани клиники за невромускулни болести.</w:t>
      </w:r>
    </w:p>
    <w:p w:rsidR="00A616E2" w:rsidRPr="00E779CA"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lang w:val="en-US"/>
        </w:rPr>
        <w:lastRenderedPageBreak/>
        <w:t>ПРЕГЛЕД</w:t>
      </w:r>
      <w:r>
        <w:rPr>
          <w:rFonts w:ascii="Macedonian Tms" w:hAnsi="Macedonian Tms" w:cs="Macedonian Tms"/>
          <w:i w:val="0"/>
          <w:sz w:val="22"/>
          <w:szCs w:val="22"/>
        </w:rPr>
        <w:t xml:space="preserve"> НА ПАЦИЕНТ</w:t>
      </w:r>
      <w:r>
        <w:rPr>
          <w:rFonts w:ascii="Macedonian Tms" w:hAnsi="Macedonian Tms" w:cs="Macedonian Tms"/>
          <w:i w:val="0"/>
          <w:sz w:val="22"/>
          <w:szCs w:val="22"/>
          <w:lang w:val="en-US"/>
        </w:rPr>
        <w:t>ОТ</w:t>
      </w:r>
      <w:r>
        <w:rPr>
          <w:rFonts w:ascii="Macedonian Tms" w:hAnsi="Macedonian Tms" w:cs="Macedonian Tms"/>
          <w:i w:val="0"/>
          <w:sz w:val="22"/>
          <w:szCs w:val="22"/>
        </w:rPr>
        <w:t xml:space="preserve"> СО МУСКУЛНО </w:t>
      </w:r>
      <w:r>
        <w:rPr>
          <w:rFonts w:ascii="Macedonian Tms" w:hAnsi="Macedonian Tms" w:cs="Macedonian Tms"/>
          <w:i w:val="0"/>
          <w:sz w:val="22"/>
          <w:szCs w:val="22"/>
          <w:lang w:val="en-US"/>
        </w:rPr>
        <w:t>ЗАБОЛУВАЊЕ</w:t>
      </w:r>
    </w:p>
    <w:p w:rsidR="00A616E2" w:rsidRPr="001876C9" w:rsidRDefault="002338B9" w:rsidP="00A616E2">
      <w:pPr>
        <w:numPr>
          <w:ilvl w:val="0"/>
          <w:numId w:val="264"/>
        </w:numPr>
        <w:jc w:val="both"/>
        <w:rPr>
          <w:rFonts w:ascii="Macedonian Tms" w:hAnsi="Macedonian Tms" w:cs="Macedonian Tms"/>
          <w:sz w:val="20"/>
          <w:szCs w:val="20"/>
        </w:rPr>
      </w:pPr>
      <w:r>
        <w:rPr>
          <w:rFonts w:ascii="Macedonian Tms" w:hAnsi="Macedonian Tms" w:cs="Macedonian Tms"/>
          <w:sz w:val="20"/>
          <w:szCs w:val="20"/>
        </w:rPr>
        <w:t>Анамнеза, почеток на тегобите, фамилијарна анамнеза, физикален преглед и лабораториски испитувања.</w:t>
      </w:r>
    </w:p>
    <w:p w:rsidR="00A616E2" w:rsidRPr="00E779CA" w:rsidRDefault="002338B9" w:rsidP="00A616E2">
      <w:pPr>
        <w:numPr>
          <w:ilvl w:val="0"/>
          <w:numId w:val="26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Вредностите на серумската креатинин киназа се зголемени кај повеќе миопатии:</w:t>
      </w:r>
    </w:p>
    <w:p w:rsidR="00A616E2" w:rsidRPr="00E779CA" w:rsidRDefault="002338B9" w:rsidP="00A616E2">
      <w:pPr>
        <w:numPr>
          <w:ilvl w:val="0"/>
          <w:numId w:val="265"/>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Нормалните вредности не ја исклучуваат веројатноста за миопатија;</w:t>
      </w:r>
    </w:p>
    <w:p w:rsidR="00A616E2" w:rsidRPr="001876C9" w:rsidRDefault="002338B9" w:rsidP="00A616E2">
      <w:pPr>
        <w:numPr>
          <w:ilvl w:val="0"/>
          <w:numId w:val="265"/>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Вредностите на </w:t>
      </w:r>
      <w:r>
        <w:rPr>
          <w:rFonts w:ascii="Macedonian Tms" w:hAnsi="Macedonian Tms" w:cs="Macedonian Tms"/>
          <w:sz w:val="20"/>
          <w:szCs w:val="20"/>
          <w:highlight w:val="lightGray"/>
        </w:rPr>
        <w:t>креатинин киназата</w:t>
      </w:r>
      <w:r>
        <w:rPr>
          <w:rFonts w:ascii="Macedonian Tms" w:hAnsi="Macedonian Tms" w:cs="Macedonian Tms"/>
          <w:sz w:val="20"/>
          <w:szCs w:val="20"/>
        </w:rPr>
        <w:t>, исто така, се зголемени и кај трауми, интрамускулни инјекции и претходно направен ЕНМГ.</w:t>
      </w:r>
    </w:p>
    <w:p w:rsidR="00A616E2" w:rsidRPr="001876C9" w:rsidRDefault="002338B9" w:rsidP="00A616E2">
      <w:pPr>
        <w:numPr>
          <w:ilvl w:val="0"/>
          <w:numId w:val="266"/>
        </w:numPr>
        <w:jc w:val="both"/>
        <w:rPr>
          <w:rFonts w:ascii="Macedonian Tms" w:hAnsi="Macedonian Tms" w:cs="Macedonian Tms"/>
          <w:sz w:val="20"/>
          <w:szCs w:val="20"/>
        </w:rPr>
      </w:pPr>
      <w:r>
        <w:rPr>
          <w:rFonts w:ascii="Macedonian Tms" w:hAnsi="Macedonian Tms" w:cs="Macedonian Tms"/>
          <w:sz w:val="20"/>
          <w:szCs w:val="20"/>
        </w:rPr>
        <w:t>Електроневромиографија;</w:t>
      </w:r>
    </w:p>
    <w:p w:rsidR="00A616E2" w:rsidRPr="001876C9" w:rsidRDefault="002338B9" w:rsidP="00A616E2">
      <w:pPr>
        <w:numPr>
          <w:ilvl w:val="0"/>
          <w:numId w:val="266"/>
        </w:numPr>
        <w:jc w:val="both"/>
        <w:rPr>
          <w:rFonts w:ascii="Macedonian Tms" w:hAnsi="Macedonian Tms" w:cs="Macedonian Tms"/>
          <w:sz w:val="20"/>
          <w:szCs w:val="20"/>
        </w:rPr>
      </w:pPr>
      <w:r>
        <w:rPr>
          <w:rFonts w:ascii="Macedonian Tms" w:hAnsi="Macedonian Tms" w:cs="Macedonian Tms"/>
          <w:sz w:val="20"/>
          <w:szCs w:val="20"/>
        </w:rPr>
        <w:t>Муксулна биопсија:</w:t>
      </w:r>
    </w:p>
    <w:p w:rsidR="00A616E2" w:rsidRPr="001876C9" w:rsidRDefault="002338B9" w:rsidP="00A616E2">
      <w:pPr>
        <w:pStyle w:val="StyleJustified"/>
        <w:tabs>
          <w:tab w:val="num" w:pos="360"/>
        </w:tabs>
        <w:ind w:left="720"/>
        <w:jc w:val="both"/>
        <w:rPr>
          <w:b/>
          <w:bCs/>
        </w:rPr>
      </w:pPr>
      <w:r>
        <w:t>Погодна е за диференцијална дијагноза меѓу миопатијата и невропатијата. Бидејќи биопсијата бара специјализирана техника, треба да се изведува само во установи со искуство.</w:t>
      </w:r>
    </w:p>
    <w:p w:rsidR="00A616E2" w:rsidRPr="001311DE" w:rsidRDefault="002338B9" w:rsidP="00A616E2">
      <w:pPr>
        <w:numPr>
          <w:ilvl w:val="0"/>
          <w:numId w:val="267"/>
        </w:numPr>
        <w:rPr>
          <w:rFonts w:ascii="Macedonian Tms" w:hAnsi="Macedonian Tms" w:cs="Macedonian Tms"/>
          <w:b/>
          <w:bCs/>
          <w:sz w:val="20"/>
          <w:szCs w:val="20"/>
          <w:highlight w:val="lightGray"/>
        </w:rPr>
      </w:pPr>
      <w:r>
        <w:rPr>
          <w:rFonts w:ascii="Macedonian Tms" w:hAnsi="Macedonian Tms" w:cs="Macedonian Tms"/>
          <w:bCs/>
          <w:sz w:val="20"/>
          <w:szCs w:val="20"/>
          <w:highlight w:val="lightGray"/>
        </w:rPr>
        <w:t>Визуелизација на мускулатурата (КТ/МР):</w:t>
      </w:r>
    </w:p>
    <w:p w:rsidR="00A616E2" w:rsidRPr="001311DE" w:rsidRDefault="002338B9" w:rsidP="00A616E2">
      <w:pPr>
        <w:pStyle w:val="ListParagraph"/>
        <w:numPr>
          <w:ilvl w:val="0"/>
          <w:numId w:val="267"/>
        </w:numPr>
        <w:tabs>
          <w:tab w:val="clear" w:pos="360"/>
          <w:tab w:val="num" w:pos="717"/>
        </w:tabs>
        <w:ind w:left="714"/>
        <w:rPr>
          <w:rFonts w:ascii="Macedonian Tms" w:hAnsi="Macedonian Tms" w:cs="Macedonian Tms"/>
          <w:b/>
          <w:bCs/>
          <w:sz w:val="20"/>
          <w:szCs w:val="20"/>
          <w:highlight w:val="lightGray"/>
        </w:rPr>
      </w:pPr>
      <w:r>
        <w:rPr>
          <w:rFonts w:ascii="Macedonian Tms" w:hAnsi="Macedonian Tms" w:cs="Macedonian Tms"/>
          <w:bCs/>
          <w:sz w:val="20"/>
          <w:szCs w:val="20"/>
          <w:highlight w:val="lightGray"/>
        </w:rPr>
        <w:t>Одлична метода за процена  на степенот и екстензијата на мускулната лезија;</w:t>
      </w:r>
    </w:p>
    <w:p w:rsidR="00A616E2" w:rsidRPr="001311DE" w:rsidRDefault="002338B9" w:rsidP="00A616E2">
      <w:pPr>
        <w:pStyle w:val="ListParagraph"/>
        <w:numPr>
          <w:ilvl w:val="0"/>
          <w:numId w:val="267"/>
        </w:numPr>
        <w:tabs>
          <w:tab w:val="clear" w:pos="360"/>
          <w:tab w:val="num" w:pos="717"/>
        </w:tabs>
        <w:ind w:left="714"/>
        <w:rPr>
          <w:rFonts w:ascii="Macedonian Tms" w:hAnsi="Macedonian Tms" w:cs="Macedonian Tms"/>
          <w:b/>
          <w:bCs/>
          <w:sz w:val="20"/>
          <w:szCs w:val="20"/>
          <w:highlight w:val="lightGray"/>
        </w:rPr>
      </w:pPr>
      <w:r>
        <w:rPr>
          <w:rFonts w:ascii="Macedonian Tms" w:hAnsi="Macedonian Tms" w:cs="Macedonian Tms"/>
          <w:bCs/>
          <w:sz w:val="20"/>
          <w:szCs w:val="20"/>
          <w:highlight w:val="lightGray"/>
        </w:rPr>
        <w:t>Треба да се изведе бред биопсијата, таа го дефинира точното место за биопсија;</w:t>
      </w:r>
    </w:p>
    <w:p w:rsidR="00A616E2" w:rsidRPr="001311DE" w:rsidRDefault="002338B9" w:rsidP="00A616E2">
      <w:pPr>
        <w:pStyle w:val="ListParagraph"/>
        <w:numPr>
          <w:ilvl w:val="0"/>
          <w:numId w:val="267"/>
        </w:numPr>
        <w:tabs>
          <w:tab w:val="clear" w:pos="360"/>
          <w:tab w:val="num" w:pos="717"/>
        </w:tabs>
        <w:ind w:left="714"/>
        <w:rPr>
          <w:rFonts w:ascii="Macedonian Tms" w:hAnsi="Macedonian Tms" w:cs="Macedonian Tms"/>
          <w:b/>
          <w:bCs/>
          <w:sz w:val="20"/>
          <w:szCs w:val="20"/>
          <w:highlight w:val="lightGray"/>
        </w:rPr>
      </w:pPr>
      <w:r>
        <w:rPr>
          <w:rFonts w:ascii="Macedonian Tms" w:hAnsi="Macedonian Tms" w:cs="Macedonian Tms"/>
          <w:bCs/>
          <w:sz w:val="20"/>
          <w:szCs w:val="20"/>
          <w:highlight w:val="lightGray"/>
        </w:rPr>
        <w:t>Со МР се идентификуваат промените од инфламацијата во мускулите.</w:t>
      </w:r>
    </w:p>
    <w:p w:rsidR="00A616E2" w:rsidRPr="001876C9" w:rsidRDefault="002338B9" w:rsidP="00A616E2">
      <w:pPr>
        <w:numPr>
          <w:ilvl w:val="0"/>
          <w:numId w:val="267"/>
        </w:numPr>
        <w:rPr>
          <w:rFonts w:ascii="Macedonian Tms" w:hAnsi="Macedonian Tms" w:cs="Macedonian Tms"/>
          <w:b/>
          <w:bCs/>
          <w:sz w:val="20"/>
          <w:szCs w:val="20"/>
        </w:rPr>
      </w:pPr>
      <w:r>
        <w:rPr>
          <w:sz w:val="20"/>
          <w:szCs w:val="20"/>
        </w:rPr>
        <w:t>ДНА</w:t>
      </w:r>
      <w:r w:rsidR="00A616E2" w:rsidRPr="00F21B45">
        <w:rPr>
          <w:rStyle w:val="FootnoteReference"/>
          <w:rFonts w:eastAsiaTheme="majorEastAsia"/>
          <w:b/>
          <w:sz w:val="20"/>
          <w:szCs w:val="20"/>
        </w:rPr>
        <w:footnoteReference w:id="152"/>
      </w:r>
      <w:r>
        <w:rPr>
          <w:rFonts w:ascii="Macedonian Tms" w:hAnsi="Macedonian Tms" w:cs="Macedonian Tms"/>
          <w:sz w:val="20"/>
          <w:szCs w:val="20"/>
        </w:rPr>
        <w:t xml:space="preserve"> испитувања:</w:t>
      </w:r>
    </w:p>
    <w:p w:rsidR="00A616E2" w:rsidRDefault="002338B9" w:rsidP="00A616E2">
      <w:pPr>
        <w:numPr>
          <w:ilvl w:val="0"/>
          <w:numId w:val="268"/>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Кога клиничарот ќе постави јасно сомневање: </w:t>
      </w:r>
      <w:r>
        <w:rPr>
          <w:sz w:val="20"/>
          <w:szCs w:val="20"/>
          <w:highlight w:val="lightGray"/>
        </w:rPr>
        <w:t>дѕстропхиа мѕотоница (</w:t>
      </w:r>
      <w:r>
        <w:rPr>
          <w:rFonts w:ascii="Macedonian Tms" w:hAnsi="Macedonian Tms"/>
          <w:sz w:val="20"/>
          <w:szCs w:val="20"/>
          <w:highlight w:val="lightGray"/>
        </w:rPr>
        <w:t>двата типа, 1 и 2</w:t>
      </w:r>
      <w:r>
        <w:rPr>
          <w:sz w:val="20"/>
          <w:szCs w:val="20"/>
          <w:highlight w:val="lightGray"/>
        </w:rPr>
        <w:t>), Дуцхенне</w:t>
      </w:r>
      <w:r>
        <w:rPr>
          <w:rFonts w:ascii="Macedonian Tms" w:hAnsi="Macedonian Tms"/>
          <w:sz w:val="20"/>
          <w:szCs w:val="20"/>
          <w:highlight w:val="lightGray"/>
        </w:rPr>
        <w:t>-ова и</w:t>
      </w:r>
      <w:r>
        <w:rPr>
          <w:sz w:val="20"/>
          <w:szCs w:val="20"/>
          <w:highlight w:val="lightGray"/>
        </w:rPr>
        <w:t xml:space="preserve"> Бецкер</w:t>
      </w:r>
      <w:r>
        <w:rPr>
          <w:b/>
          <w:sz w:val="20"/>
          <w:szCs w:val="20"/>
          <w:highlight w:val="lightGray"/>
        </w:rPr>
        <w:t>-</w:t>
      </w:r>
      <w:r>
        <w:rPr>
          <w:rFonts w:ascii="Macedonian Tms" w:hAnsi="Macedonian Tms"/>
          <w:sz w:val="20"/>
          <w:szCs w:val="20"/>
          <w:highlight w:val="lightGray"/>
        </w:rPr>
        <w:t>ова</w:t>
      </w:r>
      <w:r>
        <w:rPr>
          <w:sz w:val="20"/>
          <w:szCs w:val="20"/>
          <w:highlight w:val="lightGray"/>
        </w:rPr>
        <w:t xml:space="preserve"> </w:t>
      </w:r>
      <w:r>
        <w:rPr>
          <w:rFonts w:ascii="Macedonian Tms" w:hAnsi="Macedonian Tms"/>
          <w:sz w:val="20"/>
          <w:szCs w:val="20"/>
          <w:highlight w:val="lightGray"/>
        </w:rPr>
        <w:t>мускулна дистрофија</w:t>
      </w:r>
      <w:r>
        <w:rPr>
          <w:sz w:val="20"/>
          <w:szCs w:val="20"/>
          <w:highlight w:val="lightGray"/>
        </w:rPr>
        <w:t>,</w:t>
      </w:r>
      <w:r>
        <w:rPr>
          <w:rFonts w:ascii="Macedonian Tms" w:hAnsi="Macedonian Tms"/>
          <w:sz w:val="20"/>
          <w:szCs w:val="20"/>
          <w:highlight w:val="lightGray"/>
        </w:rPr>
        <w:t xml:space="preserve"> тибијална мускулна дистрофија, фацио-скапуло-хумерална дистрофија </w:t>
      </w:r>
      <w:r>
        <w:rPr>
          <w:sz w:val="20"/>
          <w:szCs w:val="20"/>
          <w:highlight w:val="lightGray"/>
        </w:rPr>
        <w:t>(ФСХ)</w:t>
      </w:r>
      <w:r>
        <w:rPr>
          <w:sz w:val="20"/>
          <w:szCs w:val="20"/>
        </w:rPr>
        <w:t>.</w:t>
      </w:r>
    </w:p>
    <w:p w:rsidR="00A616E2" w:rsidRPr="004B5307" w:rsidRDefault="002338B9" w:rsidP="00A616E2">
      <w:pPr>
        <w:numPr>
          <w:ilvl w:val="0"/>
          <w:numId w:val="268"/>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Погодни се за понатамошни инвестигации, особено кога направените испитувањата ќе го зголемат сомнението за специфично заболување: примарни невропатии, </w:t>
      </w:r>
      <w:r>
        <w:rPr>
          <w:sz w:val="20"/>
          <w:szCs w:val="20"/>
          <w:highlight w:val="lightGray"/>
        </w:rPr>
        <w:t>мотонеурон</w:t>
      </w:r>
      <w:r>
        <w:rPr>
          <w:rFonts w:ascii="Macedonian Tms" w:hAnsi="Macedonian Tms"/>
          <w:sz w:val="20"/>
          <w:szCs w:val="20"/>
          <w:highlight w:val="lightGray"/>
        </w:rPr>
        <w:t>-заболувања, миотонии, дистрофии</w:t>
      </w:r>
      <w:r>
        <w:rPr>
          <w:sz w:val="19"/>
          <w:szCs w:val="19"/>
          <w:highlight w:val="lightGray"/>
        </w:rPr>
        <w:t xml:space="preserve">, </w:t>
      </w:r>
      <w:r>
        <w:rPr>
          <w:rFonts w:ascii="Macedonian Tms" w:hAnsi="Macedonian Tms" w:cs="Macedonian Tms"/>
          <w:sz w:val="20"/>
          <w:szCs w:val="20"/>
          <w:highlight w:val="lightGray"/>
        </w:rPr>
        <w:t xml:space="preserve">митохондријални миопатии, итн. </w:t>
      </w:r>
    </w:p>
    <w:p w:rsidR="00A616E2" w:rsidRPr="00753815"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КОГА ТРЕБА ДА СЕ ПОСТАВИ СОМНЕНИЕ ЗА МИОПАТИЈА?</w:t>
      </w:r>
    </w:p>
    <w:p w:rsidR="00A616E2" w:rsidRPr="001876C9" w:rsidRDefault="002338B9" w:rsidP="00A616E2">
      <w:pPr>
        <w:pStyle w:val="StyleJustified"/>
        <w:tabs>
          <w:tab w:val="num" w:pos="360"/>
        </w:tabs>
        <w:jc w:val="both"/>
      </w:pPr>
      <w:r>
        <w:t>Симптомите сами за себе обично не се доволни за поставување дијагноза на миопатија, но тие може да ја</w:t>
      </w:r>
      <w:r>
        <w:rPr>
          <w:b/>
          <w:bCs/>
        </w:rPr>
        <w:t xml:space="preserve"> </w:t>
      </w:r>
      <w:r>
        <w:t>оправдаат потребата за понатамошни невролошки испитувања.</w:t>
      </w:r>
    </w:p>
    <w:p w:rsidR="00A616E2" w:rsidRPr="001876C9" w:rsidRDefault="002338B9" w:rsidP="00A616E2">
      <w:pPr>
        <w:numPr>
          <w:ilvl w:val="0"/>
          <w:numId w:val="269"/>
        </w:numPr>
        <w:tabs>
          <w:tab w:val="num" w:pos="1080"/>
        </w:tabs>
        <w:jc w:val="both"/>
        <w:rPr>
          <w:rFonts w:ascii="Macedonian Tms" w:hAnsi="Macedonian Tms" w:cs="Macedonian Tms"/>
          <w:sz w:val="20"/>
          <w:szCs w:val="20"/>
        </w:rPr>
      </w:pPr>
      <w:r>
        <w:rPr>
          <w:rFonts w:ascii="Macedonian Tms" w:hAnsi="Macedonian Tms" w:cs="Macedonian Tms"/>
          <w:sz w:val="20"/>
          <w:szCs w:val="20"/>
        </w:rPr>
        <w:t>Типичните сипмтоми вклучуваат:</w:t>
      </w:r>
    </w:p>
    <w:p w:rsidR="00A616E2" w:rsidRPr="001876C9" w:rsidRDefault="002338B9" w:rsidP="00A616E2">
      <w:pPr>
        <w:numPr>
          <w:ilvl w:val="0"/>
          <w:numId w:val="2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Бавно прогредирачка мускулна слабост;</w:t>
      </w:r>
    </w:p>
    <w:p w:rsidR="00A616E2" w:rsidRPr="001876C9" w:rsidRDefault="002338B9" w:rsidP="00A616E2">
      <w:pPr>
        <w:numPr>
          <w:ilvl w:val="0"/>
          <w:numId w:val="2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Мускулна атрофија;</w:t>
      </w:r>
    </w:p>
    <w:p w:rsidR="00A616E2" w:rsidRPr="001876C9" w:rsidRDefault="002338B9" w:rsidP="00A616E2">
      <w:pPr>
        <w:numPr>
          <w:ilvl w:val="0"/>
          <w:numId w:val="2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Мускулна слабост, болка или крампи поврзани со вежбање;</w:t>
      </w:r>
    </w:p>
    <w:p w:rsidR="00A616E2" w:rsidRPr="001876C9" w:rsidRDefault="002338B9" w:rsidP="00A616E2">
      <w:pPr>
        <w:numPr>
          <w:ilvl w:val="0"/>
          <w:numId w:val="2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Птоза;</w:t>
      </w:r>
    </w:p>
    <w:p w:rsidR="00A616E2" w:rsidRPr="001876C9" w:rsidRDefault="002338B9" w:rsidP="00A616E2">
      <w:pPr>
        <w:numPr>
          <w:ilvl w:val="0"/>
          <w:numId w:val="2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Дисфагија;</w:t>
      </w:r>
    </w:p>
    <w:p w:rsidR="00A616E2" w:rsidRPr="009468FA" w:rsidRDefault="002338B9" w:rsidP="00A616E2">
      <w:pPr>
        <w:numPr>
          <w:ilvl w:val="0"/>
          <w:numId w:val="270"/>
        </w:numPr>
        <w:tabs>
          <w:tab w:val="clear" w:pos="360"/>
          <w:tab w:val="num" w:pos="717"/>
        </w:tabs>
        <w:ind w:left="36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Нарушување во говорот.</w:t>
      </w:r>
    </w:p>
    <w:p w:rsidR="00A616E2" w:rsidRPr="007631C4" w:rsidRDefault="002338B9" w:rsidP="00A616E2">
      <w:pPr>
        <w:pStyle w:val="StyleJustified"/>
        <w:tabs>
          <w:tab w:val="num" w:pos="360"/>
        </w:tabs>
        <w:jc w:val="both"/>
        <w:rPr>
          <w:rFonts w:ascii="MAC C Times" w:hAnsi="MAC C Times" w:cs="MAC C Times"/>
        </w:rPr>
      </w:pPr>
      <w:r>
        <w:t>Позитивната фамилијарна анамнеза го поткрепува сомнението.</w:t>
      </w:r>
    </w:p>
    <w:p w:rsidR="00A616E2" w:rsidRPr="00753815"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ТРЕТМАН И РЕХАБИ</w:t>
      </w:r>
      <w:r>
        <w:rPr>
          <w:rFonts w:ascii="Macedonian Tms" w:hAnsi="Macedonian Tms" w:cs="Macedonian Tms"/>
          <w:i w:val="0"/>
          <w:sz w:val="22"/>
          <w:szCs w:val="22"/>
          <w:lang w:val="en-US"/>
        </w:rPr>
        <w:t>Л</w:t>
      </w:r>
      <w:r>
        <w:rPr>
          <w:rFonts w:ascii="Macedonian Tms" w:hAnsi="Macedonian Tms" w:cs="Macedonian Tms"/>
          <w:i w:val="0"/>
          <w:sz w:val="22"/>
          <w:szCs w:val="22"/>
        </w:rPr>
        <w:t>ИТАЦИЈА</w:t>
      </w:r>
    </w:p>
    <w:p w:rsidR="00A616E2" w:rsidRPr="001876C9" w:rsidRDefault="002338B9" w:rsidP="00A616E2">
      <w:pPr>
        <w:pStyle w:val="StyleJustified"/>
        <w:tabs>
          <w:tab w:val="num" w:pos="360"/>
        </w:tabs>
        <w:jc w:val="both"/>
        <w:rPr>
          <w:b/>
          <w:bCs/>
        </w:rPr>
      </w:pPr>
      <w:r>
        <w:t xml:space="preserve">Третманот треба да е под контрола на специјализирани установи. </w:t>
      </w:r>
    </w:p>
    <w:p w:rsidR="00A616E2" w:rsidRPr="001876C9" w:rsidRDefault="002338B9" w:rsidP="00A616E2">
      <w:pPr>
        <w:pStyle w:val="StyleJustified"/>
        <w:tabs>
          <w:tab w:val="num" w:pos="360"/>
        </w:tabs>
        <w:jc w:val="both"/>
      </w:pPr>
      <w:r>
        <w:t>Многу миопатии ја нарушуваат</w:t>
      </w:r>
      <w:r>
        <w:rPr>
          <w:b/>
          <w:bCs/>
        </w:rPr>
        <w:t xml:space="preserve"> </w:t>
      </w:r>
      <w:r>
        <w:t>подвижноста и обавувањето на дневните активности. Често е потребни физиотерапија, прилагодување во сопствениот дом и на различните додатоци и опрема. Пациентот може да има корист од вежбите за прилагодување и од повремените рехабилитации во соодветни установи.</w:t>
      </w:r>
    </w:p>
    <w:p w:rsidR="00A616E2" w:rsidRPr="001876C9" w:rsidRDefault="002338B9" w:rsidP="00A616E2">
      <w:pPr>
        <w:numPr>
          <w:ilvl w:val="0"/>
          <w:numId w:val="285"/>
        </w:numPr>
        <w:jc w:val="both"/>
        <w:rPr>
          <w:rFonts w:ascii="Macedonian Tms" w:hAnsi="Macedonian Tms" w:cs="Macedonian Tms"/>
          <w:sz w:val="20"/>
          <w:szCs w:val="20"/>
          <w:lang w:val="es-ES"/>
        </w:rPr>
      </w:pPr>
      <w:r>
        <w:rPr>
          <w:rFonts w:ascii="Macedonian Tms" w:hAnsi="Macedonian Tms" w:cs="Macedonian Tms"/>
          <w:b/>
          <w:bCs/>
          <w:i/>
          <w:iCs/>
          <w:sz w:val="20"/>
          <w:szCs w:val="20"/>
          <w:lang w:val="es-ES"/>
        </w:rPr>
        <w:t>Пациентот треба да биде информиран за наследноста на болеста</w:t>
      </w:r>
      <w:r>
        <w:rPr>
          <w:rFonts w:ascii="Macedonian Tms" w:hAnsi="Macedonian Tms" w:cs="Macedonian Tms"/>
          <w:sz w:val="20"/>
          <w:szCs w:val="20"/>
          <w:lang w:val="es-ES"/>
        </w:rPr>
        <w:t xml:space="preserve">. Ако е потребно, пациентот може да се упати на генетска консултација заради обавување понатамошни тестови. </w:t>
      </w:r>
    </w:p>
    <w:p w:rsidR="00A616E2" w:rsidRPr="00E25679"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lastRenderedPageBreak/>
        <w:t>МИОПАТИИ ВО РАНО</w:t>
      </w:r>
      <w:r>
        <w:rPr>
          <w:rFonts w:ascii="Macedonian Tms" w:hAnsi="Macedonian Tms" w:cs="Macedonian Tms"/>
          <w:i w:val="0"/>
          <w:sz w:val="22"/>
          <w:szCs w:val="22"/>
          <w:lang w:val="en-US"/>
        </w:rPr>
        <w:t>ТО</w:t>
      </w:r>
      <w:r>
        <w:rPr>
          <w:rFonts w:ascii="Macedonian Tms" w:hAnsi="Macedonian Tms" w:cs="Macedonian Tms"/>
          <w:i w:val="0"/>
          <w:sz w:val="22"/>
          <w:szCs w:val="22"/>
        </w:rPr>
        <w:t xml:space="preserve"> ДЕТСТВО</w:t>
      </w:r>
      <w:r w:rsidR="00A616E2" w:rsidRPr="00E25679">
        <w:rPr>
          <w:rStyle w:val="FootnoteReference"/>
          <w:rFonts w:ascii="Macedonian Tms" w:eastAsiaTheme="majorEastAsia" w:hAnsi="Macedonian Tms" w:cs="Macedonian Tms"/>
          <w:i w:val="0"/>
          <w:sz w:val="22"/>
          <w:szCs w:val="22"/>
        </w:rPr>
        <w:footnoteReference w:id="153"/>
      </w:r>
    </w:p>
    <w:p w:rsidR="00A616E2" w:rsidRPr="001876C9" w:rsidRDefault="002338B9" w:rsidP="00A616E2">
      <w:pPr>
        <w:numPr>
          <w:ilvl w:val="0"/>
          <w:numId w:val="259"/>
        </w:numPr>
        <w:ind w:left="357" w:hanging="357"/>
        <w:jc w:val="both"/>
        <w:rPr>
          <w:rFonts w:ascii="Macedonian Tms" w:hAnsi="Macedonian Tms" w:cs="Macedonian Tms"/>
          <w:sz w:val="20"/>
          <w:szCs w:val="20"/>
        </w:rPr>
      </w:pPr>
      <w:r>
        <w:rPr>
          <w:rFonts w:ascii="Macedonian Tms" w:hAnsi="Macedonian Tms" w:cs="Macedonian Tms"/>
          <w:sz w:val="20"/>
          <w:szCs w:val="20"/>
        </w:rPr>
        <w:t>Симптомите вклучуваат:</w:t>
      </w:r>
    </w:p>
    <w:p w:rsidR="00A616E2" w:rsidRPr="001876C9" w:rsidRDefault="002338B9" w:rsidP="00A616E2">
      <w:pPr>
        <w:numPr>
          <w:ilvl w:val="0"/>
          <w:numId w:val="271"/>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Мускулна хипотонија и слабост кај новороденото и детето, која се презентира со отежнето одржување исправена глава, недостаток на лицева експресија, неподвижност, тешкотии со дишењето или повторувани респираторни инфекции;</w:t>
      </w:r>
    </w:p>
    <w:p w:rsidR="00A616E2" w:rsidRPr="001876C9" w:rsidRDefault="002338B9" w:rsidP="00A616E2">
      <w:pPr>
        <w:numPr>
          <w:ilvl w:val="0"/>
          <w:numId w:val="271"/>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highlight w:val="lightGray"/>
        </w:rPr>
        <w:t>Луксацијата на колкот, зглобните контрактури, сколиозата и дисталните артрогрипози се состојби кои може да бидат поврзани со конгениталните миопатии</w:t>
      </w:r>
      <w:r>
        <w:rPr>
          <w:rFonts w:ascii="Macedonian Tms" w:hAnsi="Macedonian Tms" w:cs="Macedonian Tms"/>
          <w:sz w:val="20"/>
          <w:szCs w:val="20"/>
        </w:rPr>
        <w:t>.</w:t>
      </w:r>
    </w:p>
    <w:p w:rsidR="00A616E2" w:rsidRPr="001876C9" w:rsidRDefault="002338B9" w:rsidP="00A616E2">
      <w:pPr>
        <w:numPr>
          <w:ilvl w:val="0"/>
          <w:numId w:val="260"/>
        </w:numPr>
        <w:ind w:left="357" w:hanging="357"/>
        <w:jc w:val="both"/>
        <w:rPr>
          <w:rFonts w:ascii="Macedonian Tms" w:hAnsi="Macedonian Tms" w:cs="Macedonian Tms"/>
          <w:color w:val="000000"/>
          <w:sz w:val="20"/>
          <w:szCs w:val="20"/>
          <w:lang w:val="es-ES"/>
        </w:rPr>
      </w:pPr>
      <w:r>
        <w:rPr>
          <w:rFonts w:ascii="Macedonian Tms" w:hAnsi="Macedonian Tms" w:cs="Macedonian Tms"/>
          <w:color w:val="000000"/>
          <w:sz w:val="20"/>
          <w:szCs w:val="20"/>
          <w:lang w:val="es-ES"/>
        </w:rPr>
        <w:t>Немалинската миопатија се јавува во оваа возраст. Миотоничната дистрофија и мијастенија гравис исто така може да бидат конгенитални.</w:t>
      </w:r>
    </w:p>
    <w:p w:rsidR="00A616E2" w:rsidRPr="00E25679"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СПИНАЛНИ МУСКУЛНИ АТРОФИИ</w:t>
      </w:r>
    </w:p>
    <w:p w:rsidR="00A616E2" w:rsidRPr="001876C9" w:rsidRDefault="002338B9" w:rsidP="00A616E2">
      <w:pPr>
        <w:pStyle w:val="StyleJustified"/>
        <w:tabs>
          <w:tab w:val="num" w:pos="360"/>
        </w:tabs>
        <w:jc w:val="both"/>
        <w:rPr>
          <w:b/>
          <w:bCs/>
        </w:rPr>
      </w:pPr>
      <w:r>
        <w:rPr>
          <w:highlight w:val="lightGray"/>
        </w:rPr>
        <w:t xml:space="preserve">Формите со ран почеток се наследуваат автосомно рецесивно.  Лезијата е локализирана во предниот рог на </w:t>
      </w:r>
      <w:r w:rsidR="00A616E2" w:rsidRPr="00E25679">
        <w:rPr>
          <w:highlight w:val="lightGray"/>
        </w:rPr>
        <w:t>’</w:t>
      </w:r>
      <w:r>
        <w:rPr>
          <w:highlight w:val="lightGray"/>
        </w:rPr>
        <w:t>рбетниот мозок</w:t>
      </w:r>
      <w:r>
        <w:t>.</w:t>
      </w:r>
    </w:p>
    <w:p w:rsidR="00A616E2" w:rsidRPr="00E25679" w:rsidRDefault="002338B9" w:rsidP="00A616E2">
      <w:pPr>
        <w:pStyle w:val="StyleJustified"/>
        <w:tabs>
          <w:tab w:val="num" w:pos="360"/>
        </w:tabs>
        <w:jc w:val="both"/>
        <w:rPr>
          <w:b/>
          <w:bCs/>
          <w:lang w:val="es-ES"/>
        </w:rPr>
      </w:pPr>
      <w:r>
        <w:t xml:space="preserve">Симптомите вклучуваат мускулна флакцидност, слабост и атрофија. </w:t>
      </w:r>
      <w:r>
        <w:rPr>
          <w:lang w:val="es-ES"/>
        </w:rPr>
        <w:t>Може да се јават и фасцикулации.</w:t>
      </w:r>
    </w:p>
    <w:p w:rsidR="00A616E2" w:rsidRPr="00CE0596" w:rsidRDefault="002338B9" w:rsidP="00A616E2">
      <w:pPr>
        <w:pStyle w:val="StyleJustified"/>
        <w:tabs>
          <w:tab w:val="num" w:pos="360"/>
        </w:tabs>
        <w:jc w:val="both"/>
        <w:rPr>
          <w:b/>
          <w:bCs/>
          <w:highlight w:val="lightGray"/>
        </w:rPr>
      </w:pPr>
      <w:r>
        <w:rPr>
          <w:highlight w:val="lightGray"/>
        </w:rPr>
        <w:t>Спиналната мускулна атрофија (</w:t>
      </w:r>
      <w:r>
        <w:rPr>
          <w:rFonts w:ascii="Times New Roman" w:hAnsi="Times New Roman"/>
          <w:highlight w:val="lightGray"/>
        </w:rPr>
        <w:t>СМА</w:t>
      </w:r>
      <w:r>
        <w:rPr>
          <w:highlight w:val="lightGray"/>
        </w:rPr>
        <w:t xml:space="preserve">) </w:t>
      </w:r>
      <w:r>
        <w:rPr>
          <w:rFonts w:ascii="Times New Roman" w:hAnsi="Times New Roman"/>
          <w:highlight w:val="lightGray"/>
        </w:rPr>
        <w:t>И</w:t>
      </w:r>
      <w:r>
        <w:rPr>
          <w:rFonts w:ascii="Times New Roman" w:hAnsi="Times New Roman"/>
          <w:b/>
          <w:highlight w:val="lightGray"/>
        </w:rPr>
        <w:t>-</w:t>
      </w:r>
      <w:r>
        <w:rPr>
          <w:rFonts w:ascii="Times New Roman" w:hAnsi="Times New Roman"/>
          <w:highlight w:val="lightGray"/>
        </w:rPr>
        <w:t>ИИИ</w:t>
      </w:r>
      <w:r>
        <w:rPr>
          <w:highlight w:val="lightGray"/>
        </w:rPr>
        <w:t xml:space="preserve"> настанува заради дефект во </w:t>
      </w:r>
      <w:r>
        <w:rPr>
          <w:rFonts w:ascii="Times New Roman" w:hAnsi="Times New Roman"/>
          <w:highlight w:val="lightGray"/>
        </w:rPr>
        <w:t>СМН</w:t>
      </w:r>
      <w:r>
        <w:rPr>
          <w:highlight w:val="lightGray"/>
        </w:rPr>
        <w:t xml:space="preserve"> генот и директниот </w:t>
      </w:r>
      <w:r>
        <w:rPr>
          <w:rFonts w:ascii="Times New Roman" w:hAnsi="Times New Roman"/>
          <w:highlight w:val="lightGray"/>
        </w:rPr>
        <w:t>ДНА</w:t>
      </w:r>
      <w:r>
        <w:rPr>
          <w:highlight w:val="lightGray"/>
        </w:rPr>
        <w:t>-тест ќе ја дијагностицира болеста.</w:t>
      </w:r>
    </w:p>
    <w:p w:rsidR="00A616E2" w:rsidRPr="00CE0596" w:rsidRDefault="002338B9" w:rsidP="00A616E2">
      <w:pPr>
        <w:pStyle w:val="StyleJustified"/>
        <w:tabs>
          <w:tab w:val="num" w:pos="360"/>
        </w:tabs>
        <w:jc w:val="both"/>
        <w:rPr>
          <w:b/>
          <w:bCs/>
          <w:highlight w:val="lightGray"/>
        </w:rPr>
      </w:pPr>
      <w:r>
        <w:rPr>
          <w:highlight w:val="lightGray"/>
        </w:rPr>
        <w:t xml:space="preserve">Постојат бројни супкатегории и на рецесивното и на доминантното наследување на адултните форми на мускулните атрофии или на моторните невропатии (како што се: </w:t>
      </w:r>
      <w:r>
        <w:rPr>
          <w:rFonts w:ascii="Times New Roman" w:hAnsi="Times New Roman"/>
          <w:highlight w:val="lightGray"/>
        </w:rPr>
        <w:t>Џ</w:t>
      </w:r>
      <w:r>
        <w:rPr>
          <w:highlight w:val="lightGray"/>
        </w:rPr>
        <w:t xml:space="preserve">-рецесивната </w:t>
      </w:r>
      <w:r>
        <w:rPr>
          <w:rFonts w:ascii="Times New Roman" w:hAnsi="Times New Roman"/>
          <w:highlight w:val="lightGray"/>
        </w:rPr>
        <w:t>Кеннедѕ</w:t>
      </w:r>
      <w:r>
        <w:rPr>
          <w:highlight w:val="lightGray"/>
        </w:rPr>
        <w:t>-ева болест, спиналната булбарна мускулна атрофија). Но, најчеста е амиотрофичната латерална склероза (</w:t>
      </w:r>
      <w:r>
        <w:rPr>
          <w:rFonts w:ascii="Times New Roman" w:hAnsi="Times New Roman"/>
          <w:highlight w:val="lightGray"/>
        </w:rPr>
        <w:t>АЛС</w:t>
      </w:r>
      <w:r>
        <w:rPr>
          <w:highlight w:val="lightGray"/>
        </w:rPr>
        <w:t>), каде што најголемиот број од случаите се фамилијарни (</w:t>
      </w:r>
      <w:r>
        <w:rPr>
          <w:rFonts w:ascii="Times New Roman" w:hAnsi="Times New Roman"/>
          <w:highlight w:val="lightGray"/>
        </w:rPr>
        <w:t>ФАЛС</w:t>
      </w:r>
      <w:r>
        <w:rPr>
          <w:highlight w:val="lightGray"/>
        </w:rPr>
        <w:t>).</w:t>
      </w:r>
    </w:p>
    <w:p w:rsidR="00A616E2" w:rsidRDefault="002338B9" w:rsidP="00A616E2">
      <w:pPr>
        <w:pStyle w:val="Heading4"/>
        <w:spacing w:before="360" w:after="360"/>
        <w:rPr>
          <w:rFonts w:ascii="Macedonian Tms" w:hAnsi="Macedonian Tms" w:cs="Macedonian Tms"/>
          <w:sz w:val="22"/>
          <w:szCs w:val="22"/>
        </w:rPr>
      </w:pPr>
      <w:r>
        <w:rPr>
          <w:sz w:val="22"/>
          <w:szCs w:val="22"/>
        </w:rPr>
        <w:t>СМА И, Њердниг</w:t>
      </w:r>
      <w:r w:rsidR="00A616E2">
        <w:rPr>
          <w:sz w:val="22"/>
          <w:szCs w:val="22"/>
        </w:rPr>
        <w:t>–</w:t>
      </w:r>
      <w:r>
        <w:rPr>
          <w:sz w:val="22"/>
          <w:szCs w:val="22"/>
        </w:rPr>
        <w:t>Хоффман</w:t>
      </w:r>
      <w:r>
        <w:rPr>
          <w:rFonts w:ascii="Macedonian Tms" w:hAnsi="Macedonian Tms" w:cs="Macedonian Tms"/>
          <w:sz w:val="22"/>
          <w:szCs w:val="22"/>
        </w:rPr>
        <w:t>-ова болест</w:t>
      </w:r>
    </w:p>
    <w:p w:rsidR="00A616E2" w:rsidRPr="00F95446" w:rsidRDefault="002338B9" w:rsidP="00A616E2">
      <w:pPr>
        <w:numPr>
          <w:ilvl w:val="0"/>
          <w:numId w:val="261"/>
        </w:numPr>
        <w:spacing w:before="360" w:after="360"/>
        <w:ind w:left="357" w:hanging="357"/>
        <w:jc w:val="both"/>
        <w:rPr>
          <w:rFonts w:ascii="Macedonian Tms" w:hAnsi="Macedonian Tms" w:cs="Macedonian Tms"/>
          <w:b/>
          <w:bCs/>
          <w:sz w:val="20"/>
          <w:szCs w:val="20"/>
          <w:lang w:val="es-ES"/>
        </w:rPr>
      </w:pPr>
      <w:r>
        <w:rPr>
          <w:rFonts w:ascii="Macedonian Tms" w:hAnsi="Macedonian Tms" w:cs="Macedonian Tms"/>
          <w:sz w:val="20"/>
          <w:szCs w:val="20"/>
          <w:lang w:val="es-ES"/>
        </w:rPr>
        <w:t>Почетокот обично е</w:t>
      </w:r>
      <w:r w:rsidR="00A616E2" w:rsidRPr="00F95446">
        <w:rPr>
          <w:rStyle w:val="FootnoteReference"/>
          <w:rFonts w:ascii="Macedonian Tms" w:eastAsiaTheme="majorEastAsia" w:hAnsi="Macedonian Tms" w:cs="Macedonian Tms"/>
          <w:sz w:val="20"/>
          <w:szCs w:val="20"/>
        </w:rPr>
        <w:footnoteReference w:id="154"/>
      </w:r>
      <w:r>
        <w:rPr>
          <w:rFonts w:ascii="Macedonian Tms" w:hAnsi="Macedonian Tms" w:cs="Macedonian Tms"/>
          <w:sz w:val="20"/>
          <w:szCs w:val="20"/>
          <w:lang w:val="es-ES"/>
        </w:rPr>
        <w:t xml:space="preserve"> во првата недела од животот, прогнозата е лоша. </w:t>
      </w:r>
    </w:p>
    <w:p w:rsidR="00A616E2" w:rsidRPr="008341A9" w:rsidRDefault="002338B9" w:rsidP="00A616E2">
      <w:pPr>
        <w:spacing w:before="360" w:after="360"/>
        <w:jc w:val="both"/>
        <w:rPr>
          <w:rFonts w:ascii="Macedonian Tms" w:hAnsi="Macedonian Tms" w:cs="Macedonian Tms"/>
          <w:b/>
          <w:bCs/>
          <w:sz w:val="22"/>
          <w:szCs w:val="22"/>
          <w:highlight w:val="lightGray"/>
          <w:lang w:val="es-ES"/>
        </w:rPr>
      </w:pPr>
      <w:r>
        <w:rPr>
          <w:b/>
          <w:sz w:val="22"/>
          <w:szCs w:val="22"/>
          <w:highlight w:val="lightGray"/>
        </w:rPr>
        <w:t xml:space="preserve">СМА ИИ, </w:t>
      </w:r>
      <w:r>
        <w:rPr>
          <w:rFonts w:ascii="Macedonian Tms" w:hAnsi="Macedonian Tms"/>
          <w:b/>
          <w:sz w:val="22"/>
          <w:szCs w:val="22"/>
          <w:highlight w:val="lightGray"/>
        </w:rPr>
        <w:t>Интермедиерна форма</w:t>
      </w:r>
    </w:p>
    <w:p w:rsidR="00A616E2" w:rsidRPr="008341A9" w:rsidRDefault="002338B9" w:rsidP="00A616E2">
      <w:pPr>
        <w:numPr>
          <w:ilvl w:val="0"/>
          <w:numId w:val="261"/>
        </w:numPr>
        <w:ind w:left="357" w:hanging="357"/>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Постои и интермедиерна форма на болеста со послаби симптоми и со почеток околу дванаесет месечна возраст</w:t>
      </w:r>
      <w:r w:rsidR="00A616E2" w:rsidRPr="008341A9">
        <w:rPr>
          <w:rStyle w:val="FootnoteReference"/>
          <w:rFonts w:ascii="Macedonian Tms" w:eastAsiaTheme="majorEastAsia" w:hAnsi="Macedonian Tms" w:cs="Macedonian Tms"/>
          <w:sz w:val="20"/>
          <w:szCs w:val="20"/>
          <w:highlight w:val="lightGray"/>
        </w:rPr>
        <w:footnoteReference w:id="155"/>
      </w:r>
      <w:r>
        <w:rPr>
          <w:rFonts w:ascii="Macedonian Tms" w:hAnsi="Macedonian Tms" w:cs="Macedonian Tms"/>
          <w:sz w:val="20"/>
          <w:szCs w:val="20"/>
          <w:highlight w:val="lightGray"/>
          <w:lang w:val="es-ES"/>
        </w:rPr>
        <w:t>. Таа доведува до онеспособеност, но пациентот може да ја надмине 50 година од животот.</w:t>
      </w:r>
    </w:p>
    <w:p w:rsidR="00A616E2" w:rsidRPr="008341A9" w:rsidRDefault="002338B9" w:rsidP="00A616E2">
      <w:pPr>
        <w:spacing w:before="360" w:after="360"/>
        <w:jc w:val="both"/>
        <w:rPr>
          <w:rFonts w:ascii="Macedonian Tms" w:hAnsi="Macedonian Tms" w:cs="Macedonian Tms"/>
          <w:b/>
          <w:bCs/>
          <w:sz w:val="22"/>
          <w:szCs w:val="22"/>
          <w:lang w:val="es-ES"/>
        </w:rPr>
      </w:pPr>
      <w:r>
        <w:rPr>
          <w:b/>
          <w:bCs/>
          <w:sz w:val="22"/>
          <w:szCs w:val="22"/>
          <w:highlight w:val="lightGray"/>
          <w:lang w:val="es-ES"/>
        </w:rPr>
        <w:t>СМА ИИИ, Кугелберг</w:t>
      </w:r>
      <w:r>
        <w:rPr>
          <w:rFonts w:ascii="Macedonian Tms" w:hAnsi="Macedonian Tms" w:cs="Macedonian Tms"/>
          <w:b/>
          <w:bCs/>
          <w:sz w:val="22"/>
          <w:szCs w:val="22"/>
          <w:highlight w:val="lightGray"/>
          <w:lang w:val="es-ES"/>
        </w:rPr>
        <w:t>-</w:t>
      </w:r>
      <w:r>
        <w:rPr>
          <w:b/>
          <w:bCs/>
          <w:sz w:val="22"/>
          <w:szCs w:val="22"/>
          <w:highlight w:val="lightGray"/>
          <w:lang w:val="es-ES"/>
        </w:rPr>
        <w:t>Њеландер</w:t>
      </w:r>
      <w:r>
        <w:rPr>
          <w:rFonts w:ascii="Macedonian Tms" w:hAnsi="Macedonian Tms" w:cs="Macedonian Tms"/>
          <w:b/>
          <w:bCs/>
          <w:sz w:val="22"/>
          <w:szCs w:val="22"/>
          <w:highlight w:val="lightGray"/>
          <w:lang w:val="es-ES"/>
        </w:rPr>
        <w:t>-ова болест</w:t>
      </w:r>
    </w:p>
    <w:p w:rsidR="00A616E2" w:rsidRDefault="002338B9" w:rsidP="00A616E2">
      <w:pPr>
        <w:numPr>
          <w:ilvl w:val="0"/>
          <w:numId w:val="28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Отпочнува во детство или кај младите адулти. Тежината и степенот на прогресијата варира, а симптомите може да се унилатерални или ограничени на еден екстремитет.</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Амиотрофична латерална склероза (</w:t>
      </w:r>
      <w:r>
        <w:rPr>
          <w:sz w:val="22"/>
          <w:szCs w:val="22"/>
        </w:rPr>
        <w:t>АЛС</w:t>
      </w:r>
      <w:r>
        <w:rPr>
          <w:rFonts w:ascii="Macedonian Tms" w:hAnsi="Macedonian Tms" w:cs="Macedonian Tms"/>
          <w:sz w:val="22"/>
          <w:szCs w:val="22"/>
        </w:rPr>
        <w:t>)</w:t>
      </w:r>
    </w:p>
    <w:p w:rsidR="00A616E2" w:rsidRPr="001A531E" w:rsidRDefault="002338B9" w:rsidP="00A616E2">
      <w:pPr>
        <w:pStyle w:val="ListParagraph"/>
        <w:numPr>
          <w:ilvl w:val="0"/>
          <w:numId w:val="289"/>
        </w:numPr>
        <w:ind w:left="360"/>
        <w:rPr>
          <w:rFonts w:ascii="Macedonian Tms" w:hAnsi="Macedonian Tms"/>
          <w:sz w:val="20"/>
          <w:szCs w:val="20"/>
        </w:rPr>
      </w:pPr>
      <w:r>
        <w:rPr>
          <w:rFonts w:ascii="Macedonian Tms" w:hAnsi="Macedonian Tms"/>
          <w:sz w:val="20"/>
          <w:szCs w:val="20"/>
        </w:rPr>
        <w:t xml:space="preserve">Види </w:t>
      </w:r>
      <w:r>
        <w:rPr>
          <w:sz w:val="20"/>
          <w:szCs w:val="20"/>
        </w:rPr>
        <w:t>АЛС.</w:t>
      </w:r>
    </w:p>
    <w:p w:rsidR="00A616E2" w:rsidRPr="008341A9" w:rsidRDefault="002338B9" w:rsidP="00A616E2">
      <w:pPr>
        <w:pStyle w:val="Heading2"/>
        <w:tabs>
          <w:tab w:val="left" w:pos="7920"/>
        </w:tabs>
        <w:spacing w:before="480" w:after="480"/>
        <w:jc w:val="center"/>
        <w:rPr>
          <w:rFonts w:ascii="Macedonian Tms" w:hAnsi="Macedonian Tms" w:cs="Macedonian Tms"/>
          <w:b w:val="0"/>
          <w:bCs w:val="0"/>
          <w:i w:val="0"/>
          <w:sz w:val="22"/>
          <w:szCs w:val="22"/>
        </w:rPr>
      </w:pPr>
      <w:r>
        <w:rPr>
          <w:rFonts w:ascii="Macedonian Tms" w:hAnsi="Macedonian Tms" w:cs="Macedonian Tms"/>
          <w:i w:val="0"/>
          <w:sz w:val="22"/>
          <w:szCs w:val="22"/>
        </w:rPr>
        <w:lastRenderedPageBreak/>
        <w:t xml:space="preserve">ВРОДЕНИ НЕВРОПАТИИ И </w:t>
      </w:r>
      <w:r>
        <w:rPr>
          <w:rFonts w:ascii="Macedonian Tms" w:hAnsi="Macedonian Tms" w:cs="Macedonian Tms"/>
          <w:i w:val="0"/>
          <w:sz w:val="22"/>
          <w:szCs w:val="22"/>
          <w:lang w:val="es-ES"/>
        </w:rPr>
        <w:t>ЗАБОЛУВАЊА</w:t>
      </w:r>
      <w:r>
        <w:rPr>
          <w:rFonts w:ascii="Macedonian Tms" w:hAnsi="Macedonian Tms" w:cs="Macedonian Tms"/>
          <w:i w:val="0"/>
          <w:sz w:val="22"/>
          <w:szCs w:val="22"/>
        </w:rPr>
        <w:t xml:space="preserve"> НА НЕВРОМУСКУЛНАТА СИНАПСА</w:t>
      </w:r>
    </w:p>
    <w:p w:rsidR="00A616E2" w:rsidRPr="001876C9" w:rsidRDefault="002338B9" w:rsidP="00A616E2">
      <w:pPr>
        <w:numPr>
          <w:ilvl w:val="0"/>
          <w:numId w:val="272"/>
        </w:numPr>
        <w:jc w:val="both"/>
        <w:rPr>
          <w:rFonts w:ascii="Macedonian Tms" w:hAnsi="Macedonian Tms" w:cs="Macedonian Tms"/>
          <w:sz w:val="20"/>
          <w:szCs w:val="20"/>
          <w:lang w:val="es-ES"/>
        </w:rPr>
      </w:pPr>
      <w:r>
        <w:rPr>
          <w:rFonts w:ascii="Macedonian Tms" w:hAnsi="Macedonian Tms" w:cs="Macedonian Tms"/>
          <w:sz w:val="20"/>
          <w:szCs w:val="20"/>
          <w:lang w:val="mk-MK"/>
        </w:rPr>
        <w:t xml:space="preserve">Вродените невропатии и </w:t>
      </w:r>
      <w:r>
        <w:rPr>
          <w:rFonts w:ascii="Macedonian Tms" w:hAnsi="Macedonian Tms" w:cs="Macedonian Tms"/>
          <w:sz w:val="20"/>
          <w:szCs w:val="20"/>
          <w:lang w:val="en-US"/>
        </w:rPr>
        <w:t>заболувањата</w:t>
      </w:r>
      <w:r>
        <w:rPr>
          <w:rFonts w:ascii="Macedonian Tms" w:hAnsi="Macedonian Tms" w:cs="Macedonian Tms"/>
          <w:sz w:val="20"/>
          <w:szCs w:val="20"/>
          <w:lang w:val="mk-MK"/>
        </w:rPr>
        <w:t xml:space="preserve"> на невромускулната синапса, како </w:t>
      </w:r>
      <w:r>
        <w:rPr>
          <w:rFonts w:ascii="Macedonian Tms" w:hAnsi="Macedonian Tms" w:cs="Macedonian Tms"/>
          <w:sz w:val="20"/>
          <w:szCs w:val="20"/>
          <w:lang w:val="en-US"/>
        </w:rPr>
        <w:t>што се мијастенија гравис</w:t>
      </w:r>
      <w:r>
        <w:rPr>
          <w:rFonts w:ascii="Macedonian Tms" w:hAnsi="Macedonian Tms" w:cs="Macedonian Tms"/>
          <w:sz w:val="20"/>
          <w:szCs w:val="20"/>
          <w:lang w:val="mk-MK"/>
        </w:rPr>
        <w:t xml:space="preserve"> и мијастеничениот синдром, предизвикуваат мускулна слабост</w:t>
      </w:r>
      <w:r>
        <w:rPr>
          <w:rFonts w:ascii="Macedonian Tms" w:hAnsi="Macedonian Tms" w:cs="Macedonian Tms"/>
          <w:sz w:val="20"/>
          <w:szCs w:val="20"/>
          <w:lang w:val="en-US"/>
        </w:rPr>
        <w:t>,</w:t>
      </w:r>
      <w:r>
        <w:rPr>
          <w:rFonts w:ascii="Macedonian Tms" w:hAnsi="Macedonian Tms" w:cs="Macedonian Tms"/>
          <w:sz w:val="20"/>
          <w:szCs w:val="20"/>
          <w:lang w:val="mk-MK"/>
        </w:rPr>
        <w:t xml:space="preserve"> мускулите се заморуваат и стануваат слаби за време на повторувани</w:t>
      </w:r>
      <w:r>
        <w:rPr>
          <w:rFonts w:ascii="Macedonian Tms" w:hAnsi="Macedonian Tms" w:cs="Macedonian Tms"/>
          <w:sz w:val="20"/>
          <w:szCs w:val="20"/>
          <w:lang w:val="en-US"/>
        </w:rPr>
        <w:t>те</w:t>
      </w:r>
      <w:r>
        <w:rPr>
          <w:rFonts w:ascii="Macedonian Tms" w:hAnsi="Macedonian Tms" w:cs="Macedonian Tms"/>
          <w:sz w:val="20"/>
          <w:szCs w:val="20"/>
          <w:lang w:val="mk-MK"/>
        </w:rPr>
        <w:t xml:space="preserve"> вежби. </w:t>
      </w:r>
      <w:r>
        <w:rPr>
          <w:rFonts w:ascii="Macedonian Tms" w:hAnsi="Macedonian Tms" w:cs="Macedonian Tms"/>
          <w:sz w:val="20"/>
          <w:szCs w:val="20"/>
          <w:lang w:val="es-ES"/>
        </w:rPr>
        <w:t>Оваа состојба треба да се земе предвид при диференцијалната дијагноза.</w:t>
      </w:r>
    </w:p>
    <w:p w:rsidR="00A616E2" w:rsidRPr="008A404C" w:rsidRDefault="002338B9" w:rsidP="00A616E2">
      <w:pPr>
        <w:pStyle w:val="Heading2"/>
        <w:spacing w:before="480" w:after="480"/>
        <w:jc w:val="center"/>
        <w:rPr>
          <w:rFonts w:ascii="Macedonian Tms" w:hAnsi="Macedonian Tms" w:cs="Macedonian Tms"/>
          <w:b w:val="0"/>
          <w:bCs w:val="0"/>
          <w:i w:val="0"/>
          <w:sz w:val="22"/>
          <w:szCs w:val="22"/>
        </w:rPr>
      </w:pPr>
      <w:r>
        <w:rPr>
          <w:rFonts w:ascii="Macedonian Tms" w:hAnsi="Macedonian Tms" w:cs="Macedonian Tms"/>
          <w:i w:val="0"/>
          <w:sz w:val="22"/>
          <w:szCs w:val="22"/>
        </w:rPr>
        <w:t>ПРОГРЕСИВНИ МУКУЛНИ ДИСТРОФИИ</w:t>
      </w:r>
    </w:p>
    <w:p w:rsidR="00A616E2" w:rsidRPr="001F2D68" w:rsidRDefault="002338B9" w:rsidP="00A616E2">
      <w:pPr>
        <w:pStyle w:val="StyleJustified"/>
        <w:tabs>
          <w:tab w:val="num" w:pos="360"/>
        </w:tabs>
        <w:jc w:val="both"/>
        <w:rPr>
          <w:highlight w:val="lightGray"/>
        </w:rPr>
      </w:pPr>
      <w:r>
        <w:t xml:space="preserve">Постојат различни форми на дистрофии кои се разликуваат по клиничката слика и начинот на наследување. Мукулната биопсија ги открива дијаметарот на мускулните влакна кои покажуваат голема варијабилност. Некои од мускулните влакна се атрофирани, некои се во фаза на регенерација, а некои  се заменети со фиброзно ткиво или масни клетки. ЕНМГ се користи во дијагнозата на овие миопатии. Во активната фаза, </w:t>
      </w:r>
      <w:r>
        <w:rPr>
          <w:highlight w:val="lightGray"/>
        </w:rPr>
        <w:t>вредностите на серумската креатинин киназа се обично зголемени до 50 или 100 пати.</w:t>
      </w:r>
    </w:p>
    <w:p w:rsidR="00A616E2" w:rsidRPr="00B736B5" w:rsidRDefault="002338B9" w:rsidP="00A616E2">
      <w:pPr>
        <w:pStyle w:val="Heading4"/>
        <w:spacing w:before="360" w:after="360"/>
        <w:rPr>
          <w:rFonts w:ascii="Macedonian Tms" w:hAnsi="Macedonian Tms" w:cs="Macedonian Tms"/>
          <w:sz w:val="22"/>
          <w:szCs w:val="22"/>
        </w:rPr>
      </w:pPr>
      <w:r>
        <w:rPr>
          <w:sz w:val="22"/>
          <w:szCs w:val="22"/>
        </w:rPr>
        <w:t>Дуцхенне-</w:t>
      </w:r>
      <w:r>
        <w:rPr>
          <w:rFonts w:ascii="Macedonian Tms" w:hAnsi="Macedonian Tms" w:cs="Macedonian Tms"/>
          <w:sz w:val="22"/>
          <w:szCs w:val="22"/>
        </w:rPr>
        <w:t>ова мускулна дистрофија</w:t>
      </w:r>
    </w:p>
    <w:p w:rsidR="00A616E2" w:rsidRPr="001876C9" w:rsidRDefault="002338B9" w:rsidP="00A616E2">
      <w:pPr>
        <w:pStyle w:val="StyleJustified"/>
        <w:tabs>
          <w:tab w:val="num" w:pos="360"/>
        </w:tabs>
        <w:jc w:val="both"/>
      </w:pPr>
      <w:r>
        <w:rPr>
          <w:highlight w:val="lightGray"/>
        </w:rPr>
        <w:t>Ова е една од најтешките мускулни дистрофии</w:t>
      </w:r>
      <w:r>
        <w:t xml:space="preserve">, наследувањето е рецесивно врзано со </w:t>
      </w:r>
      <w:r>
        <w:rPr>
          <w:rFonts w:ascii="Times New Roman" w:hAnsi="Times New Roman"/>
        </w:rPr>
        <w:t>Џ</w:t>
      </w:r>
      <w:r>
        <w:t>-хромозомот. Околу една третина од случаите се нови мутации. Причината е недостаток на дистрофин во површната мембраната на скелетните мускули, што се открива на наодот од мускулната биопсија.</w:t>
      </w:r>
      <w:r w:rsidR="00A616E2" w:rsidRPr="001876C9">
        <w:rPr>
          <w:rStyle w:val="FootnoteReference"/>
          <w:rFonts w:eastAsiaTheme="majorEastAsia"/>
        </w:rPr>
        <w:footnoteReference w:id="156"/>
      </w:r>
      <w:r>
        <w:rPr>
          <w:rFonts w:ascii="Times New Roman" w:hAnsi="Times New Roman"/>
          <w:highlight w:val="lightGray"/>
        </w:rPr>
        <w:t>ДНА</w:t>
      </w:r>
      <w:r>
        <w:rPr>
          <w:highlight w:val="lightGray"/>
        </w:rPr>
        <w:t>-тестот ја потврдува дијагнозата кај повеќе од две третини од болните</w:t>
      </w:r>
      <w:r>
        <w:t>.</w:t>
      </w:r>
    </w:p>
    <w:p w:rsidR="00A616E2" w:rsidRPr="001876C9" w:rsidRDefault="002338B9" w:rsidP="00A616E2">
      <w:pPr>
        <w:numPr>
          <w:ilvl w:val="0"/>
          <w:numId w:val="287"/>
        </w:numPr>
        <w:jc w:val="both"/>
        <w:rPr>
          <w:rFonts w:ascii="Macedonian Tms" w:hAnsi="Macedonian Tms" w:cs="Macedonian Tms"/>
          <w:sz w:val="20"/>
          <w:szCs w:val="20"/>
          <w:lang w:val="es-ES"/>
        </w:rPr>
      </w:pPr>
      <w:r>
        <w:rPr>
          <w:rFonts w:ascii="Macedonian Tms" w:hAnsi="Macedonian Tms" w:cs="Macedonian Tms"/>
          <w:sz w:val="20"/>
          <w:szCs w:val="20"/>
          <w:lang w:val="es-ES"/>
        </w:rPr>
        <w:t>Пациентите се машки деца кај кои симптомите се јавуваат на околу 5 годишна возраст:</w:t>
      </w:r>
      <w:r w:rsidR="00A616E2" w:rsidRPr="001876C9">
        <w:rPr>
          <w:rStyle w:val="FootnoteReference"/>
          <w:rFonts w:ascii="Macedonian Tms" w:eastAsiaTheme="majorEastAsia" w:hAnsi="Macedonian Tms" w:cs="Macedonian Tms"/>
          <w:sz w:val="20"/>
          <w:szCs w:val="20"/>
        </w:rPr>
        <w:footnoteReference w:id="157"/>
      </w:r>
    </w:p>
    <w:p w:rsidR="00A616E2" w:rsidRPr="001876C9" w:rsidRDefault="002338B9" w:rsidP="00A616E2">
      <w:pPr>
        <w:numPr>
          <w:ilvl w:val="0"/>
          <w:numId w:val="273"/>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Почетните симптоми вклучуваат потешкотии во одот и слабост во проксималните мускули (потешкотии во исправање од клекната положба);</w:t>
      </w:r>
    </w:p>
    <w:p w:rsidR="00A616E2" w:rsidRPr="001876C9" w:rsidRDefault="002338B9" w:rsidP="00A616E2">
      <w:pPr>
        <w:numPr>
          <w:ilvl w:val="0"/>
          <w:numId w:val="273"/>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Листовите од подколениците се помасивни (псевдохипертрофија);</w:t>
      </w:r>
    </w:p>
    <w:p w:rsidR="00A616E2" w:rsidRPr="001876C9" w:rsidRDefault="002338B9" w:rsidP="00A616E2">
      <w:pPr>
        <w:numPr>
          <w:ilvl w:val="0"/>
          <w:numId w:val="273"/>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Мускулната слабост се зголемува и пациентот е врзан за инвалидска количка на 12 годишна возраст;</w:t>
      </w:r>
    </w:p>
    <w:p w:rsidR="00A616E2" w:rsidRDefault="002338B9" w:rsidP="00A616E2">
      <w:pPr>
        <w:numPr>
          <w:ilvl w:val="0"/>
          <w:numId w:val="273"/>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Други манифестации на болеста се контрактурите, деформитетите на грбот (сколиоза) и потешкотиите во дишењето што го прави пациентот подложен на инфекции.</w:t>
      </w:r>
    </w:p>
    <w:p w:rsidR="00A616E2" w:rsidRPr="00303D97" w:rsidRDefault="002338B9" w:rsidP="00A616E2">
      <w:pPr>
        <w:pStyle w:val="ListParagraph"/>
        <w:numPr>
          <w:ilvl w:val="0"/>
          <w:numId w:val="273"/>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Околу 15% од жените носители на генот ќе манифестираат симптоми на миопатија со варијабилно траење.</w:t>
      </w:r>
    </w:p>
    <w:p w:rsidR="00A616E2" w:rsidRDefault="002338B9" w:rsidP="00A616E2">
      <w:pPr>
        <w:pStyle w:val="Heading4"/>
        <w:spacing w:before="360" w:after="360"/>
        <w:rPr>
          <w:rFonts w:ascii="Macedonian Tms" w:hAnsi="Macedonian Tms" w:cs="Macedonian Tms"/>
          <w:b w:val="0"/>
          <w:bCs w:val="0"/>
          <w:sz w:val="22"/>
          <w:szCs w:val="22"/>
        </w:rPr>
      </w:pPr>
      <w:r>
        <w:rPr>
          <w:sz w:val="22"/>
          <w:szCs w:val="22"/>
        </w:rPr>
        <w:t>Бецкер</w:t>
      </w:r>
      <w:r>
        <w:rPr>
          <w:rFonts w:ascii="Macedonian Tms" w:hAnsi="Macedonian Tms" w:cs="Macedonian Tms"/>
          <w:sz w:val="22"/>
          <w:szCs w:val="22"/>
        </w:rPr>
        <w:t>-ова муксулна дистрофија</w:t>
      </w:r>
    </w:p>
    <w:p w:rsidR="00A616E2" w:rsidRPr="001876C9" w:rsidRDefault="002338B9" w:rsidP="00A616E2">
      <w:pPr>
        <w:pStyle w:val="StyleJustified"/>
        <w:tabs>
          <w:tab w:val="num" w:pos="360"/>
        </w:tabs>
        <w:jc w:val="both"/>
      </w:pPr>
      <w:r>
        <w:t xml:space="preserve">Се наследува рецесивно, врзано за </w:t>
      </w:r>
      <w:r>
        <w:rPr>
          <w:rFonts w:ascii="Times New Roman" w:hAnsi="Times New Roman"/>
        </w:rPr>
        <w:t>Џ</w:t>
      </w:r>
      <w:r>
        <w:t>-хромозомот.</w:t>
      </w:r>
    </w:p>
    <w:p w:rsidR="00A616E2" w:rsidRPr="001876C9" w:rsidRDefault="002338B9" w:rsidP="00A616E2">
      <w:pPr>
        <w:pStyle w:val="StyleJustified"/>
        <w:tabs>
          <w:tab w:val="num" w:pos="360"/>
        </w:tabs>
        <w:jc w:val="both"/>
      </w:pPr>
      <w:r>
        <w:t xml:space="preserve">Нивото на дистрофин е намалено, но не толку како кај </w:t>
      </w:r>
      <w:r>
        <w:rPr>
          <w:rFonts w:ascii="Times New Roman" w:hAnsi="Times New Roman"/>
        </w:rPr>
        <w:t>Дусцхенне</w:t>
      </w:r>
      <w:r>
        <w:t>-овата дистрофија.</w:t>
      </w:r>
    </w:p>
    <w:p w:rsidR="00A616E2" w:rsidRDefault="002338B9" w:rsidP="00A616E2">
      <w:pPr>
        <w:numPr>
          <w:ilvl w:val="0"/>
          <w:numId w:val="274"/>
        </w:numPr>
        <w:jc w:val="both"/>
        <w:rPr>
          <w:rFonts w:ascii="Macedonian Tms" w:hAnsi="Macedonian Tms" w:cs="Macedonian Tms"/>
          <w:sz w:val="20"/>
          <w:szCs w:val="20"/>
        </w:rPr>
      </w:pPr>
      <w:r>
        <w:rPr>
          <w:rFonts w:ascii="Macedonian Tms" w:hAnsi="Macedonian Tms" w:cs="Macedonian Tms"/>
          <w:sz w:val="20"/>
          <w:szCs w:val="20"/>
        </w:rPr>
        <w:t>Тежината е варијабилна.</w:t>
      </w:r>
    </w:p>
    <w:p w:rsidR="00A616E2" w:rsidRPr="00221600" w:rsidRDefault="002338B9" w:rsidP="00A616E2">
      <w:pPr>
        <w:numPr>
          <w:ilvl w:val="0"/>
          <w:numId w:val="274"/>
        </w:numPr>
        <w:jc w:val="both"/>
        <w:rPr>
          <w:rFonts w:ascii="Macedonian Tms" w:hAnsi="Macedonian Tms" w:cs="Macedonian Tms"/>
          <w:sz w:val="20"/>
          <w:szCs w:val="20"/>
        </w:rPr>
      </w:pPr>
      <w:r>
        <w:rPr>
          <w:rFonts w:ascii="Macedonian Tms" w:hAnsi="Macedonian Tms" w:cs="Macedonian Tms"/>
          <w:sz w:val="20"/>
          <w:szCs w:val="20"/>
        </w:rPr>
        <w:t>Почетокот на болеста варира од детството до адултната</w:t>
      </w:r>
      <w:r>
        <w:rPr>
          <w:sz w:val="20"/>
          <w:szCs w:val="20"/>
        </w:rPr>
        <w:t xml:space="preserve"> </w:t>
      </w:r>
      <w:r>
        <w:rPr>
          <w:rFonts w:ascii="Macedonian Tms" w:hAnsi="Macedonian Tms" w:cs="Macedonian Tms"/>
          <w:sz w:val="20"/>
          <w:szCs w:val="20"/>
        </w:rPr>
        <w:t>возраст</w:t>
      </w:r>
      <w:r>
        <w:rPr>
          <w:sz w:val="20"/>
          <w:szCs w:val="20"/>
        </w:rPr>
        <w:t>.</w:t>
      </w:r>
    </w:p>
    <w:p w:rsidR="00A616E2" w:rsidRPr="00221600" w:rsidRDefault="002338B9" w:rsidP="00A616E2">
      <w:pPr>
        <w:numPr>
          <w:ilvl w:val="0"/>
          <w:numId w:val="27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Кардиомиопатијата може да претставува проблем со кој најтешко се справува . </w:t>
      </w:r>
    </w:p>
    <w:p w:rsidR="00A616E2" w:rsidRDefault="002338B9" w:rsidP="00A616E2">
      <w:pPr>
        <w:spacing w:before="360" w:after="360"/>
        <w:jc w:val="both"/>
        <w:rPr>
          <w:rFonts w:ascii="Macedonian Tms" w:hAnsi="Macedonian Tms" w:cs="Macedonian Tms"/>
          <w:b/>
          <w:bCs/>
          <w:sz w:val="22"/>
          <w:szCs w:val="22"/>
        </w:rPr>
      </w:pPr>
      <w:r>
        <w:rPr>
          <w:rFonts w:ascii="Macedonian Tms" w:hAnsi="Macedonian Tms" w:cs="Macedonian Tms"/>
          <w:b/>
          <w:bCs/>
          <w:sz w:val="22"/>
          <w:szCs w:val="22"/>
        </w:rPr>
        <w:t>Појасна дистрофија</w:t>
      </w:r>
    </w:p>
    <w:p w:rsidR="00A616E2" w:rsidRPr="001876C9" w:rsidRDefault="002338B9" w:rsidP="00A616E2">
      <w:pPr>
        <w:numPr>
          <w:ilvl w:val="0"/>
          <w:numId w:val="275"/>
        </w:numPr>
        <w:jc w:val="both"/>
        <w:rPr>
          <w:rFonts w:ascii="Macedonian Tms" w:hAnsi="Macedonian Tms" w:cs="Macedonian Tms"/>
          <w:sz w:val="20"/>
          <w:szCs w:val="20"/>
        </w:rPr>
      </w:pPr>
      <w:r>
        <w:rPr>
          <w:rFonts w:ascii="Macedonian Tms" w:hAnsi="Macedonian Tms" w:cs="Macedonian Tms"/>
          <w:sz w:val="20"/>
          <w:szCs w:val="20"/>
        </w:rPr>
        <w:t>Мускулната слабост е локализирана во проксималната мускулатура на екетремитетите (тешкотии при искачување скали и одржување подигнати раце).</w:t>
      </w:r>
    </w:p>
    <w:p w:rsidR="00A616E2" w:rsidRPr="001876C9" w:rsidRDefault="002338B9" w:rsidP="00A616E2">
      <w:pPr>
        <w:numPr>
          <w:ilvl w:val="0"/>
          <w:numId w:val="275"/>
        </w:numPr>
        <w:jc w:val="both"/>
        <w:rPr>
          <w:rFonts w:ascii="Macedonian Tms" w:hAnsi="Macedonian Tms" w:cs="Macedonian Tms"/>
          <w:sz w:val="20"/>
          <w:szCs w:val="20"/>
          <w:lang w:val="es-ES"/>
        </w:rPr>
      </w:pPr>
      <w:r>
        <w:rPr>
          <w:rFonts w:ascii="Macedonian Tms" w:hAnsi="Macedonian Tms" w:cs="Macedonian Tms"/>
          <w:sz w:val="20"/>
          <w:szCs w:val="20"/>
          <w:lang w:val="es-ES"/>
        </w:rPr>
        <w:t>Почетокот е во детството или раната адултна возраст.</w:t>
      </w:r>
    </w:p>
    <w:p w:rsidR="00A616E2" w:rsidRDefault="002338B9" w:rsidP="00A616E2">
      <w:pPr>
        <w:numPr>
          <w:ilvl w:val="0"/>
          <w:numId w:val="275"/>
        </w:numPr>
        <w:jc w:val="both"/>
        <w:rPr>
          <w:rFonts w:ascii="Macedonian Tms" w:hAnsi="Macedonian Tms" w:cs="Macedonian Tms"/>
          <w:sz w:val="20"/>
          <w:szCs w:val="20"/>
          <w:lang w:val="es-ES"/>
        </w:rPr>
      </w:pPr>
      <w:r>
        <w:rPr>
          <w:rFonts w:ascii="Macedonian Tms" w:hAnsi="Macedonian Tms" w:cs="Macedonian Tms"/>
          <w:sz w:val="20"/>
          <w:szCs w:val="20"/>
          <w:lang w:val="es-ES"/>
        </w:rPr>
        <w:t>Наследувањето е автосомно рецесивно, ретко автосомно доминантно.</w:t>
      </w:r>
    </w:p>
    <w:p w:rsidR="00A616E2" w:rsidRPr="00E069DE" w:rsidRDefault="002338B9" w:rsidP="00A616E2">
      <w:pPr>
        <w:numPr>
          <w:ilvl w:val="0"/>
          <w:numId w:val="27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Познати се повеќе од 20 различни генски локуси кои доведуваат до појава на заболувањето, тие може да се диференцираат само во специјализирани  генетски лаборатории.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highlight w:val="lightGray"/>
        </w:rPr>
        <w:t>Фацио-скапуло-хумерална мускулна дистрофија</w:t>
      </w:r>
      <w:r>
        <w:rPr>
          <w:rFonts w:ascii="Macedonian Tms" w:hAnsi="Macedonian Tms" w:cs="Macedonian Tms"/>
          <w:sz w:val="22"/>
          <w:szCs w:val="22"/>
        </w:rPr>
        <w:t xml:space="preserve"> </w:t>
      </w:r>
    </w:p>
    <w:p w:rsidR="00A616E2" w:rsidRPr="0093260A" w:rsidRDefault="002338B9" w:rsidP="00A616E2">
      <w:pPr>
        <w:pStyle w:val="Heading4"/>
        <w:keepLines w:val="0"/>
        <w:numPr>
          <w:ilvl w:val="0"/>
          <w:numId w:val="276"/>
        </w:numPr>
        <w:spacing w:before="0"/>
        <w:jc w:val="both"/>
        <w:rPr>
          <w:rFonts w:ascii="Macedonian Tms" w:hAnsi="Macedonian Tms"/>
          <w:b w:val="0"/>
          <w:sz w:val="20"/>
          <w:szCs w:val="20"/>
          <w:highlight w:val="lightGray"/>
        </w:rPr>
      </w:pPr>
      <w:r>
        <w:rPr>
          <w:rFonts w:ascii="Macedonian Tms" w:hAnsi="Macedonian Tms" w:cs="Macedonian Tms"/>
          <w:b w:val="0"/>
          <w:sz w:val="20"/>
          <w:szCs w:val="20"/>
          <w:highlight w:val="lightGray"/>
          <w:lang w:val="es-ES"/>
        </w:rPr>
        <w:t>Доведува до мускулна атрофија во засегнатите регии, постојат повеќе варијации во клиничката слика.</w:t>
      </w:r>
      <w:r>
        <w:rPr>
          <w:rFonts w:ascii="Macedonian Tms" w:hAnsi="Macedonian Tms"/>
          <w:b w:val="0"/>
          <w:sz w:val="20"/>
          <w:szCs w:val="20"/>
          <w:highlight w:val="lightGray"/>
        </w:rPr>
        <w:t xml:space="preserve"> </w:t>
      </w:r>
    </w:p>
    <w:p w:rsidR="00A616E2" w:rsidRPr="0093260A" w:rsidRDefault="002338B9" w:rsidP="00A616E2">
      <w:pPr>
        <w:pStyle w:val="Heading4"/>
        <w:keepLines w:val="0"/>
        <w:numPr>
          <w:ilvl w:val="0"/>
          <w:numId w:val="276"/>
        </w:numPr>
        <w:spacing w:before="0"/>
        <w:jc w:val="both"/>
        <w:rPr>
          <w:rFonts w:ascii="Macedonian Tms" w:hAnsi="Macedonian Tms"/>
          <w:b w:val="0"/>
          <w:sz w:val="20"/>
          <w:szCs w:val="20"/>
          <w:highlight w:val="lightGray"/>
        </w:rPr>
      </w:pPr>
      <w:r>
        <w:rPr>
          <w:rFonts w:ascii="Macedonian Tms" w:hAnsi="Macedonian Tms"/>
          <w:b w:val="0"/>
          <w:sz w:val="20"/>
          <w:szCs w:val="20"/>
          <w:highlight w:val="lightGray"/>
        </w:rPr>
        <w:t>Напредувањето на заболувањето е  доста бавно.</w:t>
      </w:r>
    </w:p>
    <w:p w:rsidR="00A616E2" w:rsidRPr="00C72FE5" w:rsidRDefault="002338B9" w:rsidP="00A616E2">
      <w:pPr>
        <w:pStyle w:val="Heading4"/>
        <w:keepLines w:val="0"/>
        <w:numPr>
          <w:ilvl w:val="0"/>
          <w:numId w:val="276"/>
        </w:numPr>
        <w:spacing w:before="0"/>
        <w:jc w:val="both"/>
        <w:rPr>
          <w:rFonts w:ascii="Macedonian Tms" w:hAnsi="Macedonian Tms" w:cs="Macedonian Tms"/>
          <w:b w:val="0"/>
          <w:bCs w:val="0"/>
          <w:sz w:val="20"/>
          <w:szCs w:val="20"/>
          <w:highlight w:val="lightGray"/>
        </w:rPr>
      </w:pPr>
      <w:r>
        <w:rPr>
          <w:rFonts w:ascii="Macedonian Tms" w:hAnsi="Macedonian Tms" w:cs="Macedonian Tms"/>
          <w:b w:val="0"/>
          <w:bCs w:val="0"/>
          <w:sz w:val="20"/>
          <w:szCs w:val="20"/>
          <w:highlight w:val="lightGray"/>
        </w:rPr>
        <w:t>Наследувањето е автосомно доминантно, но се јавуваат и бројни нови мутации без фамилијарна поврзаност.</w:t>
      </w:r>
    </w:p>
    <w:p w:rsidR="00A616E2" w:rsidRPr="00E069DE" w:rsidRDefault="002338B9" w:rsidP="00A616E2">
      <w:pPr>
        <w:pStyle w:val="Heading2"/>
        <w:spacing w:before="480" w:after="480"/>
        <w:jc w:val="center"/>
        <w:rPr>
          <w:rFonts w:ascii="Macedonian Tms" w:hAnsi="Macedonian Tms" w:cs="Macedonian Tms"/>
          <w:b w:val="0"/>
          <w:bCs w:val="0"/>
          <w:i w:val="0"/>
          <w:sz w:val="22"/>
          <w:szCs w:val="22"/>
        </w:rPr>
      </w:pPr>
      <w:r>
        <w:rPr>
          <w:rFonts w:ascii="Macedonian Tms" w:hAnsi="Macedonian Tms" w:cs="Macedonian Tms"/>
          <w:i w:val="0"/>
          <w:sz w:val="22"/>
          <w:szCs w:val="22"/>
        </w:rPr>
        <w:t>МИОТОНИ</w:t>
      </w:r>
      <w:r>
        <w:rPr>
          <w:rFonts w:ascii="Macedonian Tms" w:hAnsi="Macedonian Tms" w:cs="Macedonian Tms"/>
          <w:i w:val="0"/>
          <w:sz w:val="22"/>
          <w:szCs w:val="22"/>
          <w:lang w:val="en-US"/>
        </w:rPr>
        <w:t>Ч</w:t>
      </w:r>
      <w:r>
        <w:rPr>
          <w:rFonts w:ascii="Macedonian Tms" w:hAnsi="Macedonian Tms" w:cs="Macedonian Tms"/>
          <w:i w:val="0"/>
          <w:sz w:val="22"/>
          <w:szCs w:val="22"/>
        </w:rPr>
        <w:t>НА ДИСТРОФИЈА</w:t>
      </w:r>
    </w:p>
    <w:p w:rsidR="00A616E2" w:rsidRDefault="002338B9" w:rsidP="00A616E2">
      <w:pPr>
        <w:numPr>
          <w:ilvl w:val="0"/>
          <w:numId w:val="277"/>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Болеста се наследува автозомно доминантно</w:t>
      </w:r>
      <w:r>
        <w:rPr>
          <w:rFonts w:ascii="Macedonian Tms" w:hAnsi="Macedonian Tms" w:cs="Macedonian Tms"/>
          <w:sz w:val="20"/>
          <w:szCs w:val="20"/>
          <w:lang w:val="es-ES"/>
        </w:rPr>
        <w:t xml:space="preserve">. </w:t>
      </w:r>
    </w:p>
    <w:p w:rsidR="00A616E2" w:rsidRDefault="002338B9" w:rsidP="00A616E2">
      <w:pPr>
        <w:numPr>
          <w:ilvl w:val="0"/>
          <w:numId w:val="27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Им припаѓа на најчестите дистрофии, има варијабилна клиничка експресија и тежина.</w:t>
      </w:r>
    </w:p>
    <w:p w:rsidR="00A616E2" w:rsidRPr="00AF32F4" w:rsidRDefault="002338B9" w:rsidP="00A616E2">
      <w:pPr>
        <w:numPr>
          <w:ilvl w:val="0"/>
          <w:numId w:val="27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Дијагнозата се базира на </w:t>
      </w:r>
      <w:r>
        <w:rPr>
          <w:sz w:val="20"/>
          <w:szCs w:val="20"/>
          <w:highlight w:val="lightGray"/>
          <w:lang w:val="es-ES"/>
        </w:rPr>
        <w:t>ДНА</w:t>
      </w:r>
      <w:r>
        <w:rPr>
          <w:rFonts w:ascii="Macedonian Tms" w:hAnsi="Macedonian Tms" w:cs="Macedonian Tms"/>
          <w:sz w:val="20"/>
          <w:szCs w:val="20"/>
          <w:highlight w:val="lightGray"/>
          <w:lang w:val="es-ES"/>
        </w:rPr>
        <w:t>-тестот.</w:t>
      </w:r>
    </w:p>
    <w:p w:rsidR="00A616E2" w:rsidRPr="00AF32F4" w:rsidRDefault="002338B9" w:rsidP="00A616E2">
      <w:pPr>
        <w:spacing w:before="360" w:after="360"/>
        <w:jc w:val="both"/>
        <w:rPr>
          <w:rFonts w:ascii="Macedonian Tms" w:hAnsi="Macedonian Tms"/>
          <w:b/>
          <w:sz w:val="22"/>
          <w:szCs w:val="22"/>
        </w:rPr>
      </w:pPr>
      <w:r>
        <w:rPr>
          <w:b/>
          <w:sz w:val="22"/>
          <w:szCs w:val="22"/>
        </w:rPr>
        <w:t xml:space="preserve">Дѕстропхиа мѕотоница </w:t>
      </w:r>
      <w:r>
        <w:rPr>
          <w:rFonts w:ascii="Macedonian Tms" w:hAnsi="Macedonian Tms"/>
          <w:b/>
          <w:sz w:val="22"/>
          <w:szCs w:val="22"/>
        </w:rPr>
        <w:t>тип</w:t>
      </w:r>
      <w:r>
        <w:rPr>
          <w:b/>
          <w:sz w:val="22"/>
          <w:szCs w:val="22"/>
        </w:rPr>
        <w:t xml:space="preserve"> И</w:t>
      </w:r>
    </w:p>
    <w:p w:rsidR="00A616E2" w:rsidRPr="001876C9" w:rsidRDefault="002338B9" w:rsidP="00A616E2">
      <w:pPr>
        <w:numPr>
          <w:ilvl w:val="0"/>
          <w:numId w:val="277"/>
        </w:numPr>
        <w:jc w:val="both"/>
        <w:rPr>
          <w:rFonts w:ascii="Macedonian Tms" w:hAnsi="Macedonian Tms" w:cs="Macedonian Tms"/>
          <w:sz w:val="20"/>
          <w:szCs w:val="20"/>
          <w:lang w:val="es-ES"/>
        </w:rPr>
      </w:pPr>
      <w:r>
        <w:rPr>
          <w:rFonts w:ascii="Macedonian Tms" w:hAnsi="Macedonian Tms" w:cs="Macedonian Tms"/>
          <w:sz w:val="20"/>
          <w:szCs w:val="20"/>
          <w:lang w:val="es-ES"/>
        </w:rPr>
        <w:t>Симптомите се јавуваат од неонаталната до старата возраст.</w:t>
      </w:r>
    </w:p>
    <w:p w:rsidR="00A616E2" w:rsidRPr="001876C9" w:rsidRDefault="002338B9" w:rsidP="00A616E2">
      <w:pPr>
        <w:numPr>
          <w:ilvl w:val="0"/>
          <w:numId w:val="277"/>
        </w:numPr>
        <w:jc w:val="both"/>
        <w:rPr>
          <w:rFonts w:ascii="Macedonian Tms" w:hAnsi="Macedonian Tms" w:cs="Macedonian Tms"/>
          <w:sz w:val="20"/>
          <w:szCs w:val="20"/>
          <w:lang w:val="es-ES"/>
        </w:rPr>
      </w:pPr>
      <w:r>
        <w:rPr>
          <w:rFonts w:ascii="Macedonian Tms" w:hAnsi="Macedonian Tms" w:cs="Macedonian Tms"/>
          <w:sz w:val="20"/>
          <w:szCs w:val="20"/>
          <w:lang w:val="es-ES"/>
        </w:rPr>
        <w:t>Клиничката слика се состои од:</w:t>
      </w:r>
    </w:p>
    <w:p w:rsidR="00A616E2" w:rsidRPr="00536693" w:rsidRDefault="002338B9" w:rsidP="00A616E2">
      <w:pPr>
        <w:numPr>
          <w:ilvl w:val="0"/>
          <w:numId w:val="278"/>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rPr>
        <w:t>Мускулна атрофија и слабост на дисталните регии на екстремитетите, на лицевата мускулатура</w:t>
      </w:r>
      <w:r w:rsidR="00A616E2" w:rsidRPr="001876C9">
        <w:rPr>
          <w:rStyle w:val="FootnoteReference"/>
          <w:rFonts w:ascii="Macedonian Tms" w:eastAsiaTheme="majorEastAsia" w:hAnsi="Macedonian Tms" w:cs="Macedonian Tms"/>
          <w:sz w:val="20"/>
          <w:szCs w:val="20"/>
        </w:rPr>
        <w:footnoteReference w:id="158"/>
      </w:r>
      <w:r>
        <w:rPr>
          <w:rFonts w:ascii="Macedonian Tms" w:hAnsi="Macedonian Tms" w:cs="Macedonian Tms"/>
          <w:sz w:val="20"/>
          <w:szCs w:val="20"/>
        </w:rPr>
        <w:t xml:space="preserve"> и на очните капаци </w:t>
      </w:r>
      <w:r>
        <w:rPr>
          <w:rFonts w:ascii="Macedonian Tms" w:hAnsi="Macedonian Tms" w:cs="Macedonian Tms"/>
          <w:sz w:val="20"/>
          <w:szCs w:val="20"/>
          <w:highlight w:val="lightGray"/>
        </w:rPr>
        <w:t>(птоза);</w:t>
      </w:r>
    </w:p>
    <w:p w:rsidR="00A616E2" w:rsidRPr="001876C9" w:rsidRDefault="002338B9" w:rsidP="00A616E2">
      <w:pPr>
        <w:numPr>
          <w:ilvl w:val="0"/>
          <w:numId w:val="27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Миотонија, т.е. продолжена мускулна контракција кога пациентот се обидува да ја отвори својата тупаница, промените се регистрираат со ЕНМГ;</w:t>
      </w:r>
    </w:p>
    <w:p w:rsidR="00A616E2" w:rsidRPr="001876C9" w:rsidRDefault="002338B9" w:rsidP="00A616E2">
      <w:pPr>
        <w:numPr>
          <w:ilvl w:val="0"/>
          <w:numId w:val="278"/>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Ендокринолошки нарушувања</w:t>
      </w:r>
      <w:r w:rsidR="00A616E2" w:rsidRPr="001876C9">
        <w:rPr>
          <w:rStyle w:val="FootnoteReference"/>
          <w:rFonts w:ascii="Macedonian Tms" w:eastAsiaTheme="majorEastAsia" w:hAnsi="Macedonian Tms" w:cs="Macedonian Tms"/>
          <w:sz w:val="20"/>
          <w:szCs w:val="20"/>
        </w:rPr>
        <w:footnoteReference w:id="159"/>
      </w:r>
      <w:r>
        <w:rPr>
          <w:rFonts w:ascii="Macedonian Tms" w:hAnsi="Macedonian Tms" w:cs="Macedonian Tms"/>
          <w:sz w:val="20"/>
          <w:szCs w:val="20"/>
        </w:rPr>
        <w:t xml:space="preserve"> (инсулинска резистентност);</w:t>
      </w:r>
    </w:p>
    <w:p w:rsidR="00A616E2" w:rsidRPr="001876C9" w:rsidRDefault="002338B9" w:rsidP="00A616E2">
      <w:pPr>
        <w:numPr>
          <w:ilvl w:val="0"/>
          <w:numId w:val="278"/>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Срцеви аритмии;</w:t>
      </w:r>
    </w:p>
    <w:p w:rsidR="00A616E2" w:rsidRPr="001876C9" w:rsidRDefault="002338B9" w:rsidP="00A616E2">
      <w:pPr>
        <w:numPr>
          <w:ilvl w:val="0"/>
          <w:numId w:val="278"/>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Катаракта.</w:t>
      </w:r>
    </w:p>
    <w:p w:rsidR="00A616E2" w:rsidRPr="001876C9" w:rsidRDefault="00A616E2" w:rsidP="00A616E2">
      <w:pPr>
        <w:numPr>
          <w:ilvl w:val="0"/>
          <w:numId w:val="278"/>
        </w:numPr>
        <w:tabs>
          <w:tab w:val="clear" w:pos="360"/>
          <w:tab w:val="num" w:pos="717"/>
        </w:tabs>
        <w:ind w:left="714"/>
        <w:jc w:val="both"/>
        <w:rPr>
          <w:rFonts w:ascii="Macedonian Tms" w:hAnsi="Macedonian Tms" w:cs="Macedonian Tms"/>
          <w:sz w:val="20"/>
          <w:szCs w:val="20"/>
        </w:rPr>
      </w:pPr>
      <w:r w:rsidRPr="001876C9">
        <w:rPr>
          <w:rStyle w:val="FootnoteReference"/>
          <w:rFonts w:ascii="Macedonian Tms" w:eastAsiaTheme="majorEastAsia" w:hAnsi="Macedonian Tms" w:cs="Macedonian Tms"/>
          <w:sz w:val="20"/>
          <w:szCs w:val="20"/>
        </w:rPr>
        <w:footnoteReference w:id="160"/>
      </w:r>
    </w:p>
    <w:p w:rsidR="00A616E2" w:rsidRDefault="002338B9" w:rsidP="00A616E2">
      <w:pPr>
        <w:numPr>
          <w:ilvl w:val="0"/>
          <w:numId w:val="279"/>
        </w:numPr>
        <w:jc w:val="both"/>
        <w:rPr>
          <w:rFonts w:ascii="Macedonian Tms" w:hAnsi="Macedonian Tms" w:cs="Macedonian Tms"/>
          <w:sz w:val="20"/>
          <w:szCs w:val="20"/>
          <w:lang w:val="es-ES"/>
        </w:rPr>
      </w:pPr>
      <w:r>
        <w:rPr>
          <w:rFonts w:ascii="Macedonian Tms" w:hAnsi="Macedonian Tms" w:cs="Macedonian Tms"/>
          <w:sz w:val="20"/>
          <w:szCs w:val="20"/>
          <w:lang w:val="es-ES"/>
        </w:rPr>
        <w:t>Конгениталните форми на оваа болест може да вклучат и ментална ретардација.</w:t>
      </w:r>
    </w:p>
    <w:p w:rsidR="00A616E2" w:rsidRPr="00AF32F4" w:rsidRDefault="002338B9" w:rsidP="00A616E2">
      <w:pPr>
        <w:numPr>
          <w:ilvl w:val="0"/>
          <w:numId w:val="27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Ако почетокот на заболувањето е во школската возраст, тогаш може да се манифестира без мускулни симптоми, само со тешкотии карактеристични за училишната возраст.</w:t>
      </w:r>
    </w:p>
    <w:p w:rsidR="00A616E2" w:rsidRDefault="002338B9" w:rsidP="00A616E2">
      <w:pPr>
        <w:pStyle w:val="Heading2"/>
        <w:spacing w:before="360" w:after="360"/>
        <w:jc w:val="both"/>
        <w:rPr>
          <w:rFonts w:ascii="Times New Roman" w:hAnsi="Times New Roman" w:cs="Times New Roman"/>
          <w:i w:val="0"/>
          <w:sz w:val="22"/>
          <w:szCs w:val="22"/>
        </w:rPr>
      </w:pPr>
      <w:r>
        <w:rPr>
          <w:rFonts w:ascii="Times New Roman" w:hAnsi="Times New Roman" w:cs="Times New Roman"/>
          <w:i w:val="0"/>
          <w:sz w:val="22"/>
          <w:szCs w:val="22"/>
          <w:highlight w:val="lightGray"/>
        </w:rPr>
        <w:t xml:space="preserve">Дѕстропхиа мѕотоница </w:t>
      </w:r>
      <w:r>
        <w:rPr>
          <w:rFonts w:ascii="Macedonian Tms" w:hAnsi="Macedonian Tms" w:cs="Times New Roman"/>
          <w:i w:val="0"/>
          <w:sz w:val="22"/>
          <w:szCs w:val="22"/>
          <w:highlight w:val="lightGray"/>
        </w:rPr>
        <w:t>тип</w:t>
      </w:r>
      <w:r>
        <w:rPr>
          <w:rFonts w:ascii="Times New Roman" w:hAnsi="Times New Roman" w:cs="Times New Roman"/>
          <w:i w:val="0"/>
          <w:sz w:val="22"/>
          <w:szCs w:val="22"/>
          <w:highlight w:val="lightGray"/>
        </w:rPr>
        <w:t xml:space="preserve"> ИИ</w:t>
      </w:r>
    </w:p>
    <w:p w:rsidR="00A616E2" w:rsidRPr="00975306" w:rsidRDefault="002338B9" w:rsidP="00A616E2">
      <w:pPr>
        <w:pStyle w:val="ListParagraph"/>
        <w:numPr>
          <w:ilvl w:val="0"/>
          <w:numId w:val="288"/>
        </w:numPr>
        <w:jc w:val="both"/>
        <w:rPr>
          <w:rFonts w:ascii="Macedonian Tms" w:hAnsi="Macedonian Tms"/>
          <w:sz w:val="20"/>
          <w:szCs w:val="20"/>
          <w:highlight w:val="lightGray"/>
        </w:rPr>
      </w:pPr>
      <w:r>
        <w:rPr>
          <w:rFonts w:ascii="Macedonian Tms" w:hAnsi="Macedonian Tms"/>
          <w:sz w:val="20"/>
          <w:szCs w:val="20"/>
          <w:highlight w:val="lightGray"/>
        </w:rPr>
        <w:t xml:space="preserve">Доведува до полесна дистрофија одколку тип </w:t>
      </w:r>
      <w:r>
        <w:rPr>
          <w:sz w:val="20"/>
          <w:szCs w:val="20"/>
          <w:highlight w:val="lightGray"/>
        </w:rPr>
        <w:t>ИИ</w:t>
      </w:r>
      <w:r>
        <w:rPr>
          <w:rFonts w:ascii="Macedonian Tms" w:hAnsi="Macedonian Tms"/>
          <w:sz w:val="20"/>
          <w:szCs w:val="20"/>
          <w:highlight w:val="lightGray"/>
        </w:rPr>
        <w:t>, почетокот може да биде по 25 година од животот, но почесто не порано  од 50 година.</w:t>
      </w:r>
    </w:p>
    <w:p w:rsidR="00A616E2" w:rsidRPr="00975306" w:rsidRDefault="002338B9" w:rsidP="00A616E2">
      <w:pPr>
        <w:pStyle w:val="ListParagraph"/>
        <w:numPr>
          <w:ilvl w:val="0"/>
          <w:numId w:val="288"/>
        </w:numPr>
        <w:jc w:val="both"/>
        <w:rPr>
          <w:rFonts w:ascii="Macedonian Tms" w:hAnsi="Macedonian Tms"/>
          <w:sz w:val="20"/>
          <w:szCs w:val="20"/>
          <w:highlight w:val="lightGray"/>
        </w:rPr>
      </w:pPr>
      <w:r>
        <w:rPr>
          <w:rFonts w:ascii="Macedonian Tms" w:hAnsi="Macedonian Tms"/>
          <w:sz w:val="20"/>
          <w:szCs w:val="20"/>
          <w:highlight w:val="lightGray"/>
        </w:rPr>
        <w:t>Неодредената мускулна болка и вкочанетоста може да направат забуна со фибромијалгијата.</w:t>
      </w:r>
    </w:p>
    <w:p w:rsidR="00A616E2" w:rsidRPr="00975306" w:rsidRDefault="002338B9" w:rsidP="00A616E2">
      <w:pPr>
        <w:pStyle w:val="ListParagraph"/>
        <w:numPr>
          <w:ilvl w:val="0"/>
          <w:numId w:val="288"/>
        </w:numPr>
        <w:jc w:val="both"/>
        <w:rPr>
          <w:rFonts w:ascii="Macedonian Tms" w:hAnsi="Macedonian Tms"/>
          <w:sz w:val="20"/>
          <w:szCs w:val="20"/>
          <w:highlight w:val="lightGray"/>
        </w:rPr>
      </w:pPr>
      <w:r>
        <w:rPr>
          <w:rFonts w:ascii="Macedonian Tms" w:hAnsi="Macedonian Tms"/>
          <w:sz w:val="20"/>
          <w:szCs w:val="20"/>
          <w:highlight w:val="lightGray"/>
        </w:rPr>
        <w:t>Прогресивна проксимална мускулна слабост.</w:t>
      </w:r>
    </w:p>
    <w:p w:rsidR="00A616E2" w:rsidRPr="00975306" w:rsidRDefault="002338B9" w:rsidP="00A616E2">
      <w:pPr>
        <w:pStyle w:val="ListParagraph"/>
        <w:numPr>
          <w:ilvl w:val="0"/>
          <w:numId w:val="288"/>
        </w:numPr>
        <w:jc w:val="both"/>
        <w:rPr>
          <w:rFonts w:ascii="Macedonian Tms" w:hAnsi="Macedonian Tms"/>
          <w:sz w:val="20"/>
          <w:szCs w:val="20"/>
          <w:highlight w:val="lightGray"/>
        </w:rPr>
      </w:pPr>
      <w:r>
        <w:rPr>
          <w:rFonts w:ascii="Macedonian Tms" w:hAnsi="Macedonian Tms"/>
          <w:sz w:val="20"/>
          <w:szCs w:val="20"/>
          <w:highlight w:val="lightGray"/>
        </w:rPr>
        <w:t>Различен степен на</w:t>
      </w:r>
      <w:r>
        <w:rPr>
          <w:sz w:val="20"/>
          <w:szCs w:val="20"/>
          <w:highlight w:val="lightGray"/>
        </w:rPr>
        <w:t>:</w:t>
      </w:r>
      <w:r>
        <w:rPr>
          <w:rFonts w:ascii="Macedonian Tms" w:hAnsi="Macedonian Tms"/>
          <w:sz w:val="20"/>
          <w:szCs w:val="20"/>
          <w:highlight w:val="lightGray"/>
        </w:rPr>
        <w:t xml:space="preserve">  катаракта, аритмии, ендокринолошки нарушувања, зголемени вредности на хепаталните ензими, тремор, хипертофија на подколениците.</w:t>
      </w:r>
    </w:p>
    <w:p w:rsidR="00A616E2" w:rsidRPr="00975306" w:rsidRDefault="002338B9" w:rsidP="00A616E2">
      <w:pPr>
        <w:pStyle w:val="ListParagraph"/>
        <w:numPr>
          <w:ilvl w:val="0"/>
          <w:numId w:val="288"/>
        </w:numPr>
        <w:jc w:val="both"/>
        <w:rPr>
          <w:rFonts w:ascii="Macedonian Tms" w:hAnsi="Macedonian Tms"/>
          <w:sz w:val="20"/>
          <w:szCs w:val="20"/>
          <w:highlight w:val="lightGray"/>
        </w:rPr>
      </w:pPr>
      <w:r>
        <w:rPr>
          <w:rFonts w:ascii="Macedonian Tms" w:hAnsi="Macedonian Tms"/>
          <w:sz w:val="20"/>
          <w:szCs w:val="20"/>
          <w:highlight w:val="lightGray"/>
        </w:rPr>
        <w:t>ЕНМГ може секогаш да не ја обелодени миотонијата, креатинин киназата во сите случаи не покажува зголемени вредности.</w:t>
      </w:r>
    </w:p>
    <w:p w:rsidR="00A616E2" w:rsidRPr="007B647F" w:rsidRDefault="002338B9" w:rsidP="00A616E2">
      <w:pPr>
        <w:pStyle w:val="Heading2"/>
        <w:spacing w:before="360" w:after="360"/>
        <w:jc w:val="both"/>
        <w:rPr>
          <w:rFonts w:ascii="Macedonian Tms" w:hAnsi="Macedonian Tms" w:cs="Macedonian Tms"/>
          <w:bCs w:val="0"/>
          <w:i w:val="0"/>
          <w:sz w:val="22"/>
          <w:szCs w:val="22"/>
          <w:highlight w:val="lightGray"/>
        </w:rPr>
      </w:pPr>
      <w:r>
        <w:rPr>
          <w:rFonts w:ascii="Macedonian Tms" w:hAnsi="Macedonian Tms" w:cs="Macedonian Tms"/>
          <w:bCs w:val="0"/>
          <w:i w:val="0"/>
          <w:sz w:val="22"/>
          <w:szCs w:val="22"/>
          <w:highlight w:val="lightGray"/>
        </w:rPr>
        <w:lastRenderedPageBreak/>
        <w:t>Конгенитална миотонија и периодични парализи</w:t>
      </w:r>
    </w:p>
    <w:p w:rsidR="00A616E2" w:rsidRPr="007B647F" w:rsidRDefault="002338B9" w:rsidP="00A616E2">
      <w:pPr>
        <w:numPr>
          <w:ilvl w:val="0"/>
          <w:numId w:val="28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Заболувањата се резултат од генетскиот дефект во јонските канали, со доминантно или рецесивно наследување, но не се прогресивни како миотоничната дистрофија.</w:t>
      </w:r>
    </w:p>
    <w:p w:rsidR="00A616E2" w:rsidRPr="007B647F" w:rsidRDefault="002338B9" w:rsidP="00A616E2">
      <w:pPr>
        <w:numPr>
          <w:ilvl w:val="0"/>
          <w:numId w:val="28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Карактеристичен наод: миотонија во клиничката слика и/или ЕНМГ наодот, но без знаци кои упатуваат на мускулно оштетување.</w:t>
      </w:r>
    </w:p>
    <w:p w:rsidR="00A616E2" w:rsidRPr="005B00BC" w:rsidRDefault="002338B9" w:rsidP="00A616E2">
      <w:pPr>
        <w:numPr>
          <w:ilvl w:val="0"/>
          <w:numId w:val="28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Рецесивните мутации на хлоридните канали се меѓу најчестите пореметувања. </w:t>
      </w:r>
      <w:r>
        <w:rPr>
          <w:sz w:val="20"/>
          <w:szCs w:val="20"/>
          <w:highlight w:val="lightGray"/>
        </w:rPr>
        <w:t>ДНА</w:t>
      </w:r>
      <w:r>
        <w:rPr>
          <w:rFonts w:ascii="Macedonian Tms" w:hAnsi="Macedonian Tms" w:cs="Macedonian Tms"/>
          <w:sz w:val="20"/>
          <w:szCs w:val="20"/>
          <w:highlight w:val="lightGray"/>
        </w:rPr>
        <w:t xml:space="preserve"> дијаностиката ги потврдува.</w:t>
      </w:r>
    </w:p>
    <w:p w:rsidR="00A616E2" w:rsidRPr="00BF407D" w:rsidRDefault="002338B9" w:rsidP="00A616E2">
      <w:pPr>
        <w:pStyle w:val="Heading2"/>
        <w:spacing w:before="480" w:after="480"/>
        <w:jc w:val="center"/>
        <w:rPr>
          <w:rFonts w:ascii="Macedonian Tms" w:hAnsi="Macedonian Tms" w:cs="Macedonian Tms"/>
          <w:b w:val="0"/>
          <w:bCs w:val="0"/>
          <w:i w:val="0"/>
          <w:sz w:val="22"/>
          <w:szCs w:val="22"/>
          <w:highlight w:val="lightGray"/>
        </w:rPr>
      </w:pPr>
      <w:r>
        <w:rPr>
          <w:rFonts w:ascii="Macedonian Tms" w:hAnsi="Macedonian Tms" w:cs="Macedonian Tms"/>
          <w:i w:val="0"/>
          <w:sz w:val="22"/>
          <w:szCs w:val="22"/>
          <w:highlight w:val="lightGray"/>
        </w:rPr>
        <w:t>ДИСТАЛНИ МИОПАТИИ</w:t>
      </w:r>
    </w:p>
    <w:p w:rsidR="00A616E2" w:rsidRPr="00261E42" w:rsidRDefault="002338B9" w:rsidP="00A616E2">
      <w:pPr>
        <w:pStyle w:val="StyleJustified"/>
        <w:tabs>
          <w:tab w:val="num" w:pos="360"/>
        </w:tabs>
        <w:jc w:val="both"/>
      </w:pPr>
      <w:r>
        <w:t xml:space="preserve">Миопатии со симптоми предоминантно во дисталните партии на шаките и стапалата. </w:t>
      </w:r>
    </w:p>
    <w:p w:rsidR="00A616E2" w:rsidRPr="00BF407D" w:rsidRDefault="002338B9" w:rsidP="00A616E2">
      <w:pPr>
        <w:pStyle w:val="StyleJustified"/>
        <w:tabs>
          <w:tab w:val="num" w:pos="360"/>
        </w:tabs>
        <w:jc w:val="both"/>
        <w:rPr>
          <w:highlight w:val="lightGray"/>
        </w:rPr>
      </w:pPr>
      <w:r>
        <w:rPr>
          <w:highlight w:val="lightGray"/>
        </w:rPr>
        <w:t>Дијагнозата се базира на</w:t>
      </w:r>
      <w:r>
        <w:rPr>
          <w:rFonts w:ascii="Times New Roman" w:hAnsi="Times New Roman"/>
          <w:highlight w:val="lightGray"/>
        </w:rPr>
        <w:t xml:space="preserve"> ДНА</w:t>
      </w:r>
      <w:r>
        <w:rPr>
          <w:highlight w:val="lightGray"/>
        </w:rPr>
        <w:t xml:space="preserve"> тестот изработен во специјализирана лабораторија.</w:t>
      </w:r>
    </w:p>
    <w:p w:rsidR="00A616E2" w:rsidRPr="00BF407D" w:rsidRDefault="002338B9" w:rsidP="00A616E2">
      <w:pPr>
        <w:pStyle w:val="StyleJustified"/>
        <w:tabs>
          <w:tab w:val="num" w:pos="360"/>
        </w:tabs>
        <w:jc w:val="both"/>
        <w:rPr>
          <w:highlight w:val="lightGray"/>
        </w:rPr>
      </w:pPr>
      <w:r>
        <w:rPr>
          <w:highlight w:val="lightGray"/>
        </w:rPr>
        <w:t>Во 1993 во Финска е опишан нов фенотип на дисталната миопатија (до сега опишани се 500 случаи), тоа е тибијалната мускулна дистрофија. Точната преваленција се проценува дека е околу 1 000 пациенти, што го прави заболувањето едно од најчестите миопатии во земјата.</w:t>
      </w:r>
    </w:p>
    <w:p w:rsidR="00A616E2" w:rsidRPr="00BF407D" w:rsidRDefault="002338B9" w:rsidP="00A616E2">
      <w:pPr>
        <w:pStyle w:val="StyleJustified"/>
        <w:tabs>
          <w:tab w:val="num" w:pos="360"/>
        </w:tabs>
        <w:jc w:val="both"/>
        <w:rPr>
          <w:highlight w:val="lightGray"/>
        </w:rPr>
      </w:pPr>
      <w:r>
        <w:t xml:space="preserve">Симптомите се јавуваат во средовечната возраст, кај пациентот се развива тетураво одење со шлапкање. ЕНМГ покажува карактеристични промени на мускулно оштетување, а </w:t>
      </w:r>
      <w:r>
        <w:rPr>
          <w:highlight w:val="lightGray"/>
        </w:rPr>
        <w:t>КТМ и МР ќе го покажат и потврдат мускулното оштетување во претибијалната мускулатура.</w:t>
      </w:r>
    </w:p>
    <w:p w:rsidR="00A616E2" w:rsidRPr="005E1520" w:rsidRDefault="002338B9" w:rsidP="00A616E2">
      <w:pPr>
        <w:pStyle w:val="StyleJustified"/>
        <w:tabs>
          <w:tab w:val="num" w:pos="360"/>
        </w:tabs>
        <w:jc w:val="both"/>
        <w:rPr>
          <w:rFonts w:ascii="MAC C Times" w:hAnsi="MAC C Times" w:cs="MAC C Times"/>
        </w:rPr>
      </w:pPr>
      <w:r>
        <w:t xml:space="preserve">Болеста прогредира бавно. Нема болка или зафаќање на сензибилитетот. Пациентот  со значително засегнат </w:t>
      </w:r>
      <w:r w:rsidR="00A616E2">
        <w:rPr>
          <w:rFonts w:ascii="Times New Roman" w:hAnsi="Times New Roman"/>
        </w:rPr>
        <w:t>ô</w:t>
      </w:r>
      <w:r>
        <w:t>д има корист од помагалата кои се користат како подршка во одењето. За сега не постои курабилна терапија.</w:t>
      </w:r>
    </w:p>
    <w:p w:rsidR="00A616E2" w:rsidRDefault="002338B9" w:rsidP="00A616E2">
      <w:pPr>
        <w:pStyle w:val="StyleJustified"/>
        <w:tabs>
          <w:tab w:val="num" w:pos="360"/>
        </w:tabs>
        <w:jc w:val="both"/>
        <w:rPr>
          <w:highlight w:val="lightGray"/>
        </w:rPr>
      </w:pPr>
      <w:r>
        <w:rPr>
          <w:rFonts w:ascii="Times New Roman" w:hAnsi="Times New Roman"/>
          <w:highlight w:val="lightGray"/>
        </w:rPr>
        <w:t>Њеландер</w:t>
      </w:r>
      <w:r>
        <w:rPr>
          <w:highlight w:val="lightGray"/>
        </w:rPr>
        <w:t>-овата дистална миопатија е автозомна  доминантна миопатија која е регистрирана само во Шведска и во некои делови од Финска. Почетокот на симптомите е во 40 година.</w:t>
      </w:r>
    </w:p>
    <w:p w:rsidR="00A616E2" w:rsidRPr="00BF407D" w:rsidRDefault="002338B9" w:rsidP="00A616E2">
      <w:pPr>
        <w:pStyle w:val="StyleJustified"/>
        <w:tabs>
          <w:tab w:val="num" w:pos="360"/>
        </w:tabs>
        <w:jc w:val="both"/>
        <w:rPr>
          <w:highlight w:val="lightGray"/>
        </w:rPr>
      </w:pPr>
      <w:r>
        <w:rPr>
          <w:highlight w:val="lightGray"/>
        </w:rPr>
        <w:t>Неколку форми на дисталните миопатии се идентификувани во последниве неколку години.</w:t>
      </w:r>
    </w:p>
    <w:p w:rsidR="00A616E2" w:rsidRPr="00BF407D" w:rsidRDefault="002338B9" w:rsidP="00A616E2">
      <w:pPr>
        <w:pStyle w:val="Heading2"/>
        <w:spacing w:before="480" w:after="480"/>
        <w:jc w:val="center"/>
        <w:rPr>
          <w:rFonts w:ascii="Macedonian Tms" w:hAnsi="Macedonian Tms" w:cs="Macedonian Tms"/>
          <w:b w:val="0"/>
          <w:bCs w:val="0"/>
          <w:i w:val="0"/>
          <w:sz w:val="22"/>
          <w:szCs w:val="22"/>
          <w:highlight w:val="lightGray"/>
        </w:rPr>
      </w:pPr>
      <w:r>
        <w:rPr>
          <w:rFonts w:ascii="Macedonian Tms" w:hAnsi="Macedonian Tms" w:cs="Macedonian Tms"/>
          <w:i w:val="0"/>
          <w:sz w:val="22"/>
          <w:szCs w:val="22"/>
          <w:highlight w:val="lightGray"/>
        </w:rPr>
        <w:t>МИОЗИТ</w:t>
      </w:r>
    </w:p>
    <w:p w:rsidR="00A616E2" w:rsidRPr="00BF407D" w:rsidRDefault="002338B9" w:rsidP="00A616E2">
      <w:pPr>
        <w:numPr>
          <w:ilvl w:val="0"/>
          <w:numId w:val="28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Инфламаторно автоимуно заболување со непозната етиологија.</w:t>
      </w:r>
    </w:p>
    <w:p w:rsidR="00A616E2" w:rsidRPr="00BF407D" w:rsidRDefault="002338B9" w:rsidP="00A616E2">
      <w:pPr>
        <w:numPr>
          <w:ilvl w:val="0"/>
          <w:numId w:val="28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Постојат 4 типа: полимиозит, миозит со инклузивни телца, дерматомиозит и миозит поврзани со системски колагенози.</w:t>
      </w:r>
    </w:p>
    <w:p w:rsidR="00A616E2" w:rsidRPr="00823F25" w:rsidRDefault="002338B9" w:rsidP="00A616E2">
      <w:pPr>
        <w:numPr>
          <w:ilvl w:val="0"/>
          <w:numId w:val="280"/>
        </w:numPr>
        <w:jc w:val="both"/>
        <w:rPr>
          <w:rFonts w:ascii="Macedonian Tms" w:hAnsi="Macedonian Tms" w:cs="Macedonian Tms"/>
          <w:sz w:val="20"/>
          <w:szCs w:val="20"/>
          <w:lang w:val="es-ES"/>
        </w:rPr>
      </w:pPr>
      <w:r>
        <w:rPr>
          <w:rFonts w:ascii="Macedonian Tms" w:hAnsi="Macedonian Tms" w:cs="Macedonian Tms"/>
          <w:sz w:val="20"/>
          <w:szCs w:val="20"/>
          <w:lang w:val="es-ES"/>
        </w:rPr>
        <w:t>Најчестата возраст на појавување е 50-70 години.  Меѓутоа може да се јави и кај децата и тогаш типичната манифестација е клиничата слика на дерматомиозит.</w:t>
      </w:r>
      <w:r w:rsidR="00A616E2" w:rsidRPr="00823F25">
        <w:rPr>
          <w:rStyle w:val="FootnoteReference"/>
          <w:rFonts w:ascii="Macedonian Tms" w:eastAsiaTheme="majorEastAsia" w:hAnsi="Macedonian Tms" w:cs="Macedonian Tms"/>
          <w:sz w:val="20"/>
          <w:szCs w:val="20"/>
        </w:rPr>
        <w:footnoteReference w:id="161"/>
      </w:r>
    </w:p>
    <w:p w:rsidR="00A616E2" w:rsidRPr="00BF407D" w:rsidRDefault="002338B9" w:rsidP="00A616E2">
      <w:pPr>
        <w:numPr>
          <w:ilvl w:val="0"/>
          <w:numId w:val="28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Може да биде поврзан со други автоимуни болести.</w:t>
      </w:r>
      <w:r w:rsidR="00A616E2" w:rsidRPr="00BF407D">
        <w:rPr>
          <w:rStyle w:val="FootnoteReference"/>
          <w:rFonts w:ascii="Macedonian Tms" w:eastAsiaTheme="majorEastAsia" w:hAnsi="Macedonian Tms" w:cs="Macedonian Tms"/>
          <w:sz w:val="20"/>
          <w:szCs w:val="20"/>
          <w:highlight w:val="lightGray"/>
        </w:rPr>
        <w:footnoteReference w:id="162"/>
      </w:r>
    </w:p>
    <w:p w:rsidR="00A616E2" w:rsidRPr="00823F25" w:rsidRDefault="002338B9" w:rsidP="00A616E2">
      <w:pPr>
        <w:numPr>
          <w:ilvl w:val="0"/>
          <w:numId w:val="280"/>
        </w:numPr>
        <w:jc w:val="both"/>
        <w:rPr>
          <w:rFonts w:ascii="Macedonian Tms" w:hAnsi="Macedonian Tms" w:cs="Macedonian Tms"/>
          <w:sz w:val="20"/>
          <w:szCs w:val="20"/>
        </w:rPr>
      </w:pPr>
      <w:r>
        <w:rPr>
          <w:rFonts w:ascii="Macedonian Tms" w:hAnsi="Macedonian Tms" w:cs="Macedonian Tms"/>
          <w:sz w:val="20"/>
          <w:szCs w:val="20"/>
        </w:rPr>
        <w:t>Симптомите се состојат од: супакутна симетична мускулна слабост, многу поретко мускулна осетливост.</w:t>
      </w:r>
      <w:r w:rsidR="00A616E2" w:rsidRPr="00823F25">
        <w:rPr>
          <w:rStyle w:val="FootnoteReference"/>
          <w:rFonts w:ascii="Macedonian Tms" w:eastAsiaTheme="majorEastAsia" w:hAnsi="Macedonian Tms" w:cs="Macedonian Tms"/>
          <w:sz w:val="20"/>
          <w:szCs w:val="20"/>
        </w:rPr>
        <w:footnoteReference w:id="163"/>
      </w:r>
    </w:p>
    <w:p w:rsidR="00A616E2" w:rsidRPr="00823F25" w:rsidRDefault="002338B9" w:rsidP="00A616E2">
      <w:pPr>
        <w:pStyle w:val="StyleJustified"/>
        <w:tabs>
          <w:tab w:val="num" w:pos="360"/>
        </w:tabs>
        <w:jc w:val="both"/>
      </w:pPr>
      <w:r>
        <w:t>Лабораториски наоди: серумската  креатинин киназа е зголемена, седиментацијата е забрзана, а кај некои пациенти гама глобулините може да бидат зголемени.</w:t>
      </w:r>
    </w:p>
    <w:p w:rsidR="00A616E2" w:rsidRPr="00BF407D" w:rsidRDefault="002338B9" w:rsidP="00A616E2">
      <w:pPr>
        <w:pStyle w:val="StyleJustified"/>
        <w:tabs>
          <w:tab w:val="num" w:pos="360"/>
        </w:tabs>
        <w:jc w:val="both"/>
        <w:rPr>
          <w:highlight w:val="lightGray"/>
        </w:rPr>
      </w:pPr>
      <w:r>
        <w:rPr>
          <w:highlight w:val="lightGray"/>
        </w:rPr>
        <w:t>МР на мускулатурата е одлична егзаминација во дефинирање на дијагнозата и местото за биопсија.</w:t>
      </w:r>
    </w:p>
    <w:p w:rsidR="00A616E2" w:rsidRPr="00BF407D" w:rsidRDefault="002338B9" w:rsidP="00A616E2">
      <w:pPr>
        <w:numPr>
          <w:ilvl w:val="0"/>
          <w:numId w:val="280"/>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Мукулната биопсија укажува на присуството на инфламаторни клетки кај дерматомиозитот, особено во периваскуларното мускулно ткиво</w:t>
      </w:r>
      <w:r>
        <w:rPr>
          <w:rFonts w:ascii="Macedonian Tms" w:hAnsi="Macedonian Tms" w:cs="Macedonian Tms"/>
          <w:sz w:val="20"/>
          <w:szCs w:val="20"/>
          <w:highlight w:val="lightGray"/>
          <w:lang w:val="es-ES"/>
        </w:rPr>
        <w:t>.</w:t>
      </w:r>
      <w:r w:rsidR="00A616E2" w:rsidRPr="00BF407D">
        <w:rPr>
          <w:rStyle w:val="FootnoteReference"/>
          <w:rFonts w:ascii="Macedonian Tms" w:eastAsiaTheme="majorEastAsia" w:hAnsi="Macedonian Tms" w:cs="Macedonian Tms"/>
          <w:sz w:val="20"/>
          <w:szCs w:val="20"/>
          <w:highlight w:val="lightGray"/>
        </w:rPr>
        <w:footnoteReference w:id="164"/>
      </w:r>
      <w:r>
        <w:rPr>
          <w:rFonts w:ascii="Macedonian Tms" w:hAnsi="Macedonian Tms" w:cs="Macedonian Tms"/>
          <w:sz w:val="20"/>
          <w:szCs w:val="20"/>
          <w:highlight w:val="lightGray"/>
          <w:lang w:val="es-ES"/>
        </w:rPr>
        <w:t>Паранеопластичниот миозит претставува екстензивна некроза на мускулните клетки без  видливи кумулации на инфламаторните клетки.</w:t>
      </w:r>
    </w:p>
    <w:p w:rsidR="00A616E2" w:rsidRPr="00BF407D" w:rsidRDefault="002338B9" w:rsidP="00A616E2">
      <w:pPr>
        <w:numPr>
          <w:ilvl w:val="0"/>
          <w:numId w:val="280"/>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Третманот се состои од кортикостероиди </w:t>
      </w:r>
      <w:r>
        <w:rPr>
          <w:rFonts w:ascii="Macedonian Tms" w:hAnsi="Macedonian Tms" w:cs="Macedonian Tms"/>
          <w:sz w:val="20"/>
          <w:szCs w:val="20"/>
          <w:highlight w:val="lightGray"/>
          <w:lang w:val="es-ES"/>
        </w:rPr>
        <w:t xml:space="preserve">и цитотоксични медикаменти. </w:t>
      </w:r>
      <w:r>
        <w:rPr>
          <w:rFonts w:ascii="Macedonian Tms" w:hAnsi="Macedonian Tms" w:cs="Macedonian Tms"/>
          <w:sz w:val="20"/>
          <w:szCs w:val="20"/>
          <w:lang w:val="es-ES"/>
        </w:rPr>
        <w:t xml:space="preserve">Ако паралелно со заболувањето постои  и карцином или автоимуна болест, тие треба да се дијагностицираат и третираат. </w:t>
      </w:r>
      <w:r>
        <w:rPr>
          <w:rFonts w:ascii="Macedonian Tms" w:hAnsi="Macedonian Tms" w:cs="Macedonian Tms"/>
          <w:sz w:val="20"/>
          <w:szCs w:val="20"/>
          <w:highlight w:val="lightGray"/>
          <w:lang w:val="es-ES"/>
        </w:rPr>
        <w:t>Стероидите се даваат подолго време, терапијата никогаш не треба да се прекине без консултација на специјалист. Кај миозитот со инклузивни телца нема одговор на третманот.</w:t>
      </w:r>
    </w:p>
    <w:p w:rsidR="00A616E2" w:rsidRPr="003357A1"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lastRenderedPageBreak/>
        <w:t>МИТОХОНДРИЈАЛНИ МИОПАТИИ</w:t>
      </w:r>
    </w:p>
    <w:p w:rsidR="00A616E2" w:rsidRPr="003357A1" w:rsidRDefault="002338B9" w:rsidP="00A616E2">
      <w:pPr>
        <w:pStyle w:val="StyleJustified"/>
        <w:tabs>
          <w:tab w:val="num" w:pos="360"/>
        </w:tabs>
        <w:jc w:val="both"/>
        <w:rPr>
          <w:highlight w:val="lightGray"/>
        </w:rPr>
      </w:pPr>
      <w:r>
        <w:rPr>
          <w:highlight w:val="lightGray"/>
        </w:rPr>
        <w:t>Миопатии со различна клиничка експресија: хронична офталмоплегија, прогресивна проксимална слабост  или клиничка слика на метаболна миопатија.</w:t>
      </w:r>
    </w:p>
    <w:p w:rsidR="00A616E2" w:rsidRPr="003357A1" w:rsidRDefault="002338B9" w:rsidP="00A616E2">
      <w:pPr>
        <w:pStyle w:val="StyleJustified"/>
        <w:tabs>
          <w:tab w:val="num" w:pos="360"/>
        </w:tabs>
        <w:jc w:val="both"/>
        <w:rPr>
          <w:highlight w:val="lightGray"/>
        </w:rPr>
      </w:pPr>
      <w:r>
        <w:rPr>
          <w:highlight w:val="lightGray"/>
        </w:rPr>
        <w:t>Кај децата заболувањето секогаш е поврзано со енцефалопатја или хепатопатија, но кај возрасните заболувањето е изолирано.</w:t>
      </w:r>
    </w:p>
    <w:p w:rsidR="00A616E2" w:rsidRPr="003357A1" w:rsidRDefault="002338B9" w:rsidP="00A616E2">
      <w:pPr>
        <w:pStyle w:val="StyleJustified"/>
        <w:tabs>
          <w:tab w:val="num" w:pos="360"/>
        </w:tabs>
        <w:jc w:val="both"/>
        <w:rPr>
          <w:highlight w:val="lightGray"/>
        </w:rPr>
      </w:pPr>
      <w:r>
        <w:rPr>
          <w:highlight w:val="lightGray"/>
        </w:rPr>
        <w:t>Вредностите на лактатите може да се зголемени во детството.</w:t>
      </w:r>
    </w:p>
    <w:p w:rsidR="00A616E2" w:rsidRPr="003357A1" w:rsidRDefault="002338B9" w:rsidP="00A616E2">
      <w:pPr>
        <w:pStyle w:val="StyleJustified"/>
        <w:tabs>
          <w:tab w:val="num" w:pos="360"/>
        </w:tabs>
        <w:jc w:val="both"/>
        <w:rPr>
          <w:highlight w:val="lightGray"/>
        </w:rPr>
      </w:pPr>
      <w:r>
        <w:rPr>
          <w:highlight w:val="lightGray"/>
        </w:rPr>
        <w:t xml:space="preserve">Сомнението се потврдува со мускулна биопсија и крајната дијагноза се одредува со </w:t>
      </w:r>
      <w:r>
        <w:rPr>
          <w:rFonts w:ascii="Times New Roman" w:hAnsi="Times New Roman"/>
          <w:highlight w:val="lightGray"/>
        </w:rPr>
        <w:t>ДНА</w:t>
      </w:r>
      <w:r>
        <w:rPr>
          <w:highlight w:val="lightGray"/>
        </w:rPr>
        <w:t xml:space="preserve"> тестот.</w:t>
      </w:r>
    </w:p>
    <w:p w:rsidR="00A616E2" w:rsidRPr="00BF407D" w:rsidRDefault="002338B9" w:rsidP="00A616E2">
      <w:pPr>
        <w:pStyle w:val="Heading2"/>
        <w:spacing w:before="480" w:after="480"/>
        <w:jc w:val="center"/>
        <w:rPr>
          <w:rFonts w:ascii="Macedonian Tms" w:hAnsi="Macedonian Tms" w:cs="Macedonian Tms"/>
          <w:b w:val="0"/>
          <w:bCs w:val="0"/>
          <w:i w:val="0"/>
          <w:sz w:val="22"/>
          <w:szCs w:val="22"/>
        </w:rPr>
      </w:pPr>
      <w:r>
        <w:rPr>
          <w:rFonts w:ascii="Macedonian Tms" w:hAnsi="Macedonian Tms" w:cs="Macedonian Tms"/>
          <w:i w:val="0"/>
          <w:sz w:val="22"/>
          <w:szCs w:val="22"/>
          <w:highlight w:val="lightGray"/>
        </w:rPr>
        <w:t>МЕТАБОЛНИ МИОПАТИИ</w:t>
      </w:r>
    </w:p>
    <w:p w:rsidR="00A616E2" w:rsidRDefault="002338B9" w:rsidP="00A616E2">
      <w:pPr>
        <w:numPr>
          <w:ilvl w:val="0"/>
          <w:numId w:val="281"/>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Ова се ретки миопатии кои се манифестираат со намалена мускулна издржливост</w:t>
      </w:r>
      <w:r>
        <w:rPr>
          <w:rFonts w:ascii="Macedonian Tms" w:hAnsi="Macedonian Tms" w:cs="Macedonian Tms"/>
          <w:sz w:val="20"/>
          <w:szCs w:val="20"/>
          <w:highlight w:val="lightGray"/>
          <w:lang w:val="es-ES"/>
        </w:rPr>
        <w:t>, мускулна болка при активност и зголемена склоност за крампи. Кај мал број случаи заболувањето може да доведе до тешко оштетување на мускулните влакна и рабдомиолиза.  Заради ризик од акутно ренално ошетување третманот треба да се обавува во единица за интензивна нега. Главната причина на заболувањето е ензимски  д</w:t>
      </w:r>
      <w:r>
        <w:rPr>
          <w:sz w:val="20"/>
          <w:szCs w:val="20"/>
          <w:highlight w:val="lightGray"/>
          <w:lang w:val="es-ES"/>
        </w:rPr>
        <w:t>е</w:t>
      </w:r>
      <w:r>
        <w:rPr>
          <w:rFonts w:ascii="Macedonian Tms" w:hAnsi="Macedonian Tms" w:cs="Macedonian Tms"/>
          <w:sz w:val="20"/>
          <w:szCs w:val="20"/>
          <w:highlight w:val="lightGray"/>
          <w:lang w:val="es-ES"/>
        </w:rPr>
        <w:t xml:space="preserve">фект во метаболизмот на мускулите. </w:t>
      </w:r>
    </w:p>
    <w:p w:rsidR="00A616E2" w:rsidRPr="00E837F4" w:rsidRDefault="002338B9" w:rsidP="00A616E2">
      <w:pPr>
        <w:numPr>
          <w:ilvl w:val="0"/>
          <w:numId w:val="281"/>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Исто така, и митохондријалните миопатии, или како изолирани или како дел од мултисистемскиот процес, може да се сметаат за метаболни миопатии. Повеќе случаи се одкриени со помош на мускулната биопсија.</w:t>
      </w:r>
    </w:p>
    <w:p w:rsidR="00A616E2" w:rsidRPr="00BF407D" w:rsidRDefault="002338B9" w:rsidP="00A616E2">
      <w:pPr>
        <w:pStyle w:val="Heading2"/>
        <w:spacing w:before="480" w:after="480"/>
        <w:jc w:val="center"/>
        <w:rPr>
          <w:rFonts w:ascii="Macedonian Tms" w:hAnsi="Macedonian Tms" w:cs="Macedonian Tms"/>
          <w:b w:val="0"/>
          <w:bCs w:val="0"/>
          <w:i w:val="0"/>
          <w:sz w:val="22"/>
          <w:szCs w:val="22"/>
        </w:rPr>
      </w:pPr>
      <w:r>
        <w:rPr>
          <w:rFonts w:ascii="Macedonian Tms" w:hAnsi="Macedonian Tms" w:cs="Macedonian Tms"/>
          <w:i w:val="0"/>
          <w:sz w:val="22"/>
          <w:szCs w:val="22"/>
        </w:rPr>
        <w:t>СЕКУНДАРНИ МИОПАТИИ</w:t>
      </w:r>
    </w:p>
    <w:p w:rsidR="00A616E2" w:rsidRPr="001876C9" w:rsidRDefault="002338B9" w:rsidP="00A616E2">
      <w:pPr>
        <w:numPr>
          <w:ilvl w:val="0"/>
          <w:numId w:val="263"/>
        </w:numPr>
        <w:jc w:val="both"/>
        <w:rPr>
          <w:rFonts w:ascii="Macedonian Tms" w:hAnsi="Macedonian Tms" w:cs="Macedonian Tms"/>
          <w:sz w:val="20"/>
          <w:szCs w:val="20"/>
          <w:lang w:val="es-ES"/>
        </w:rPr>
      </w:pPr>
      <w:r>
        <w:rPr>
          <w:rFonts w:ascii="Macedonian Tms" w:hAnsi="Macedonian Tms" w:cs="Macedonian Tms"/>
          <w:sz w:val="20"/>
          <w:szCs w:val="20"/>
          <w:lang w:val="es-ES"/>
        </w:rPr>
        <w:t>Нарушувањето на мускулното ткиво може да биде поврзано со системска болест:</w:t>
      </w:r>
    </w:p>
    <w:p w:rsidR="00A616E2" w:rsidRPr="00E837F4" w:rsidRDefault="002338B9" w:rsidP="00A616E2">
      <w:pPr>
        <w:numPr>
          <w:ilvl w:val="0"/>
          <w:numId w:val="282"/>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Мускулно оштетување заради статинска терапија.</w:t>
      </w:r>
    </w:p>
    <w:p w:rsidR="00A616E2" w:rsidRPr="001876C9" w:rsidRDefault="002338B9" w:rsidP="00A616E2">
      <w:pPr>
        <w:numPr>
          <w:ilvl w:val="0"/>
          <w:numId w:val="282"/>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Хипертироидизам;</w:t>
      </w:r>
    </w:p>
    <w:p w:rsidR="00A616E2" w:rsidRPr="001876C9" w:rsidRDefault="002338B9" w:rsidP="00A616E2">
      <w:pPr>
        <w:numPr>
          <w:ilvl w:val="0"/>
          <w:numId w:val="282"/>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Хипотироидизам;</w:t>
      </w:r>
    </w:p>
    <w:p w:rsidR="00A616E2" w:rsidRPr="00864B97" w:rsidRDefault="002338B9" w:rsidP="00A616E2">
      <w:pPr>
        <w:numPr>
          <w:ilvl w:val="0"/>
          <w:numId w:val="282"/>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Хиперпаратироидизам, хиперкалциемија;</w:t>
      </w:r>
    </w:p>
    <w:p w:rsidR="00A616E2" w:rsidRPr="00864B97" w:rsidRDefault="002338B9" w:rsidP="00A616E2">
      <w:pPr>
        <w:numPr>
          <w:ilvl w:val="0"/>
          <w:numId w:val="282"/>
        </w:numPr>
        <w:tabs>
          <w:tab w:val="clear" w:pos="360"/>
          <w:tab w:val="num" w:pos="717"/>
        </w:tabs>
        <w:ind w:left="714"/>
        <w:jc w:val="both"/>
        <w:rPr>
          <w:rFonts w:ascii="Macedonian Tms" w:hAnsi="Macedonian Tms" w:cs="Macedonian Tms"/>
          <w:sz w:val="20"/>
          <w:szCs w:val="20"/>
        </w:rPr>
      </w:pPr>
      <w:r>
        <w:rPr>
          <w:sz w:val="20"/>
          <w:szCs w:val="20"/>
        </w:rPr>
        <w:t>Цусхинг</w:t>
      </w:r>
      <w:r>
        <w:rPr>
          <w:rFonts w:ascii="Macedonian Tms" w:hAnsi="Macedonian Tms" w:cs="Macedonian Tms"/>
          <w:sz w:val="20"/>
          <w:szCs w:val="20"/>
        </w:rPr>
        <w:t>-ова болест</w:t>
      </w:r>
      <w:r w:rsidR="00A616E2" w:rsidRPr="00864B97">
        <w:rPr>
          <w:rStyle w:val="FootnoteReference"/>
          <w:rFonts w:ascii="Macedonian Tms" w:eastAsiaTheme="majorEastAsia" w:hAnsi="Macedonian Tms" w:cs="Macedonian Tms"/>
          <w:sz w:val="20"/>
          <w:szCs w:val="20"/>
        </w:rPr>
        <w:footnoteReference w:id="165"/>
      </w:r>
      <w:r>
        <w:rPr>
          <w:rFonts w:ascii="Macedonian Tms" w:hAnsi="Macedonian Tms" w:cs="Macedonian Tms"/>
          <w:sz w:val="20"/>
          <w:szCs w:val="20"/>
        </w:rPr>
        <w:t>;</w:t>
      </w:r>
    </w:p>
    <w:p w:rsidR="00A616E2" w:rsidRPr="001876C9" w:rsidRDefault="002338B9" w:rsidP="00A616E2">
      <w:pPr>
        <w:numPr>
          <w:ilvl w:val="0"/>
          <w:numId w:val="282"/>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Алкохолизам;</w:t>
      </w:r>
    </w:p>
    <w:p w:rsidR="00A616E2" w:rsidRPr="001876C9" w:rsidRDefault="00A616E2" w:rsidP="00A616E2">
      <w:pPr>
        <w:numPr>
          <w:ilvl w:val="0"/>
          <w:numId w:val="282"/>
        </w:numPr>
        <w:tabs>
          <w:tab w:val="clear" w:pos="360"/>
          <w:tab w:val="num" w:pos="717"/>
        </w:tabs>
        <w:ind w:left="714"/>
        <w:jc w:val="both"/>
        <w:rPr>
          <w:rFonts w:ascii="Macedonian Tms" w:hAnsi="Macedonian Tms" w:cs="Macedonian Tms"/>
          <w:sz w:val="20"/>
          <w:szCs w:val="20"/>
        </w:rPr>
      </w:pPr>
      <w:r w:rsidRPr="001876C9">
        <w:rPr>
          <w:rStyle w:val="FootnoteReference"/>
          <w:rFonts w:ascii="Macedonian Tms" w:eastAsiaTheme="majorEastAsia" w:hAnsi="Macedonian Tms" w:cs="Macedonian Tms"/>
          <w:sz w:val="20"/>
          <w:szCs w:val="20"/>
        </w:rPr>
        <w:footnoteReference w:id="166"/>
      </w:r>
    </w:p>
    <w:p w:rsidR="00A616E2"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lang w:val="en-US"/>
        </w:rPr>
        <w:t>ПОВРЗАНИ</w:t>
      </w:r>
      <w:r>
        <w:rPr>
          <w:rFonts w:ascii="Macedonian Tms" w:hAnsi="Macedonian Tms" w:cs="Macedonian Tms"/>
          <w:i w:val="0"/>
          <w:sz w:val="22"/>
          <w:szCs w:val="22"/>
          <w:highlight w:val="lightGray"/>
        </w:rPr>
        <w:t xml:space="preserve"> ИЗВОРИ</w:t>
      </w:r>
    </w:p>
    <w:p w:rsidR="00A616E2" w:rsidRPr="00AF32F4" w:rsidRDefault="002338B9" w:rsidP="00A616E2">
      <w:pPr>
        <w:spacing w:before="360" w:after="360"/>
        <w:rPr>
          <w:rFonts w:ascii="Macedonian Tms" w:hAnsi="Macedonian Tms"/>
          <w:b/>
          <w:sz w:val="20"/>
          <w:szCs w:val="20"/>
          <w:highlight w:val="lightGray"/>
        </w:rPr>
      </w:pPr>
      <w:r>
        <w:rPr>
          <w:rFonts w:ascii="Macedonian Tms" w:hAnsi="Macedonian Tms" w:cs="Macedonian Tms"/>
          <w:b/>
          <w:bCs/>
          <w:sz w:val="22"/>
          <w:szCs w:val="22"/>
          <w:highlight w:val="lightGray"/>
        </w:rPr>
        <w:t>Кохранови прегледи</w:t>
      </w:r>
    </w:p>
    <w:p w:rsidR="00A616E2" w:rsidRPr="001420DD" w:rsidRDefault="002338B9" w:rsidP="00A616E2">
      <w:pPr>
        <w:pStyle w:val="StyleJustified"/>
        <w:tabs>
          <w:tab w:val="num" w:pos="360"/>
        </w:tabs>
        <w:jc w:val="both"/>
        <w:rPr>
          <w:highlight w:val="lightGray"/>
        </w:rPr>
      </w:pPr>
      <w:r>
        <w:rPr>
          <w:rFonts w:ascii="Times New Roman" w:hAnsi="Times New Roman"/>
          <w:highlight w:val="lightGray"/>
        </w:rPr>
        <w:t>Модафинил</w:t>
      </w:r>
      <w:r w:rsidR="00A616E2" w:rsidRPr="00787E64">
        <w:rPr>
          <w:rStyle w:val="FootnoteReference"/>
          <w:rFonts w:ascii="Times New Roman" w:eastAsiaTheme="majorEastAsia" w:hAnsi="Times New Roman"/>
          <w:b/>
          <w:highlight w:val="lightGray"/>
        </w:rPr>
        <w:footnoteReference w:id="167"/>
      </w:r>
      <w:r>
        <w:rPr>
          <w:highlight w:val="lightGray"/>
        </w:rPr>
        <w:t>-от може да ја подобри дневната поспаност на болните со миотонична дистрофија, но нема податок во подршката за рутинската употреба на психостимуланси во третманот на хиперсомнијата кај овие болни (ннд-</w:t>
      </w:r>
      <w:r>
        <w:rPr>
          <w:rFonts w:ascii="Times New Roman" w:hAnsi="Times New Roman"/>
          <w:b/>
          <w:highlight w:val="lightGray"/>
        </w:rPr>
        <w:t>Ц</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Недоволни се податоците за употребата на имуносупресивните и имуномодулаторните медикаменти кај дерматомиозитот и полимиозитот. Интравенските имуноглобулони може да имаат ефект кај дерматомиозитот (ннд-</w:t>
      </w:r>
      <w:r>
        <w:rPr>
          <w:rFonts w:ascii="Times New Roman" w:hAnsi="Times New Roman"/>
          <w:b/>
          <w:highlight w:val="lightGray"/>
        </w:rPr>
        <w:t>Д</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 xml:space="preserve">Инсуфициентни се податоците во потврдувањео дали медикаментната терапија е безбедна и ефикасна во третманот на миотонијата. </w:t>
      </w:r>
      <w:r>
        <w:rPr>
          <w:rFonts w:ascii="Times New Roman" w:hAnsi="Times New Roman"/>
          <w:highlight w:val="lightGray"/>
        </w:rPr>
        <w:t>Цломипрамине</w:t>
      </w:r>
      <w:r>
        <w:rPr>
          <w:highlight w:val="lightGray"/>
        </w:rPr>
        <w:t xml:space="preserve"> и </w:t>
      </w:r>
      <w:r>
        <w:rPr>
          <w:rFonts w:ascii="Times New Roman" w:hAnsi="Times New Roman"/>
          <w:highlight w:val="lightGray"/>
        </w:rPr>
        <w:t>имипрамине</w:t>
      </w:r>
      <w:r w:rsidR="00A616E2" w:rsidRPr="00787E64">
        <w:rPr>
          <w:rStyle w:val="FootnoteReference"/>
          <w:rFonts w:ascii="Times New Roman" w:eastAsiaTheme="majorEastAsia" w:hAnsi="Times New Roman"/>
          <w:b/>
          <w:highlight w:val="lightGray"/>
        </w:rPr>
        <w:footnoteReference w:id="168"/>
      </w:r>
      <w:r>
        <w:rPr>
          <w:b/>
          <w:highlight w:val="lightGray"/>
        </w:rPr>
        <w:t xml:space="preserve"> </w:t>
      </w:r>
      <w:r>
        <w:rPr>
          <w:highlight w:val="lightGray"/>
        </w:rPr>
        <w:t xml:space="preserve">се чини дека имаат кус, а </w:t>
      </w:r>
      <w:r>
        <w:rPr>
          <w:rFonts w:ascii="Times New Roman" w:hAnsi="Times New Roman"/>
          <w:highlight w:val="lightGray"/>
        </w:rPr>
        <w:t>таурине</w:t>
      </w:r>
      <w:r w:rsidR="00A616E2" w:rsidRPr="00787E64">
        <w:rPr>
          <w:rStyle w:val="FootnoteReference"/>
          <w:rFonts w:ascii="Times New Roman" w:eastAsiaTheme="majorEastAsia" w:hAnsi="Times New Roman"/>
          <w:b/>
          <w:highlight w:val="lightGray"/>
        </w:rPr>
        <w:footnoteReference w:id="169"/>
      </w:r>
      <w:r>
        <w:rPr>
          <w:highlight w:val="lightGray"/>
        </w:rPr>
        <w:t xml:space="preserve"> долгорочен бенефит кај миотонијата (недостасуваат добро дизајнирани студии) (ннд-</w:t>
      </w:r>
      <w:r>
        <w:rPr>
          <w:rFonts w:ascii="Times New Roman" w:hAnsi="Times New Roman"/>
          <w:b/>
          <w:highlight w:val="lightGray"/>
        </w:rPr>
        <w:t>Д</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lastRenderedPageBreak/>
        <w:t xml:space="preserve">Кај </w:t>
      </w:r>
      <w:r>
        <w:rPr>
          <w:rFonts w:ascii="Times New Roman" w:hAnsi="Times New Roman"/>
          <w:highlight w:val="lightGray"/>
        </w:rPr>
        <w:t>Дусхенне</w:t>
      </w:r>
      <w:r>
        <w:rPr>
          <w:highlight w:val="lightGray"/>
        </w:rPr>
        <w:t>-овата мускулна дистрофија гликокортикоидната/кортикостероидната терапија ја подобрува мускулната снага и функцијата на куси патеки. Несаканите ефекти заради долгорочната употреба на гликокортикоиди доведуваат до загриженост (ннд-</w:t>
      </w:r>
      <w:r>
        <w:rPr>
          <w:rFonts w:ascii="Times New Roman" w:hAnsi="Times New Roman"/>
          <w:b/>
          <w:highlight w:val="lightGray"/>
        </w:rPr>
        <w:t>А</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Недоволни се податоците од ефектот на различните терапии во третманот на дисфагијата кај хроничната мускулна болест (ннд-</w:t>
      </w:r>
      <w:r>
        <w:rPr>
          <w:rFonts w:ascii="Times New Roman" w:hAnsi="Times New Roman"/>
          <w:b/>
          <w:highlight w:val="lightGray"/>
        </w:rPr>
        <w:t>Д</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 xml:space="preserve">Програмата со вежби се чини дека ја зголемува способноста за одење кај болните со </w:t>
      </w:r>
      <w:r>
        <w:rPr>
          <w:rFonts w:ascii="Times New Roman" w:hAnsi="Times New Roman"/>
          <w:highlight w:val="lightGray"/>
        </w:rPr>
        <w:t>Цхарцот-Марие-Тоотх</w:t>
      </w:r>
      <w:r>
        <w:rPr>
          <w:highlight w:val="lightGray"/>
        </w:rPr>
        <w:t>-овата болест и ако податоците се инсуфициентни (ннд-</w:t>
      </w:r>
      <w:r>
        <w:rPr>
          <w:rFonts w:ascii="Times New Roman" w:hAnsi="Times New Roman"/>
          <w:b/>
          <w:highlight w:val="lightGray"/>
        </w:rPr>
        <w:t>Д</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Кај митохондријалната миопатија аеробик-вежбите комбинирани со тренингот за мускулната снага може да го зголеми капацитетот на истрајност. Кај миотоничната дистрофија и фацио-скапуло-хумералната мускулна дистрофија тренингот на мускулната снага може да не е ефикасен (ннд-</w:t>
      </w:r>
      <w:r>
        <w:rPr>
          <w:rFonts w:ascii="Times New Roman" w:hAnsi="Times New Roman"/>
          <w:b/>
          <w:highlight w:val="lightGray"/>
        </w:rPr>
        <w:t>Ц</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 xml:space="preserve">Недоволни се податоците кои говорат во прилог на интервенции за зголемување на зглобната подвижност кај  </w:t>
      </w:r>
      <w:r>
        <w:rPr>
          <w:rFonts w:ascii="Times New Roman" w:hAnsi="Times New Roman"/>
          <w:highlight w:val="lightGray"/>
        </w:rPr>
        <w:t>Цхарцот-Марие-Тоотх</w:t>
      </w:r>
      <w:r>
        <w:rPr>
          <w:highlight w:val="lightGray"/>
        </w:rPr>
        <w:t xml:space="preserve">-овата болест тип 1А или кај </w:t>
      </w:r>
      <w:r>
        <w:rPr>
          <w:rFonts w:ascii="Times New Roman" w:hAnsi="Times New Roman"/>
          <w:highlight w:val="lightGray"/>
        </w:rPr>
        <w:t>Дусхенне</w:t>
      </w:r>
      <w:r>
        <w:rPr>
          <w:highlight w:val="lightGray"/>
        </w:rPr>
        <w:t>-овата  мускулна дистрофија (ннд-</w:t>
      </w:r>
      <w:r>
        <w:rPr>
          <w:rFonts w:ascii="Times New Roman" w:hAnsi="Times New Roman"/>
          <w:b/>
          <w:highlight w:val="lightGray"/>
        </w:rPr>
        <w:t>Д</w:t>
      </w:r>
      <w:r>
        <w:rPr>
          <w:highlight w:val="lightGray"/>
        </w:rPr>
        <w:t>).</w:t>
      </w:r>
    </w:p>
    <w:p w:rsidR="00A616E2" w:rsidRPr="001420DD" w:rsidRDefault="002338B9" w:rsidP="00A616E2">
      <w:pPr>
        <w:pStyle w:val="StyleJustified"/>
        <w:tabs>
          <w:tab w:val="num" w:pos="360"/>
        </w:tabs>
        <w:jc w:val="both"/>
        <w:rPr>
          <w:highlight w:val="lightGray"/>
        </w:rPr>
      </w:pPr>
      <w:r>
        <w:rPr>
          <w:highlight w:val="lightGray"/>
        </w:rPr>
        <w:t>Кај мускулните дистрофии краткорочниот или долгорочниот третман на кретинин киназата ја подобрува мускулната снага (ннд-</w:t>
      </w:r>
      <w:r>
        <w:rPr>
          <w:rFonts w:ascii="Times New Roman" w:hAnsi="Times New Roman"/>
          <w:b/>
          <w:highlight w:val="lightGray"/>
        </w:rPr>
        <w:t>Б</w:t>
      </w:r>
      <w:r>
        <w:rPr>
          <w:highlight w:val="lightGray"/>
        </w:rPr>
        <w:t>).</w:t>
      </w:r>
    </w:p>
    <w:p w:rsidR="00A616E2" w:rsidRPr="004D05B7" w:rsidRDefault="002338B9" w:rsidP="00A616E2">
      <w:pPr>
        <w:pStyle w:val="Heading2"/>
        <w:spacing w:before="360" w:after="360"/>
        <w:rPr>
          <w:rFonts w:ascii="Macedonian Tms" w:hAnsi="Macedonian Tms" w:cs="Macedonian Tms"/>
          <w:i w:val="0"/>
          <w:sz w:val="22"/>
          <w:szCs w:val="22"/>
          <w:highlight w:val="lightGray"/>
        </w:rPr>
      </w:pPr>
      <w:r>
        <w:rPr>
          <w:rFonts w:ascii="Macedonian Tms" w:hAnsi="Macedonian Tms" w:cs="Macedonian Tms"/>
          <w:i w:val="0"/>
          <w:sz w:val="22"/>
          <w:szCs w:val="22"/>
          <w:highlight w:val="lightGray"/>
          <w:lang w:val="en-US"/>
        </w:rPr>
        <w:t>Останати информативни прегледи</w:t>
      </w:r>
    </w:p>
    <w:p w:rsidR="00A616E2" w:rsidRPr="0025479A" w:rsidRDefault="002338B9" w:rsidP="00A616E2">
      <w:pPr>
        <w:pStyle w:val="StyleJustified"/>
        <w:tabs>
          <w:tab w:val="num" w:pos="360"/>
        </w:tabs>
        <w:jc w:val="both"/>
        <w:rPr>
          <w:highlight w:val="lightGray"/>
        </w:rPr>
      </w:pPr>
      <w:r>
        <w:rPr>
          <w:highlight w:val="lightGray"/>
        </w:rPr>
        <w:t>Употребата на колено-зглоб-стапало ортозата (</w:t>
      </w:r>
      <w:r>
        <w:rPr>
          <w:rFonts w:ascii="Times New Roman" w:hAnsi="Times New Roman"/>
          <w:highlight w:val="lightGray"/>
        </w:rPr>
        <w:t>КАФО</w:t>
      </w:r>
      <w:r>
        <w:rPr>
          <w:highlight w:val="lightGray"/>
        </w:rPr>
        <w:t>) може да го продолжи асистираното одење и  стоење, но  неизвесно е дали таа може да ја пролонгира функцијата на одење (ннд-</w:t>
      </w:r>
      <w:r>
        <w:rPr>
          <w:rFonts w:ascii="Times New Roman" w:hAnsi="Times New Roman"/>
          <w:b/>
          <w:highlight w:val="lightGray"/>
        </w:rPr>
        <w:t>Ц</w:t>
      </w:r>
      <w:r>
        <w:rPr>
          <w:highlight w:val="lightGray"/>
        </w:rPr>
        <w:t>).</w:t>
      </w:r>
    </w:p>
    <w:p w:rsidR="00A616E2" w:rsidRPr="0025479A" w:rsidRDefault="002338B9" w:rsidP="00A616E2">
      <w:pPr>
        <w:pStyle w:val="StyleJustified"/>
        <w:numPr>
          <w:ilvl w:val="0"/>
          <w:numId w:val="0"/>
        </w:numPr>
        <w:spacing w:before="360" w:after="360"/>
        <w:rPr>
          <w:sz w:val="22"/>
          <w:szCs w:val="22"/>
          <w:highlight w:val="lightGray"/>
        </w:rPr>
      </w:pPr>
      <w:r>
        <w:rPr>
          <w:b/>
          <w:sz w:val="22"/>
          <w:szCs w:val="22"/>
          <w:highlight w:val="lightGray"/>
        </w:rPr>
        <w:t>Интернет</w:t>
      </w:r>
      <w:r>
        <w:rPr>
          <w:sz w:val="22"/>
          <w:szCs w:val="22"/>
          <w:highlight w:val="lightGray"/>
        </w:rPr>
        <w:t xml:space="preserve"> </w:t>
      </w:r>
      <w:r>
        <w:rPr>
          <w:b/>
          <w:sz w:val="22"/>
          <w:szCs w:val="22"/>
          <w:highlight w:val="lightGray"/>
        </w:rPr>
        <w:t>извори</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Проџимал спинал мусцулар атропхѕ. Орпханет ОРПХА70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Кеннедѕ дисеасе. Орпханет ОРПХА481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Проџимал спинал мусцулар атропхѕ тѕпе 1. Орпханет ОРПХА83330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Проџимал спинал мусцулар атропхѕ тѕпе 3, Кугелберг-Њеландер дисеасе. Орпханет ОРПХА83419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Проџимал спинал мусцулар атропхѕ тѕпе 4. Орпханет ОРПХА83420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Цонгенитал мусцулар дѕстропхѕ. Орпханет ОРПХА97242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Цонгенитал мусцулар дѕстропхѕ тѕпе 1А. Орпханет ОРПХА258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Дуцхенне анд Бецкер мусцулар дѕстропхѕ. Орпханет ОРПХА262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Фациосцапулохумерал дѕстропхѕ. Орпханет ОРПХА269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Стеинерт мѕотониц дѕстропхѕ. Орпханет ОРПХА273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Тхомсен анд Бецкер дисеасе. Орпханет ОРПХА614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Тибиал мусцулар дѕстропхѕ. Орпханет ОРПХА609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Дистал мѕопатхѕ, Њеландер тѕпе. Орпханет ОРПХА603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Полѕмѕоситис. Орпханет ОРПХА732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Дерматомѕоситис. Орпханет ОРПХА221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Инцлусион бодѕ мѕоситис. Орпханет ОРПХА611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Проџимал мѕотониц мѕопатхѕ, Мѕотониц дѕстропхѕ тѕпе 2. Орпханет ОРПХА606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Лимб-гирдле мусцулар дѕстропхѕ. Орпханет ОРПХА263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Спинал мусцулар атропхѕ, тѕпе И; СМА 1.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Спинал мусцулар атропхѕ, тѕпе ИИ; СМА 2.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Спинал мусцулар атропхѕ, тѕпе ИИИ; СМА 3.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Мусцулар дѕстропхѕ, Дуцхенне тѕпе; ДМД.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Мусцулар дѕстропхѕ, Бецкер тѕпе; БМД.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Фациосцапулохумерал мусцулар дѕстропхѕ 1А; ФСХМД1А.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Дѕстропхиа мѕотоница 1. ОМИМ </w:t>
      </w:r>
      <w:hyperlink r:id="rId203" w:tgtFrame="_tab" w:tooltip="http://www.ncbi.nlm.nih.gov/omim/160900" w:history="1">
        <w:r w:rsidR="00A616E2" w:rsidRPr="00AF32F4">
          <w:rPr>
            <w:rStyle w:val="title1"/>
            <w:b/>
            <w:bCs/>
            <w:spacing w:val="-12"/>
            <w:sz w:val="20"/>
            <w:szCs w:val="20"/>
            <w:highlight w:val="lightGray"/>
          </w:rPr>
          <w:t>«http://www.ncbi.nlm.nih.gov/omim/160900»</w:t>
        </w:r>
        <w:r>
          <w:rPr>
            <w:rStyle w:val="text"/>
            <w:b/>
            <w:bCs/>
            <w:spacing w:val="-12"/>
            <w:sz w:val="20"/>
            <w:szCs w:val="20"/>
            <w:highlight w:val="lightGray"/>
          </w:rPr>
          <w:t>25</w:t>
        </w:r>
      </w:hyperlink>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Дѕстропхиа мѕотоница 2; ДМ2.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Мѕотониа цонгенита, аутосомал доминант.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Тибиал мусцулар дѕстропхѕ, тардиве. ОМИМ </w:t>
      </w:r>
    </w:p>
    <w:p w:rsidR="00A616E2" w:rsidRPr="00AF32F4" w:rsidRDefault="002338B9" w:rsidP="00A616E2">
      <w:pPr>
        <w:numPr>
          <w:ilvl w:val="0"/>
          <w:numId w:val="290"/>
        </w:numPr>
        <w:ind w:left="360"/>
        <w:contextualSpacing/>
        <w:jc w:val="both"/>
        <w:rPr>
          <w:sz w:val="20"/>
          <w:szCs w:val="20"/>
          <w:highlight w:val="lightGray"/>
        </w:rPr>
      </w:pPr>
      <w:r>
        <w:rPr>
          <w:sz w:val="20"/>
          <w:szCs w:val="20"/>
          <w:highlight w:val="lightGray"/>
        </w:rPr>
        <w:t xml:space="preserve">Инцлусион бодѕ мѕоситис. ОМИМ </w:t>
      </w:r>
    </w:p>
    <w:p w:rsidR="00A616E2" w:rsidRPr="00B77097" w:rsidRDefault="002338B9" w:rsidP="00A616E2">
      <w:pPr>
        <w:numPr>
          <w:ilvl w:val="0"/>
          <w:numId w:val="290"/>
        </w:numPr>
        <w:ind w:left="360"/>
        <w:contextualSpacing/>
        <w:jc w:val="both"/>
        <w:rPr>
          <w:sz w:val="20"/>
          <w:szCs w:val="20"/>
          <w:highlight w:val="lightGray"/>
        </w:rPr>
      </w:pPr>
      <w:r>
        <w:rPr>
          <w:sz w:val="20"/>
          <w:szCs w:val="20"/>
          <w:highlight w:val="lightGray"/>
        </w:rPr>
        <w:lastRenderedPageBreak/>
        <w:t xml:space="preserve">Митоцхондриал мѕопатхѕ. ОМИМ </w:t>
      </w:r>
    </w:p>
    <w:p w:rsidR="00A616E2" w:rsidRPr="00B77097" w:rsidRDefault="002338B9" w:rsidP="00A616E2">
      <w:pPr>
        <w:pStyle w:val="StyleJustified"/>
        <w:numPr>
          <w:ilvl w:val="0"/>
          <w:numId w:val="0"/>
        </w:numPr>
        <w:spacing w:before="360" w:after="360"/>
        <w:ind w:left="720"/>
        <w:jc w:val="center"/>
        <w:rPr>
          <w:b/>
        </w:rPr>
      </w:pPr>
      <w:r>
        <w:rPr>
          <w:b/>
          <w:highlight w:val="lightGray"/>
        </w:rPr>
        <w:t>РЕФЕРЕНЦИ</w:t>
      </w:r>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Аннане Д, Мооре ДХ, Барнес ПР, Миллер РГ. Псѕцхостимулантс фор хѕперсомниа (еџцессиве даѕтиме слеепинесс) ин мѕотониц дѕстропхѕ. Цоцхране Датабасе Сѕст Рев 2006 Јул 19;3:ЦД003218. </w:t>
      </w:r>
      <w:hyperlink r:id="rId204" w:tgtFrame="_tab" w:tooltip="PMID: 16855999" w:history="1">
        <w:r w:rsidR="00A616E2" w:rsidRPr="001D7DCA">
          <w:rPr>
            <w:rStyle w:val="title1"/>
            <w:rFonts w:ascii="Times New Roman" w:hAnsi="Times New Roman"/>
            <w:b/>
            <w:bCs/>
            <w:spacing w:val="-12"/>
            <w:highlight w:val="lightGray"/>
          </w:rPr>
          <w:t>«PMID: 16855999»</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Цхоѕ ЕХ, Хоогендијк ЈЕ, Лецкѕ Б, Њинер ЈБ. Иммуносуппрессант анд иммуномодулаторѕ треатмент фор дерматомѕоситис анд полѕмѕоситис. Цоцхране Датабасе Сѕст Рев 2005 Јул 20;(3):ЦД003643.</w:t>
      </w:r>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Трип Ј, Дрост Г, ван Енгелен БГ, Фабер ЦГ. Друг треатмент фор мѕотониа. Цоцхране Датабасе Сѕст Рев 2006;(1):ЦД004762 ШРевиењ цонтент ассессед ас уп-то-дате: 29 Јулѕ 2009Ќ. </w:t>
      </w:r>
      <w:hyperlink r:id="rId205" w:tgtFrame="_tab" w:tooltip="PMID: 16437496" w:history="1">
        <w:r w:rsidR="00A616E2" w:rsidRPr="001D7DCA">
          <w:rPr>
            <w:rStyle w:val="title1"/>
            <w:rFonts w:ascii="Times New Roman" w:hAnsi="Times New Roman"/>
            <w:b/>
            <w:bCs/>
            <w:spacing w:val="-12"/>
            <w:highlight w:val="lightGray"/>
          </w:rPr>
          <w:t>«PMID: 16437496»</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Манзур АЅ, Кунтзер Т, Пике М, Сњан А. Глуцоцортицоид цортицостероидс фор Дуцхенне мусцулар дѕстропхѕ. Цоцхране Датабасе Сѕст Рев 2008 Јан 23;(1):ЦД003725. </w:t>
      </w:r>
      <w:hyperlink r:id="rId206" w:tgtFrame="_tab" w:tooltip="PMID: 20166090" w:history="1">
        <w:r w:rsidR="00A616E2" w:rsidRPr="001D7DCA">
          <w:rPr>
            <w:rStyle w:val="title1"/>
            <w:rFonts w:ascii="Times New Roman" w:hAnsi="Times New Roman"/>
            <w:b/>
            <w:bCs/>
            <w:spacing w:val="-12"/>
            <w:highlight w:val="lightGray"/>
          </w:rPr>
          <w:t>«PMID: 20166090»</w:t>
        </w:r>
        <w:r>
          <w:rPr>
            <w:rStyle w:val="text"/>
            <w:rFonts w:ascii="Times New Roman" w:hAnsi="Times New Roman"/>
            <w:b/>
            <w:bCs/>
            <w:spacing w:val="-12"/>
            <w:highlight w:val="lightGray"/>
          </w:rPr>
          <w:t>ПубМед</w:t>
        </w:r>
      </w:hyperlink>
      <w:r>
        <w:rPr>
          <w:rFonts w:ascii="Times New Roman" w:hAnsi="Times New Roman"/>
          <w:highlight w:val="lightGray"/>
        </w:rPr>
        <w:t xml:space="preserve"> </w:t>
      </w:r>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Хилл М, Хугхес Т, Милфорд Ц. Треатмент фор сњаллоњинг диффицултиес (дѕспхагиа) ин цхрониц мусцле дисеасе. Цоцхране Датабасе Сѕст Рев 2004;(2):ЦД004303. ШЛаст ассессед ас уп-то-дате: 30 Аугуст 2007Ќ </w:t>
      </w:r>
      <w:hyperlink r:id="rId207" w:tgtFrame="_tab" w:tooltip="PMID: 15106246" w:history="1">
        <w:r w:rsidR="00A616E2" w:rsidRPr="001D7DCA">
          <w:rPr>
            <w:rStyle w:val="title1"/>
            <w:rFonts w:ascii="Times New Roman" w:hAnsi="Times New Roman"/>
            <w:b/>
            <w:bCs/>
            <w:spacing w:val="-12"/>
            <w:highlight w:val="lightGray"/>
          </w:rPr>
          <w:t>«PMID: 15106246»</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Сацклеѕ Ц, Дислер ПБ, Турнер-Стокес Л, Њаде ДТ, Бриттле Н, Хоппитт Т. Рехабилитатион интервентионс фор фоот дроп ин неуро Воет НБ, ван дер Коои ЕЛ, Рипхаген ИИ, Линдеман Е, ван Енгелен БГ, Геуртс АЦх. Стренгтх траининг анд аеробиц еџерцисе траининг фор мусцле дисеасе. Цоцхране Датабасе Сѕст Рев 2010 Јан 20;(1):ЦД003907. </w:t>
      </w:r>
      <w:hyperlink r:id="rId208" w:tgtFrame="_tab" w:tooltip="PMID: 20091552" w:history="1">
        <w:r w:rsidR="00A616E2" w:rsidRPr="001D7DCA">
          <w:rPr>
            <w:rStyle w:val="title1"/>
            <w:rFonts w:ascii="Times New Roman" w:hAnsi="Times New Roman"/>
            <w:b/>
            <w:bCs/>
            <w:spacing w:val="-12"/>
            <w:highlight w:val="lightGray"/>
          </w:rPr>
          <w:t>«PMID: 20091552»</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Неуромусцулар дисеасе. Цоцхране Датабасе Сѕст Рев 2009 Јул 8;(3):ЦД003908. </w:t>
      </w:r>
      <w:hyperlink r:id="rId209" w:tgtFrame="_tab" w:tooltip="PMID: 19588347" w:history="1">
        <w:r w:rsidR="00A616E2" w:rsidRPr="001D7DCA">
          <w:rPr>
            <w:rStyle w:val="title1"/>
            <w:rFonts w:ascii="Times New Roman" w:hAnsi="Times New Roman"/>
            <w:b/>
            <w:bCs/>
            <w:spacing w:val="-12"/>
            <w:highlight w:val="lightGray"/>
          </w:rPr>
          <w:t>«PMID: 19588347»</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Росе КЈ, Бурнс Ј, Њхеелер ДМ, Нортх КН. Интервентионс фор инцреасинг анкле ранге оф мотион ин патиентс њитх неуромусцулар дисеасе. Цоцхране Датабасе Сѕст Рев 2010;(2):ЦД006973. </w:t>
      </w:r>
      <w:hyperlink r:id="rId210" w:tgtFrame="_tab" w:tooltip="PMID: 20166090" w:history="1">
        <w:r w:rsidR="00A616E2" w:rsidRPr="001D7DCA">
          <w:rPr>
            <w:rStyle w:val="title1"/>
            <w:rFonts w:ascii="Times New Roman" w:hAnsi="Times New Roman"/>
            <w:b/>
            <w:bCs/>
            <w:spacing w:val="-12"/>
            <w:highlight w:val="lightGray"/>
          </w:rPr>
          <w:t>«PMID: 20166090»</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Клеѕ РА, Тарнополскѕ МА, Воргерд М. Цреатине фор треатинг мусцле дисордерс. Цоцхране Датабасе Сѕст Рев 2011;2:ЦД004760 </w:t>
      </w:r>
      <w:hyperlink r:id="rId211" w:tgtFrame="_tab" w:tooltip="PMID: 21328269" w:history="1">
        <w:r w:rsidR="00A616E2" w:rsidRPr="001D7DCA">
          <w:rPr>
            <w:rStyle w:val="title1"/>
            <w:rFonts w:ascii="Times New Roman" w:hAnsi="Times New Roman"/>
            <w:b/>
            <w:bCs/>
            <w:spacing w:val="-12"/>
            <w:highlight w:val="lightGray"/>
          </w:rPr>
          <w:t>«PMID: 21328269»</w:t>
        </w:r>
        <w:r>
          <w:rPr>
            <w:rStyle w:val="text"/>
            <w:rFonts w:ascii="Times New Roman" w:hAnsi="Times New Roman"/>
            <w:b/>
            <w:bCs/>
            <w:spacing w:val="-12"/>
            <w:highlight w:val="lightGray"/>
          </w:rPr>
          <w:t>ПубМед</w:t>
        </w:r>
      </w:hyperlink>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 xml:space="preserve">Баккер ЈП, де Гроот ИЈ, Бецкерман Х, де Јонг БА, Ланкхорст ГЈ. Тхе еффецтс оф кнее-анкле-фоот ортхосес ин тхе треатмент оф Дуцхенне мусцулар дѕстропхѕ: ревиењ оф тхе литературе. Цлин Рехабил 2000 Ауг;14(4):343-59. </w:t>
      </w:r>
      <w:hyperlink r:id="rId212" w:tgtFrame="_tab" w:tooltip="PMID: 20166090" w:history="1">
        <w:r w:rsidR="00A616E2" w:rsidRPr="001D7DCA">
          <w:rPr>
            <w:rStyle w:val="title1"/>
            <w:rFonts w:ascii="Times New Roman" w:hAnsi="Times New Roman"/>
            <w:b/>
            <w:bCs/>
            <w:spacing w:val="-12"/>
            <w:highlight w:val="lightGray"/>
          </w:rPr>
          <w:t>«PMID: 20166090»</w:t>
        </w:r>
        <w:r>
          <w:rPr>
            <w:rStyle w:val="text"/>
            <w:rFonts w:ascii="Times New Roman" w:hAnsi="Times New Roman"/>
            <w:b/>
            <w:bCs/>
            <w:spacing w:val="-12"/>
            <w:highlight w:val="lightGray"/>
          </w:rPr>
          <w:t>ПубМед</w:t>
        </w:r>
      </w:hyperlink>
      <w:r>
        <w:rPr>
          <w:rFonts w:ascii="Times New Roman" w:hAnsi="Times New Roman"/>
          <w:highlight w:val="lightGray"/>
        </w:rPr>
        <w:t xml:space="preserve"> </w:t>
      </w:r>
    </w:p>
    <w:p w:rsidR="00A616E2" w:rsidRPr="001D7DCA" w:rsidRDefault="002338B9" w:rsidP="00A616E2">
      <w:pPr>
        <w:pStyle w:val="StyleJustified"/>
        <w:numPr>
          <w:ilvl w:val="0"/>
          <w:numId w:val="291"/>
        </w:numPr>
        <w:ind w:left="360"/>
        <w:contextualSpacing/>
        <w:jc w:val="both"/>
        <w:rPr>
          <w:rFonts w:ascii="Times New Roman" w:hAnsi="Times New Roman"/>
          <w:highlight w:val="lightGray"/>
        </w:rPr>
      </w:pPr>
      <w:r>
        <w:rPr>
          <w:rFonts w:ascii="Times New Roman" w:hAnsi="Times New Roman"/>
          <w:highlight w:val="lightGray"/>
        </w:rPr>
        <w:t>Аутхорс: Бјарне Удд Превиоус аутхорс: Ханну Сомер анд Марјаана Луисто Артицле ИД: ебм00794 (036.065)</w:t>
      </w:r>
    </w:p>
    <w:p w:rsidR="00A616E2" w:rsidRPr="001D7DCA" w:rsidRDefault="00A616E2" w:rsidP="00A616E2">
      <w:pPr>
        <w:pStyle w:val="ListParagraph"/>
        <w:numPr>
          <w:ilvl w:val="0"/>
          <w:numId w:val="291"/>
        </w:numPr>
        <w:ind w:left="360"/>
        <w:jc w:val="both"/>
        <w:rPr>
          <w:sz w:val="20"/>
          <w:szCs w:val="20"/>
        </w:rPr>
      </w:pPr>
      <w:r w:rsidRPr="001D7DCA">
        <w:rPr>
          <w:sz w:val="20"/>
          <w:szCs w:val="20"/>
          <w:highlight w:val="lightGray"/>
        </w:rPr>
        <w:t>©</w:t>
      </w:r>
      <w:r w:rsidR="002338B9">
        <w:rPr>
          <w:sz w:val="20"/>
          <w:szCs w:val="20"/>
          <w:highlight w:val="lightGray"/>
        </w:rPr>
        <w:t xml:space="preserve"> 2012 Дуодецим Медицал Публицатионс Лтд</w:t>
      </w:r>
    </w:p>
    <w:p w:rsidR="00A616E2" w:rsidRPr="004D05B7" w:rsidRDefault="00A616E2" w:rsidP="00A616E2">
      <w:pPr>
        <w:spacing w:line="300" w:lineRule="auto"/>
        <w:rPr>
          <w:sz w:val="20"/>
          <w:szCs w:val="20"/>
        </w:rPr>
      </w:pPr>
    </w:p>
    <w:p w:rsidR="00A616E2" w:rsidRPr="003A4046" w:rsidRDefault="002338B9" w:rsidP="00A616E2">
      <w:pPr>
        <w:pStyle w:val="Heading1"/>
        <w:keepNext w:val="0"/>
        <w:numPr>
          <w:ilvl w:val="0"/>
          <w:numId w:val="283"/>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16.06.2010,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283"/>
        </w:numPr>
        <w:spacing w:before="0" w:after="0"/>
        <w:rPr>
          <w:rFonts w:ascii="Macedonian Tms" w:hAnsi="Macedonian Tms" w:cs="Macedonian Tms"/>
          <w:sz w:val="20"/>
          <w:szCs w:val="20"/>
          <w:lang w:val="es-ES"/>
        </w:rPr>
      </w:pPr>
      <w:r>
        <w:rPr>
          <w:rFonts w:ascii="Macedonian Tms" w:hAnsi="Macedonian Tms" w:cs="Macedonian Tms"/>
          <w:sz w:val="22"/>
          <w:szCs w:val="22"/>
          <w:lang w:val="es-ES"/>
        </w:rPr>
        <w:t>Упатството треба да се ажурира еднаш на 5 години</w:t>
      </w:r>
      <w:r>
        <w:rPr>
          <w:rFonts w:ascii="Macedonian Tms" w:hAnsi="Macedonian Tms" w:cs="Macedonian Tms"/>
          <w:sz w:val="20"/>
          <w:szCs w:val="20"/>
          <w:lang w:val="es-ES"/>
        </w:rPr>
        <w:t>.</w:t>
      </w:r>
    </w:p>
    <w:p w:rsidR="00A616E2" w:rsidRDefault="002338B9" w:rsidP="00A616E2">
      <w:pPr>
        <w:pStyle w:val="Heading1"/>
        <w:keepNext w:val="0"/>
        <w:numPr>
          <w:ilvl w:val="0"/>
          <w:numId w:val="283"/>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јуни 2015г.</w:t>
      </w:r>
    </w:p>
    <w:p w:rsidR="00A616E2" w:rsidRDefault="00A616E2" w:rsidP="00A616E2"/>
    <w:p w:rsidR="00A616E2" w:rsidRDefault="00A616E2" w:rsidP="00A616E2"/>
    <w:p w:rsidR="00A616E2"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21" w:name="Menierova"/>
      <w:r>
        <w:rPr>
          <w:rFonts w:ascii="Macedonian Tms" w:hAnsi="Macedonian Tms" w:cs="Times New Roman"/>
          <w:sz w:val="24"/>
          <w:szCs w:val="24"/>
        </w:rPr>
        <w:t>МЕНИЕР</w:t>
      </w:r>
      <w:r>
        <w:rPr>
          <w:rFonts w:ascii="Macedonian Tms" w:hAnsi="Macedonian Tms" w:cs="Macedonian Tms"/>
          <w:sz w:val="24"/>
          <w:szCs w:val="24"/>
        </w:rPr>
        <w:t>ОВА БОЛЕСТ</w:t>
      </w:r>
    </w:p>
    <w:bookmarkEnd w:id="21"/>
    <w:p w:rsidR="00A616E2" w:rsidRPr="00D30F7F" w:rsidRDefault="002338B9" w:rsidP="00A616E2">
      <w:pPr>
        <w:numPr>
          <w:ilvl w:val="0"/>
          <w:numId w:val="29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D30F7F" w:rsidRDefault="002338B9" w:rsidP="00A616E2">
      <w:pPr>
        <w:numPr>
          <w:ilvl w:val="0"/>
          <w:numId w:val="29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Симптоми и знаци</w:t>
      </w:r>
    </w:p>
    <w:p w:rsidR="00A616E2" w:rsidRPr="001876C9" w:rsidRDefault="002338B9" w:rsidP="00A616E2">
      <w:pPr>
        <w:numPr>
          <w:ilvl w:val="0"/>
          <w:numId w:val="295"/>
        </w:numPr>
        <w:rPr>
          <w:rFonts w:ascii="Macedonian Tms" w:hAnsi="Macedonian Tms" w:cs="Macedonian Tms"/>
          <w:sz w:val="20"/>
          <w:szCs w:val="20"/>
          <w:u w:val="single"/>
        </w:rPr>
      </w:pPr>
      <w:r>
        <w:rPr>
          <w:rFonts w:ascii="Macedonian Tms" w:hAnsi="Macedonian Tms" w:cs="Macedonian Tms"/>
          <w:sz w:val="20"/>
          <w:szCs w:val="20"/>
          <w:u w:val="single"/>
        </w:rPr>
        <w:t>Диференцијална дијагноза</w:t>
      </w:r>
    </w:p>
    <w:p w:rsidR="00A616E2" w:rsidRPr="001876C9" w:rsidRDefault="002338B9" w:rsidP="00A616E2">
      <w:pPr>
        <w:numPr>
          <w:ilvl w:val="0"/>
          <w:numId w:val="295"/>
        </w:numPr>
        <w:rPr>
          <w:rFonts w:ascii="Macedonian Tms" w:hAnsi="Macedonian Tms" w:cs="Macedonian Tms"/>
          <w:sz w:val="20"/>
          <w:szCs w:val="20"/>
          <w:u w:val="single"/>
        </w:rPr>
      </w:pPr>
      <w:r>
        <w:rPr>
          <w:rFonts w:ascii="Macedonian Tms" w:hAnsi="Macedonian Tms" w:cs="Macedonian Tms"/>
          <w:sz w:val="20"/>
          <w:szCs w:val="20"/>
          <w:u w:val="single"/>
        </w:rPr>
        <w:t>Третман</w:t>
      </w:r>
    </w:p>
    <w:p w:rsidR="00A616E2" w:rsidRDefault="002338B9" w:rsidP="00A616E2">
      <w:pPr>
        <w:numPr>
          <w:ilvl w:val="0"/>
          <w:numId w:val="295"/>
        </w:numPr>
        <w:rPr>
          <w:rFonts w:ascii="Macedonian Tms" w:hAnsi="Macedonian Tms" w:cs="Macedonian Tms"/>
          <w:sz w:val="20"/>
          <w:szCs w:val="20"/>
          <w:u w:val="single"/>
        </w:rPr>
      </w:pPr>
      <w:r>
        <w:rPr>
          <w:rFonts w:ascii="Macedonian Tms" w:hAnsi="Macedonian Tms" w:cs="Macedonian Tms"/>
          <w:sz w:val="20"/>
          <w:szCs w:val="20"/>
          <w:u w:val="single"/>
        </w:rPr>
        <w:t>Возачка дозвола</w:t>
      </w:r>
    </w:p>
    <w:p w:rsidR="00A616E2" w:rsidRPr="00D30F7F" w:rsidRDefault="002338B9" w:rsidP="00A616E2">
      <w:pPr>
        <w:numPr>
          <w:ilvl w:val="0"/>
          <w:numId w:val="29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D30F7F" w:rsidRDefault="002338B9" w:rsidP="00A616E2">
      <w:pPr>
        <w:numPr>
          <w:ilvl w:val="0"/>
          <w:numId w:val="29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C4208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ОСНОВИ</w:t>
      </w:r>
    </w:p>
    <w:p w:rsidR="00A616E2" w:rsidRPr="00DB06A7" w:rsidRDefault="002338B9" w:rsidP="00A616E2">
      <w:pPr>
        <w:pStyle w:val="StyleJustified"/>
        <w:tabs>
          <w:tab w:val="num" w:pos="360"/>
        </w:tabs>
        <w:ind w:left="357" w:hanging="357"/>
        <w:jc w:val="both"/>
      </w:pPr>
      <w:r>
        <w:t>Мениеровата (</w:t>
      </w:r>
      <w:r>
        <w:rPr>
          <w:rFonts w:ascii="Times New Roman" w:hAnsi="Times New Roman"/>
        </w:rPr>
        <w:t>М</w:t>
      </w:r>
      <w:r w:rsidR="00A616E2" w:rsidRPr="00DB06A7">
        <w:rPr>
          <w:rFonts w:ascii="Times New Roman" w:hAnsi="Times New Roman"/>
        </w:rPr>
        <w:t>é</w:t>
      </w:r>
      <w:r>
        <w:rPr>
          <w:rFonts w:ascii="Times New Roman" w:hAnsi="Times New Roman"/>
        </w:rPr>
        <w:t>ни</w:t>
      </w:r>
      <w:r w:rsidR="00A616E2" w:rsidRPr="00DB06A7">
        <w:rPr>
          <w:rFonts w:ascii="Times New Roman" w:hAnsi="Times New Roman"/>
        </w:rPr>
        <w:t>è</w:t>
      </w:r>
      <w:r>
        <w:rPr>
          <w:rFonts w:ascii="Times New Roman" w:hAnsi="Times New Roman"/>
        </w:rPr>
        <w:t>ре</w:t>
      </w:r>
      <w:r>
        <w:t>) болест се карактеризира со зголемена количина на ендолимфа во внатрешното уво. Етиологијата е непозната.</w:t>
      </w:r>
    </w:p>
    <w:p w:rsidR="00A616E2" w:rsidRPr="00DB06A7" w:rsidRDefault="002338B9" w:rsidP="00A616E2">
      <w:pPr>
        <w:pStyle w:val="StyleJustified"/>
        <w:tabs>
          <w:tab w:val="num" w:pos="360"/>
        </w:tabs>
        <w:ind w:left="357" w:hanging="357"/>
        <w:jc w:val="both"/>
      </w:pPr>
      <w:r>
        <w:lastRenderedPageBreak/>
        <w:t>Дијагнозата се базира на три симптоми:</w:t>
      </w:r>
    </w:p>
    <w:p w:rsidR="00A616E2" w:rsidRPr="00BD4AA9" w:rsidRDefault="002338B9" w:rsidP="00A616E2">
      <w:pPr>
        <w:numPr>
          <w:ilvl w:val="0"/>
          <w:numId w:val="296"/>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Тинитус или чувство на притисок во увото; </w:t>
      </w:r>
    </w:p>
    <w:p w:rsidR="00A616E2" w:rsidRPr="00BD4AA9" w:rsidRDefault="002338B9" w:rsidP="00A616E2">
      <w:pPr>
        <w:numPr>
          <w:ilvl w:val="0"/>
          <w:numId w:val="296"/>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Рекурентно ротациско вертиго; </w:t>
      </w:r>
    </w:p>
    <w:p w:rsidR="00A616E2" w:rsidRPr="00BD4AA9" w:rsidRDefault="002338B9" w:rsidP="00A616E2">
      <w:pPr>
        <w:numPr>
          <w:ilvl w:val="0"/>
          <w:numId w:val="296"/>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Нарушен слух (иницијално едностран).</w:t>
      </w:r>
    </w:p>
    <w:p w:rsidR="00A616E2" w:rsidRPr="00BD4AA9" w:rsidRDefault="002338B9" w:rsidP="00A616E2">
      <w:pPr>
        <w:pStyle w:val="StyleJustified"/>
        <w:tabs>
          <w:tab w:val="num" w:pos="360"/>
        </w:tabs>
        <w:ind w:left="357" w:hanging="357"/>
        <w:jc w:val="both"/>
        <w:rPr>
          <w:b/>
          <w:bCs/>
          <w:highlight w:val="lightGray"/>
        </w:rPr>
      </w:pPr>
      <w:r>
        <w:rPr>
          <w:highlight w:val="lightGray"/>
        </w:rPr>
        <w:t>Често пати дијагнозата може да биде поставена само после неколкумесечно следење на состојбата. Индицирана е консултација со</w:t>
      </w:r>
      <w:r>
        <w:rPr>
          <w:b/>
          <w:bCs/>
          <w:highlight w:val="lightGray"/>
        </w:rPr>
        <w:t xml:space="preserve"> </w:t>
      </w:r>
      <w:r>
        <w:rPr>
          <w:highlight w:val="lightGray"/>
        </w:rPr>
        <w:t>оториноларинголог, најдоцна до овој степен од заболувањето.</w:t>
      </w:r>
    </w:p>
    <w:p w:rsidR="00A616E2" w:rsidRPr="00BD4AA9" w:rsidRDefault="002338B9" w:rsidP="00A616E2">
      <w:pPr>
        <w:pStyle w:val="StyleJustified"/>
        <w:tabs>
          <w:tab w:val="num" w:pos="360"/>
        </w:tabs>
        <w:ind w:left="357" w:hanging="357"/>
        <w:jc w:val="both"/>
        <w:rPr>
          <w:b/>
          <w:bCs/>
          <w:highlight w:val="lightGray"/>
        </w:rPr>
      </w:pPr>
      <w:r>
        <w:rPr>
          <w:highlight w:val="lightGray"/>
        </w:rPr>
        <w:t xml:space="preserve">Често пати некои други нарушувања на вестибуларниот апарат се етикетирани како </w:t>
      </w:r>
      <w:r>
        <w:rPr>
          <w:rFonts w:ascii="Times New Roman" w:hAnsi="Times New Roman"/>
          <w:highlight w:val="lightGray"/>
        </w:rPr>
        <w:t>М</w:t>
      </w:r>
      <w:r w:rsidR="00A616E2" w:rsidRPr="00DB06A7">
        <w:rPr>
          <w:rFonts w:ascii="Times New Roman" w:hAnsi="Times New Roman"/>
          <w:highlight w:val="lightGray"/>
        </w:rPr>
        <w:t>é</w:t>
      </w:r>
      <w:r>
        <w:rPr>
          <w:rFonts w:ascii="Times New Roman" w:hAnsi="Times New Roman"/>
          <w:highlight w:val="lightGray"/>
        </w:rPr>
        <w:t>ни</w:t>
      </w:r>
      <w:r w:rsidR="00A616E2" w:rsidRPr="00DB06A7">
        <w:rPr>
          <w:rFonts w:ascii="Times New Roman" w:hAnsi="Times New Roman"/>
          <w:highlight w:val="lightGray"/>
        </w:rPr>
        <w:t>è</w:t>
      </w:r>
      <w:r>
        <w:rPr>
          <w:rFonts w:ascii="Times New Roman" w:hAnsi="Times New Roman"/>
          <w:highlight w:val="lightGray"/>
        </w:rPr>
        <w:t>ре</w:t>
      </w:r>
      <w:r>
        <w:rPr>
          <w:highlight w:val="lightGray"/>
        </w:rPr>
        <w:t>-овата болест. Најважните диференцијални дијагностички алтернативи се: ненадејната глувост, инфарктот во малиот мозок/мозочното стебло, вестибуларниот невронит и шваномот (акустичен неврином).</w:t>
      </w:r>
    </w:p>
    <w:p w:rsidR="00A616E2" w:rsidRPr="00BD4AA9"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СИМПТОМИ И ЗНАЦИ</w:t>
      </w:r>
    </w:p>
    <w:p w:rsidR="00A616E2" w:rsidRPr="0054742B" w:rsidRDefault="002338B9" w:rsidP="00A616E2">
      <w:pPr>
        <w:pStyle w:val="StyleJustified"/>
        <w:tabs>
          <w:tab w:val="num" w:pos="360"/>
        </w:tabs>
        <w:ind w:left="357" w:hanging="357"/>
        <w:jc w:val="both"/>
        <w:rPr>
          <w:b/>
          <w:highlight w:val="lightGray"/>
        </w:rPr>
      </w:pPr>
      <w:r>
        <w:rPr>
          <w:highlight w:val="lightGray"/>
        </w:rPr>
        <w:t>Заболувањето настанува на возраст од 20-60 години.</w:t>
      </w:r>
    </w:p>
    <w:p w:rsidR="00A616E2" w:rsidRPr="0054742B" w:rsidRDefault="002338B9" w:rsidP="00A616E2">
      <w:pPr>
        <w:pStyle w:val="StyleJustified"/>
        <w:tabs>
          <w:tab w:val="num" w:pos="360"/>
        </w:tabs>
        <w:ind w:left="357" w:hanging="357"/>
        <w:jc w:val="both"/>
        <w:rPr>
          <w:b/>
          <w:highlight w:val="lightGray"/>
        </w:rPr>
      </w:pPr>
      <w:r>
        <w:rPr>
          <w:highlight w:val="lightGray"/>
        </w:rPr>
        <w:t>Атаките (траат од 20 минути до неколку часа) се состојат од ротаторен тип на вертиго и се поврзани со гадење и повраќање. Нистагмусот се регистрира за време на атаката независно од положбата на телото.  Свеста се одржува уредна за цело време на атаката, знаци на парализа не се регистрираат.</w:t>
      </w:r>
    </w:p>
    <w:p w:rsidR="00A616E2" w:rsidRPr="0054742B" w:rsidRDefault="002338B9" w:rsidP="00A616E2">
      <w:pPr>
        <w:pStyle w:val="StyleJustified"/>
        <w:tabs>
          <w:tab w:val="num" w:pos="360"/>
        </w:tabs>
        <w:ind w:left="357" w:hanging="357"/>
        <w:jc w:val="both"/>
        <w:rPr>
          <w:b/>
          <w:highlight w:val="lightGray"/>
        </w:rPr>
      </w:pPr>
      <w:r>
        <w:rPr>
          <w:highlight w:val="lightGray"/>
        </w:rPr>
        <w:t>Тинитусот или чуството на притисок во афектираното уво &amp;  предходат на атаката.</w:t>
      </w:r>
    </w:p>
    <w:p w:rsidR="00A616E2" w:rsidRPr="0054742B" w:rsidRDefault="002338B9" w:rsidP="00A616E2">
      <w:pPr>
        <w:pStyle w:val="StyleJustified"/>
        <w:tabs>
          <w:tab w:val="num" w:pos="360"/>
        </w:tabs>
        <w:ind w:left="357" w:hanging="357"/>
        <w:jc w:val="both"/>
        <w:rPr>
          <w:b/>
          <w:highlight w:val="lightGray"/>
        </w:rPr>
      </w:pPr>
      <w:r>
        <w:rPr>
          <w:highlight w:val="lightGray"/>
        </w:rPr>
        <w:t>Меѓу атаките рамнотежата во движењето може да биде уредна.</w:t>
      </w:r>
    </w:p>
    <w:p w:rsidR="00A616E2" w:rsidRPr="0054742B" w:rsidRDefault="002338B9" w:rsidP="00A616E2">
      <w:pPr>
        <w:pStyle w:val="StyleJustified"/>
        <w:tabs>
          <w:tab w:val="num" w:pos="360"/>
        </w:tabs>
        <w:ind w:left="357" w:hanging="357"/>
        <w:jc w:val="both"/>
        <w:rPr>
          <w:b/>
          <w:highlight w:val="lightGray"/>
        </w:rPr>
      </w:pPr>
      <w:r>
        <w:rPr>
          <w:highlight w:val="lightGray"/>
        </w:rPr>
        <w:t>Во иницијалната фаза еднострано засегнатиот слух може привремено да се намали.</w:t>
      </w:r>
    </w:p>
    <w:p w:rsidR="00A616E2" w:rsidRPr="0054742B" w:rsidRDefault="002338B9" w:rsidP="00A616E2">
      <w:pPr>
        <w:pStyle w:val="StyleJustified"/>
        <w:tabs>
          <w:tab w:val="num" w:pos="360"/>
        </w:tabs>
        <w:ind w:left="357" w:hanging="357"/>
        <w:jc w:val="both"/>
        <w:rPr>
          <w:b/>
          <w:highlight w:val="lightGray"/>
        </w:rPr>
      </w:pPr>
      <w:r>
        <w:rPr>
          <w:highlight w:val="lightGray"/>
        </w:rPr>
        <w:t>Кај некои болни (5-15%) подоцна се среќава засегнат слух на двете страни.</w:t>
      </w:r>
    </w:p>
    <w:p w:rsidR="00A616E2" w:rsidRPr="0054742B" w:rsidRDefault="002338B9" w:rsidP="00A616E2">
      <w:pPr>
        <w:pStyle w:val="StyleJustified"/>
        <w:tabs>
          <w:tab w:val="num" w:pos="360"/>
        </w:tabs>
        <w:ind w:left="357" w:hanging="357"/>
        <w:jc w:val="both"/>
        <w:rPr>
          <w:b/>
          <w:highlight w:val="lightGray"/>
        </w:rPr>
      </w:pPr>
      <w:r>
        <w:rPr>
          <w:highlight w:val="lightGray"/>
        </w:rPr>
        <w:t>Нивелацијата на слухот и непријатните сензации настанати од бучавата (изобличување на звуци, хиперакузис) се поврзани со нарушениот слух.</w:t>
      </w:r>
    </w:p>
    <w:p w:rsidR="00A616E2" w:rsidRPr="0054742B" w:rsidRDefault="002338B9" w:rsidP="00A616E2">
      <w:pPr>
        <w:pStyle w:val="StyleJustified"/>
        <w:tabs>
          <w:tab w:val="num" w:pos="360"/>
        </w:tabs>
        <w:ind w:left="357" w:hanging="357"/>
        <w:jc w:val="both"/>
        <w:rPr>
          <w:b/>
          <w:highlight w:val="lightGray"/>
        </w:rPr>
      </w:pPr>
      <w:r>
        <w:rPr>
          <w:highlight w:val="lightGray"/>
        </w:rPr>
        <w:t>Испитувањата на ушното тапанче покажуваат нормален наод.</w:t>
      </w:r>
    </w:p>
    <w:p w:rsidR="00A616E2" w:rsidRPr="0054742B" w:rsidRDefault="002338B9" w:rsidP="00A616E2">
      <w:pPr>
        <w:pStyle w:val="StyleJustified"/>
        <w:tabs>
          <w:tab w:val="num" w:pos="360"/>
        </w:tabs>
        <w:ind w:left="357" w:hanging="357"/>
        <w:jc w:val="both"/>
        <w:rPr>
          <w:b/>
          <w:highlight w:val="lightGray"/>
        </w:rPr>
      </w:pPr>
      <w:r>
        <w:rPr>
          <w:highlight w:val="lightGray"/>
        </w:rPr>
        <w:t>На аудиограмот се детектира нарушување на слухот од кохлеарен тип за ниски фрекфенции. Наодот  на аудиограмот не го дијагностицира заболувањето. Со напредување на заболувањето нарушувањето станува постојано и ги засега сите фрекфенции. Меѓутоа заболувањето не доведува до целосна глувост.</w:t>
      </w:r>
    </w:p>
    <w:p w:rsidR="00A616E2" w:rsidRPr="0054742B" w:rsidRDefault="002338B9" w:rsidP="00A616E2">
      <w:pPr>
        <w:pStyle w:val="StyleJustified"/>
        <w:tabs>
          <w:tab w:val="num" w:pos="360"/>
        </w:tabs>
        <w:ind w:left="357" w:hanging="357"/>
        <w:jc w:val="both"/>
        <w:rPr>
          <w:b/>
          <w:highlight w:val="lightGray"/>
        </w:rPr>
      </w:pPr>
      <w:r>
        <w:rPr>
          <w:highlight w:val="lightGray"/>
        </w:rPr>
        <w:t>Во тек на атаката може да се регистрира нистагмус во правец на незасегнатото уво. Калоричниот одговор од засегнатото уво е континуирано нарушен.</w:t>
      </w:r>
    </w:p>
    <w:p w:rsidR="00A616E2" w:rsidRPr="0054742B" w:rsidRDefault="002338B9" w:rsidP="00A616E2">
      <w:pPr>
        <w:pStyle w:val="StyleJustified"/>
        <w:tabs>
          <w:tab w:val="num" w:pos="360"/>
        </w:tabs>
        <w:ind w:left="357" w:hanging="357"/>
        <w:jc w:val="both"/>
        <w:rPr>
          <w:b/>
          <w:highlight w:val="lightGray"/>
        </w:rPr>
      </w:pPr>
      <w:r>
        <w:rPr>
          <w:rFonts w:ascii="Times New Roman" w:hAnsi="Times New Roman"/>
          <w:highlight w:val="lightGray"/>
        </w:rPr>
        <w:t>Унтербергер</w:t>
      </w:r>
      <w:r>
        <w:rPr>
          <w:highlight w:val="lightGray"/>
        </w:rPr>
        <w:t>-овиот тестот (30 секунди одење во место со затворени очи) може да ја одкрие патолошката  ротација повеќе од 45</w:t>
      </w:r>
      <w:r w:rsidR="00A616E2" w:rsidRPr="0054742B">
        <w:rPr>
          <w:highlight w:val="lightGray"/>
        </w:rPr>
        <w:t>°</w:t>
      </w:r>
      <w:r>
        <w:rPr>
          <w:highlight w:val="lightGray"/>
        </w:rPr>
        <w:t xml:space="preserve"> кон страната на афектираното уво.</w:t>
      </w:r>
    </w:p>
    <w:p w:rsidR="00A616E2" w:rsidRPr="0054742B" w:rsidRDefault="002338B9" w:rsidP="00A616E2">
      <w:pPr>
        <w:pStyle w:val="BodyText"/>
        <w:spacing w:before="480" w:after="480"/>
        <w:jc w:val="center"/>
        <w:rPr>
          <w:rFonts w:ascii="Macedonian Tms" w:hAnsi="Macedonian Tms" w:cs="Macedonian Tms"/>
          <w:b/>
          <w:bCs/>
          <w:highlight w:val="lightGray"/>
          <w:lang w:val="mk-MK"/>
        </w:rPr>
      </w:pPr>
      <w:r>
        <w:rPr>
          <w:rFonts w:ascii="Macedonian Tms" w:hAnsi="Macedonian Tms" w:cs="Macedonian Tms"/>
          <w:b/>
          <w:bCs/>
          <w:highlight w:val="lightGray"/>
        </w:rPr>
        <w:t>ДИФЕРЕНЦИЈАЛНА ДИЈАГНОЗА</w:t>
      </w:r>
    </w:p>
    <w:p w:rsidR="00A616E2" w:rsidRDefault="002338B9" w:rsidP="00A616E2">
      <w:pPr>
        <w:numPr>
          <w:ilvl w:val="0"/>
          <w:numId w:val="292"/>
        </w:numPr>
        <w:tabs>
          <w:tab w:val="num" w:pos="1080"/>
        </w:tabs>
        <w:ind w:left="357" w:hanging="357"/>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Нагла глувост:</w:t>
      </w:r>
    </w:p>
    <w:p w:rsidR="00A616E2" w:rsidRDefault="002338B9" w:rsidP="00A616E2">
      <w:pPr>
        <w:numPr>
          <w:ilvl w:val="0"/>
          <w:numId w:val="292"/>
        </w:numPr>
        <w:tabs>
          <w:tab w:val="num" w:pos="1080"/>
        </w:tabs>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Унилатералното влошување на слухот се развива во тек на 24 часа;</w:t>
      </w:r>
    </w:p>
    <w:p w:rsidR="00A616E2" w:rsidRDefault="002338B9" w:rsidP="00A616E2">
      <w:pPr>
        <w:numPr>
          <w:ilvl w:val="0"/>
          <w:numId w:val="292"/>
        </w:numPr>
        <w:tabs>
          <w:tab w:val="num" w:pos="1080"/>
        </w:tabs>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Вертигото може да биде еден од симптомите во раната фаза на заболувањето;</w:t>
      </w:r>
    </w:p>
    <w:p w:rsidR="00A616E2" w:rsidRDefault="002338B9" w:rsidP="00A616E2">
      <w:pPr>
        <w:numPr>
          <w:ilvl w:val="0"/>
          <w:numId w:val="292"/>
        </w:numPr>
        <w:tabs>
          <w:tab w:val="num" w:pos="1080"/>
        </w:tabs>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Во почетокот тинитусот е интензивен;</w:t>
      </w:r>
    </w:p>
    <w:p w:rsidR="00A616E2" w:rsidRDefault="002338B9" w:rsidP="00A616E2">
      <w:pPr>
        <w:numPr>
          <w:ilvl w:val="0"/>
          <w:numId w:val="292"/>
        </w:numPr>
        <w:tabs>
          <w:tab w:val="num" w:pos="1080"/>
        </w:tabs>
        <w:ind w:left="72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Кај најголемиот број случаи слухот се враќа на нормала и заболувањето не се повторува.</w:t>
      </w:r>
    </w:p>
    <w:p w:rsidR="00A616E2" w:rsidRPr="00F53DF4" w:rsidRDefault="002338B9" w:rsidP="00A616E2">
      <w:pPr>
        <w:numPr>
          <w:ilvl w:val="0"/>
          <w:numId w:val="292"/>
        </w:numPr>
        <w:tabs>
          <w:tab w:val="num" w:pos="1080"/>
        </w:tabs>
        <w:ind w:left="357" w:hanging="357"/>
        <w:jc w:val="both"/>
        <w:rPr>
          <w:rFonts w:ascii="Macedonian Tms" w:hAnsi="Macedonian Tms" w:cs="Macedonian Tms"/>
          <w:sz w:val="20"/>
          <w:szCs w:val="20"/>
        </w:rPr>
      </w:pPr>
      <w:r>
        <w:rPr>
          <w:rFonts w:ascii="Macedonian Tms" w:hAnsi="Macedonian Tms" w:cs="Macedonian Tms"/>
          <w:sz w:val="20"/>
          <w:szCs w:val="20"/>
        </w:rPr>
        <w:t>Вестибуларен невронит:</w:t>
      </w:r>
    </w:p>
    <w:p w:rsidR="00A616E2" w:rsidRPr="00F53DF4" w:rsidRDefault="002338B9" w:rsidP="00A616E2">
      <w:pPr>
        <w:numPr>
          <w:ilvl w:val="0"/>
          <w:numId w:val="297"/>
        </w:numPr>
        <w:tabs>
          <w:tab w:val="clear" w:pos="360"/>
          <w:tab w:val="num" w:pos="717"/>
        </w:tabs>
        <w:ind w:left="714"/>
        <w:jc w:val="both"/>
        <w:rPr>
          <w:rFonts w:ascii="MAC C Times" w:hAnsi="MAC C Times" w:cs="MAC C Times"/>
          <w:sz w:val="20"/>
          <w:szCs w:val="20"/>
        </w:rPr>
      </w:pPr>
      <w:r>
        <w:rPr>
          <w:rFonts w:ascii="MAC C Times" w:hAnsi="MAC C Times" w:cs="MAC C Times"/>
          <w:sz w:val="20"/>
          <w:szCs w:val="20"/>
        </w:rPr>
        <w:t>Нема нарушување на слухот;</w:t>
      </w:r>
    </w:p>
    <w:p w:rsidR="00A616E2" w:rsidRPr="00F53DF4" w:rsidRDefault="002338B9" w:rsidP="00A616E2">
      <w:pPr>
        <w:numPr>
          <w:ilvl w:val="0"/>
          <w:numId w:val="297"/>
        </w:numPr>
        <w:tabs>
          <w:tab w:val="clear" w:pos="360"/>
          <w:tab w:val="num" w:pos="717"/>
        </w:tabs>
        <w:ind w:left="714"/>
        <w:jc w:val="both"/>
        <w:rPr>
          <w:rFonts w:ascii="MAC C Times" w:hAnsi="MAC C Times" w:cs="MAC C Times"/>
          <w:sz w:val="20"/>
          <w:szCs w:val="20"/>
        </w:rPr>
      </w:pPr>
      <w:r>
        <w:rPr>
          <w:rFonts w:ascii="MAC C Times" w:hAnsi="MAC C Times" w:cs="MAC C Times"/>
          <w:sz w:val="20"/>
          <w:szCs w:val="20"/>
          <w:highlight w:val="lightGray"/>
        </w:rPr>
        <w:t>Хоризонтален нистагмус со лесна ротација насочен од афектираното уво;</w:t>
      </w:r>
    </w:p>
    <w:p w:rsidR="00A616E2" w:rsidRPr="0054742B" w:rsidRDefault="002338B9" w:rsidP="00A616E2">
      <w:pPr>
        <w:numPr>
          <w:ilvl w:val="0"/>
          <w:numId w:val="297"/>
        </w:numPr>
        <w:tabs>
          <w:tab w:val="clear" w:pos="360"/>
          <w:tab w:val="num" w:pos="717"/>
        </w:tabs>
        <w:ind w:left="714"/>
        <w:jc w:val="both"/>
        <w:rPr>
          <w:rFonts w:ascii="MAC C Times" w:hAnsi="MAC C Times" w:cs="MAC C Times"/>
          <w:sz w:val="20"/>
          <w:szCs w:val="20"/>
          <w:highlight w:val="lightGray"/>
          <w:lang w:val="es-ES"/>
        </w:rPr>
      </w:pPr>
      <w:r>
        <w:rPr>
          <w:rFonts w:ascii="MAC C Times" w:hAnsi="MAC C Times" w:cs="MAC C Times"/>
          <w:sz w:val="20"/>
          <w:szCs w:val="20"/>
          <w:lang w:val="es-ES"/>
        </w:rPr>
        <w:t xml:space="preserve">Една или неколку силни атаки на вертиго </w:t>
      </w:r>
      <w:r>
        <w:rPr>
          <w:rFonts w:ascii="MAC C Times" w:hAnsi="MAC C Times" w:cs="MAC C Times"/>
          <w:sz w:val="20"/>
          <w:szCs w:val="20"/>
          <w:highlight w:val="lightGray"/>
          <w:lang w:val="es-ES"/>
        </w:rPr>
        <w:t>со интензивни иницијални симптоми, но обично се повлекуваат во тек на 4-8 недели без резидуални симптоми.</w:t>
      </w:r>
    </w:p>
    <w:p w:rsidR="00A616E2" w:rsidRPr="0054742B" w:rsidRDefault="002338B9" w:rsidP="00A616E2">
      <w:pPr>
        <w:pStyle w:val="StyleJustified"/>
        <w:tabs>
          <w:tab w:val="num" w:pos="360"/>
        </w:tabs>
        <w:ind w:left="357" w:hanging="357"/>
        <w:jc w:val="both"/>
        <w:rPr>
          <w:highlight w:val="lightGray"/>
        </w:rPr>
      </w:pPr>
      <w:r>
        <w:rPr>
          <w:highlight w:val="lightGray"/>
        </w:rPr>
        <w:t>Инфаркт во малиот мозок или мозочното стебло:</w:t>
      </w:r>
    </w:p>
    <w:p w:rsidR="00A616E2" w:rsidRPr="0054742B" w:rsidRDefault="002338B9" w:rsidP="00A616E2">
      <w:pPr>
        <w:pStyle w:val="StyleJustified"/>
        <w:tabs>
          <w:tab w:val="num" w:pos="360"/>
        </w:tabs>
        <w:ind w:left="720"/>
        <w:jc w:val="both"/>
        <w:rPr>
          <w:highlight w:val="lightGray"/>
        </w:rPr>
      </w:pPr>
      <w:r>
        <w:rPr>
          <w:highlight w:val="lightGray"/>
        </w:rPr>
        <w:t xml:space="preserve">Вертигото може да биде од ротаторен тип, гадењето е поблаго одколку во атаката на </w:t>
      </w:r>
      <w:r>
        <w:rPr>
          <w:rFonts w:ascii="Times New Roman" w:hAnsi="Times New Roman"/>
          <w:highlight w:val="lightGray"/>
        </w:rPr>
        <w:t>М</w:t>
      </w:r>
      <w:r w:rsidR="00A616E2" w:rsidRPr="00F53DF4">
        <w:rPr>
          <w:rFonts w:ascii="Times New Roman" w:hAnsi="Times New Roman"/>
          <w:highlight w:val="lightGray"/>
        </w:rPr>
        <w:t>é</w:t>
      </w:r>
      <w:r>
        <w:rPr>
          <w:rFonts w:ascii="Times New Roman" w:hAnsi="Times New Roman"/>
          <w:highlight w:val="lightGray"/>
        </w:rPr>
        <w:t>ни</w:t>
      </w:r>
      <w:r w:rsidR="00A616E2" w:rsidRPr="00F53DF4">
        <w:rPr>
          <w:rFonts w:ascii="Times New Roman" w:hAnsi="Times New Roman"/>
          <w:highlight w:val="lightGray"/>
        </w:rPr>
        <w:t>è</w:t>
      </w:r>
      <w:r>
        <w:rPr>
          <w:rFonts w:ascii="Times New Roman" w:hAnsi="Times New Roman"/>
          <w:highlight w:val="lightGray"/>
        </w:rPr>
        <w:t>ре</w:t>
      </w:r>
      <w:r>
        <w:rPr>
          <w:highlight w:val="lightGray"/>
        </w:rPr>
        <w:t>-овата болест;</w:t>
      </w:r>
    </w:p>
    <w:p w:rsidR="00A616E2" w:rsidRPr="0054742B" w:rsidRDefault="002338B9" w:rsidP="00A616E2">
      <w:pPr>
        <w:pStyle w:val="StyleJustified"/>
        <w:tabs>
          <w:tab w:val="num" w:pos="360"/>
        </w:tabs>
        <w:ind w:left="720"/>
        <w:jc w:val="both"/>
        <w:rPr>
          <w:highlight w:val="lightGray"/>
        </w:rPr>
      </w:pPr>
      <w:r>
        <w:rPr>
          <w:highlight w:val="lightGray"/>
        </w:rPr>
        <w:t>Атипичен нистагмус (често вертикален);</w:t>
      </w:r>
    </w:p>
    <w:p w:rsidR="00A616E2" w:rsidRPr="0054742B" w:rsidRDefault="002338B9" w:rsidP="00A616E2">
      <w:pPr>
        <w:pStyle w:val="StyleJustified"/>
        <w:tabs>
          <w:tab w:val="num" w:pos="360"/>
        </w:tabs>
        <w:ind w:left="720"/>
        <w:jc w:val="both"/>
        <w:rPr>
          <w:highlight w:val="lightGray"/>
        </w:rPr>
      </w:pPr>
      <w:r>
        <w:rPr>
          <w:highlight w:val="lightGray"/>
        </w:rPr>
        <w:t>Пациентот често пати има конкомитантни невролошки симптоми;</w:t>
      </w:r>
    </w:p>
    <w:p w:rsidR="00A616E2" w:rsidRDefault="002338B9" w:rsidP="00A616E2">
      <w:pPr>
        <w:pStyle w:val="StyleJustified"/>
        <w:tabs>
          <w:tab w:val="num" w:pos="360"/>
        </w:tabs>
        <w:ind w:left="720"/>
        <w:jc w:val="both"/>
        <w:rPr>
          <w:highlight w:val="lightGray"/>
        </w:rPr>
      </w:pPr>
      <w:r>
        <w:rPr>
          <w:highlight w:val="lightGray"/>
        </w:rPr>
        <w:t>Во иницијалната фаза не е задолжителна детекција на заболувањето со КТМ.</w:t>
      </w:r>
    </w:p>
    <w:p w:rsidR="00A616E2" w:rsidRPr="007D58C5" w:rsidRDefault="002338B9" w:rsidP="00A616E2">
      <w:pPr>
        <w:pStyle w:val="StyleJustified"/>
        <w:tabs>
          <w:tab w:val="num" w:pos="360"/>
        </w:tabs>
        <w:ind w:left="357" w:hanging="357"/>
        <w:jc w:val="both"/>
      </w:pPr>
      <w:r>
        <w:rPr>
          <w:highlight w:val="lightGray"/>
        </w:rPr>
        <w:lastRenderedPageBreak/>
        <w:t xml:space="preserve"> </w:t>
      </w:r>
      <w:r>
        <w:t>Вестибуларен шваном (акустичен неврином):</w:t>
      </w:r>
    </w:p>
    <w:p w:rsidR="00A616E2" w:rsidRPr="007D58C5" w:rsidRDefault="002338B9" w:rsidP="00A616E2">
      <w:pPr>
        <w:numPr>
          <w:ilvl w:val="0"/>
          <w:numId w:val="29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Вертигото во почетокот може да е пароксизмално;</w:t>
      </w:r>
    </w:p>
    <w:p w:rsidR="00A616E2" w:rsidRPr="0054742B" w:rsidRDefault="002338B9" w:rsidP="00A616E2">
      <w:pPr>
        <w:numPr>
          <w:ilvl w:val="0"/>
          <w:numId w:val="298"/>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Нарушениот слух на едната страна не се подобрува меѓу атаките;</w:t>
      </w:r>
    </w:p>
    <w:p w:rsidR="00A616E2" w:rsidRPr="007D58C5" w:rsidRDefault="002338B9" w:rsidP="00A616E2">
      <w:pPr>
        <w:pStyle w:val="StyleJustified"/>
        <w:tabs>
          <w:tab w:val="num" w:pos="360"/>
        </w:tabs>
        <w:ind w:left="720"/>
        <w:jc w:val="both"/>
        <w:rPr>
          <w:b/>
          <w:bCs/>
        </w:rPr>
      </w:pPr>
      <w:r>
        <w:t xml:space="preserve">Дискриминацијата на зборовите е особено оскудна на засегнатата страна. </w:t>
      </w:r>
    </w:p>
    <w:p w:rsidR="00A616E2" w:rsidRPr="0054742B"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t>ТРЕТМАН</w:t>
      </w:r>
    </w:p>
    <w:p w:rsidR="00A616E2" w:rsidRPr="00323F4E" w:rsidRDefault="002338B9" w:rsidP="00A616E2">
      <w:pPr>
        <w:numPr>
          <w:ilvl w:val="0"/>
          <w:numId w:val="293"/>
        </w:numPr>
        <w:ind w:left="357" w:hanging="357"/>
        <w:jc w:val="both"/>
        <w:rPr>
          <w:rFonts w:ascii="Macedonian Tms" w:hAnsi="Macedonian Tms" w:cs="Macedonian Tms"/>
          <w:sz w:val="20"/>
          <w:szCs w:val="20"/>
        </w:rPr>
      </w:pPr>
      <w:r>
        <w:rPr>
          <w:rFonts w:ascii="Macedonian Tms" w:hAnsi="Macedonian Tms" w:cs="Macedonian Tms"/>
          <w:sz w:val="20"/>
          <w:szCs w:val="20"/>
        </w:rPr>
        <w:t>Иницијалниот третман е конзервативен.</w:t>
      </w:r>
    </w:p>
    <w:p w:rsidR="00A616E2" w:rsidRPr="0054742B" w:rsidRDefault="002338B9" w:rsidP="00A616E2">
      <w:pPr>
        <w:pStyle w:val="StyleJustified"/>
        <w:tabs>
          <w:tab w:val="num" w:pos="360"/>
        </w:tabs>
        <w:ind w:left="357" w:hanging="357"/>
        <w:jc w:val="both"/>
        <w:rPr>
          <w:highlight w:val="lightGray"/>
          <w:u w:val="single"/>
        </w:rPr>
      </w:pPr>
      <w:r>
        <w:t>Лекот на избор е</w:t>
      </w:r>
      <w:r>
        <w:rPr>
          <w:rFonts w:ascii="Times New Roman" w:hAnsi="Times New Roman"/>
        </w:rPr>
        <w:t xml:space="preserve"> бетахистине</w:t>
      </w:r>
      <w:r w:rsidR="00A616E2" w:rsidRPr="007635D2">
        <w:rPr>
          <w:rStyle w:val="FootnoteReference"/>
          <w:rFonts w:ascii="Times New Roman" w:hAnsi="Times New Roman"/>
          <w:b/>
        </w:rPr>
        <w:footnoteReference w:id="170"/>
      </w:r>
      <w:r>
        <w:t xml:space="preserve"> </w:t>
      </w:r>
      <w:r>
        <w:rPr>
          <w:highlight w:val="lightGray"/>
        </w:rPr>
        <w:t>(</w:t>
      </w:r>
      <w:r>
        <w:rPr>
          <w:color w:val="000000"/>
          <w:highlight w:val="lightGray"/>
        </w:rPr>
        <w:t>ннд-</w:t>
      </w:r>
      <w:r>
        <w:rPr>
          <w:rFonts w:ascii="Times New Roman" w:hAnsi="Times New Roman"/>
          <w:b/>
          <w:bCs/>
          <w:color w:val="000000"/>
          <w:highlight w:val="lightGray"/>
        </w:rPr>
        <w:t>Д</w:t>
      </w:r>
      <w:r>
        <w:rPr>
          <w:color w:val="000000"/>
          <w:highlight w:val="lightGray"/>
        </w:rPr>
        <w:t>)</w:t>
      </w:r>
      <w:r>
        <w:rPr>
          <w:highlight w:val="lightGray"/>
        </w:rPr>
        <w:t>,</w:t>
      </w:r>
      <w:r>
        <w:t xml:space="preserve"> се започнува </w:t>
      </w:r>
      <w:r>
        <w:rPr>
          <w:highlight w:val="lightGray"/>
        </w:rPr>
        <w:t>со доза од 2</w:t>
      </w:r>
      <w:r>
        <w:rPr>
          <w:rFonts w:ascii="Times New Roman" w:hAnsi="Times New Roman"/>
          <w:highlight w:val="lightGray"/>
        </w:rPr>
        <w:t>џ</w:t>
      </w:r>
      <w:r>
        <w:rPr>
          <w:highlight w:val="lightGray"/>
        </w:rPr>
        <w:t>24</w:t>
      </w:r>
      <w:r>
        <w:rPr>
          <w:rFonts w:ascii="Times New Roman" w:hAnsi="Times New Roman"/>
          <w:highlight w:val="lightGray"/>
        </w:rPr>
        <w:t>мг</w:t>
      </w:r>
      <w:r>
        <w:rPr>
          <w:highlight w:val="lightGray"/>
        </w:rPr>
        <w:t xml:space="preserve"> и диуретик или нивна комбинација:</w:t>
      </w:r>
    </w:p>
    <w:p w:rsidR="00A616E2" w:rsidRPr="00E05121" w:rsidRDefault="002338B9" w:rsidP="00A616E2">
      <w:pPr>
        <w:pStyle w:val="StyleJustified"/>
        <w:tabs>
          <w:tab w:val="num" w:pos="360"/>
        </w:tabs>
        <w:ind w:left="720"/>
        <w:jc w:val="both"/>
        <w:rPr>
          <w:u w:val="single"/>
        </w:rPr>
      </w:pPr>
      <w:r>
        <w:rPr>
          <w:highlight w:val="lightGray"/>
        </w:rPr>
        <w:t xml:space="preserve">Дозата на одржување на </w:t>
      </w:r>
      <w:r>
        <w:rPr>
          <w:rFonts w:ascii="Times New Roman" w:hAnsi="Times New Roman"/>
          <w:highlight w:val="lightGray"/>
        </w:rPr>
        <w:t>бетахистине-</w:t>
      </w:r>
      <w:r>
        <w:rPr>
          <w:highlight w:val="lightGray"/>
        </w:rPr>
        <w:t>от е 2</w:t>
      </w:r>
      <w:r>
        <w:rPr>
          <w:rFonts w:ascii="Times New Roman" w:hAnsi="Times New Roman"/>
          <w:highlight w:val="lightGray"/>
        </w:rPr>
        <w:t>џ</w:t>
      </w:r>
      <w:r>
        <w:rPr>
          <w:highlight w:val="lightGray"/>
        </w:rPr>
        <w:t>12-24</w:t>
      </w:r>
      <w:r>
        <w:rPr>
          <w:rFonts w:ascii="Times New Roman" w:hAnsi="Times New Roman"/>
          <w:highlight w:val="lightGray"/>
        </w:rPr>
        <w:t>мг</w:t>
      </w:r>
      <w:r>
        <w:rPr>
          <w:highlight w:val="lightGray"/>
        </w:rPr>
        <w:t xml:space="preserve">. </w:t>
      </w:r>
      <w:r>
        <w:t>Ако нема атака во тек на три месеци терапијата може да се прекине постепено или повторно да се отпочне ако е неопходно;</w:t>
      </w:r>
    </w:p>
    <w:p w:rsidR="00A616E2" w:rsidRPr="0054742B" w:rsidRDefault="002338B9" w:rsidP="00A616E2">
      <w:pPr>
        <w:pStyle w:val="StyleJustified"/>
        <w:tabs>
          <w:tab w:val="num" w:pos="360"/>
        </w:tabs>
        <w:ind w:left="720"/>
        <w:jc w:val="both"/>
        <w:rPr>
          <w:highlight w:val="lightGray"/>
          <w:u w:val="single"/>
        </w:rPr>
      </w:pPr>
      <w:r>
        <w:rPr>
          <w:highlight w:val="lightGray"/>
        </w:rPr>
        <w:t xml:space="preserve">Ниски дози на </w:t>
      </w:r>
      <w:r>
        <w:rPr>
          <w:rFonts w:ascii="Times New Roman" w:hAnsi="Times New Roman"/>
          <w:highlight w:val="lightGray"/>
        </w:rPr>
        <w:t>хѕдроцхлортхиазиде-амилориде</w:t>
      </w:r>
      <w:r>
        <w:rPr>
          <w:highlight w:val="lightGray"/>
        </w:rPr>
        <w:t xml:space="preserve"> е погоден диуретик,  во случај кога пациентот не е хипотензивен.</w:t>
      </w:r>
    </w:p>
    <w:p w:rsidR="00A616E2" w:rsidRPr="0054742B" w:rsidRDefault="002338B9" w:rsidP="00A616E2">
      <w:pPr>
        <w:pStyle w:val="StyleJustified"/>
        <w:tabs>
          <w:tab w:val="num" w:pos="360"/>
        </w:tabs>
        <w:ind w:left="357" w:hanging="357"/>
        <w:jc w:val="both"/>
        <w:rPr>
          <w:highlight w:val="lightGray"/>
        </w:rPr>
      </w:pPr>
      <w:r>
        <w:rPr>
          <w:highlight w:val="lightGray"/>
        </w:rPr>
        <w:t>Би требало во домашни услови  пациентот да има антиеметичен медикамент во вид на ректална супозиторија</w:t>
      </w:r>
      <w:r w:rsidR="00A616E2" w:rsidRPr="00E05121">
        <w:rPr>
          <w:rStyle w:val="FootnoteReference"/>
          <w:b/>
          <w:highlight w:val="lightGray"/>
        </w:rPr>
        <w:footnoteReference w:id="171"/>
      </w:r>
      <w:r>
        <w:rPr>
          <w:highlight w:val="lightGray"/>
        </w:rPr>
        <w:t xml:space="preserve"> како резерва за евентуална акутна атака.</w:t>
      </w:r>
    </w:p>
    <w:p w:rsidR="00A616E2" w:rsidRPr="0054742B" w:rsidRDefault="002338B9" w:rsidP="00A616E2">
      <w:pPr>
        <w:pStyle w:val="StyleJustified"/>
        <w:tabs>
          <w:tab w:val="num" w:pos="360"/>
        </w:tabs>
        <w:ind w:left="357" w:hanging="357"/>
        <w:jc w:val="both"/>
        <w:rPr>
          <w:highlight w:val="lightGray"/>
          <w:u w:val="single"/>
        </w:rPr>
      </w:pPr>
      <w:r>
        <w:t>Важно е советувањето на пациентот,</w:t>
      </w:r>
      <w:r>
        <w:rPr>
          <w:b/>
          <w:bCs/>
        </w:rPr>
        <w:t xml:space="preserve"> </w:t>
      </w:r>
      <w:r>
        <w:t>избегнувањето стрес и редовниот живот се исто така важни колку и лекувањето. Пациентот треба да поседува личен доктор.</w:t>
      </w:r>
    </w:p>
    <w:p w:rsidR="00A616E2" w:rsidRPr="00E05121" w:rsidRDefault="002338B9" w:rsidP="00A616E2">
      <w:pPr>
        <w:pStyle w:val="StyleJustified"/>
        <w:tabs>
          <w:tab w:val="num" w:pos="360"/>
        </w:tabs>
        <w:ind w:left="357" w:hanging="357"/>
        <w:jc w:val="both"/>
        <w:rPr>
          <w:u w:val="single"/>
        </w:rPr>
      </w:pPr>
      <w:r>
        <w:t>Препорачливо е намалено внесување сол, иако нема силни</w:t>
      </w:r>
      <w:r>
        <w:rPr>
          <w:b/>
          <w:bCs/>
        </w:rPr>
        <w:t xml:space="preserve"> </w:t>
      </w:r>
      <w:r>
        <w:t>научни докази за неговиот ефект</w:t>
      </w:r>
      <w:r>
        <w:rPr>
          <w:bCs/>
        </w:rPr>
        <w:t>.</w:t>
      </w:r>
    </w:p>
    <w:p w:rsidR="00A616E2" w:rsidRPr="00E05121" w:rsidRDefault="002338B9" w:rsidP="00A616E2">
      <w:pPr>
        <w:pStyle w:val="StyleJustified"/>
        <w:tabs>
          <w:tab w:val="num" w:pos="360"/>
        </w:tabs>
        <w:ind w:left="357" w:hanging="357"/>
        <w:jc w:val="both"/>
        <w:rPr>
          <w:b/>
          <w:bCs/>
          <w:u w:val="single"/>
        </w:rPr>
      </w:pPr>
      <w:r>
        <w:t>Здруженијата на пациентите можат да овозможат советувања</w:t>
      </w:r>
      <w:r>
        <w:rPr>
          <w:b/>
          <w:bCs/>
        </w:rPr>
        <w:t xml:space="preserve"> </w:t>
      </w:r>
      <w:r>
        <w:t>и да помагнат во справувањето со болеста.</w:t>
      </w:r>
    </w:p>
    <w:p w:rsidR="00A616E2" w:rsidRPr="0054742B" w:rsidRDefault="002338B9" w:rsidP="00A616E2">
      <w:pPr>
        <w:pStyle w:val="StyleJustified"/>
        <w:tabs>
          <w:tab w:val="num" w:pos="360"/>
        </w:tabs>
        <w:ind w:left="357" w:hanging="357"/>
        <w:jc w:val="both"/>
        <w:rPr>
          <w:b/>
          <w:bCs/>
          <w:highlight w:val="lightGray"/>
          <w:u w:val="single"/>
        </w:rPr>
      </w:pPr>
      <w:r>
        <w:t>Кај потешките случаи со нарушен слух и онеспособувачки атаки, во третманот треба да се употреби</w:t>
      </w:r>
      <w:r>
        <w:rPr>
          <w:highlight w:val="lightGray"/>
        </w:rPr>
        <w:t xml:space="preserve">: </w:t>
      </w:r>
      <w:r>
        <w:rPr>
          <w:rFonts w:ascii="Times New Roman" w:hAnsi="Times New Roman"/>
          <w:highlight w:val="lightGray"/>
        </w:rPr>
        <w:t>Мениетт</w:t>
      </w:r>
      <w:r w:rsidR="00A616E2" w:rsidRPr="0054742B">
        <w:rPr>
          <w:rFonts w:ascii="Times New Roman" w:hAnsi="Times New Roman"/>
          <w:highlight w:val="lightGray"/>
          <w:vertAlign w:val="superscript"/>
        </w:rPr>
        <w:t>®</w:t>
      </w:r>
      <w:r>
        <w:rPr>
          <w:rFonts w:ascii="Times New Roman" w:hAnsi="Times New Roman"/>
          <w:highlight w:val="lightGray"/>
        </w:rPr>
        <w:t xml:space="preserve"> </w:t>
      </w:r>
      <w:r>
        <w:rPr>
          <w:highlight w:val="lightGray"/>
        </w:rPr>
        <w:t>справа</w:t>
      </w:r>
      <w:r w:rsidR="00A616E2" w:rsidRPr="00194470">
        <w:rPr>
          <w:rStyle w:val="FootnoteReference"/>
          <w:b/>
          <w:highlight w:val="lightGray"/>
        </w:rPr>
        <w:footnoteReference w:id="172"/>
      </w:r>
      <w:r>
        <w:rPr>
          <w:highlight w:val="lightGray"/>
        </w:rPr>
        <w:t>, гентамицин инјектиран интратимпанично (ннд-</w:t>
      </w:r>
      <w:r>
        <w:rPr>
          <w:rFonts w:ascii="Times New Roman" w:hAnsi="Times New Roman"/>
          <w:b/>
          <w:highlight w:val="lightGray"/>
        </w:rPr>
        <w:t>Ц</w:t>
      </w:r>
      <w:r>
        <w:rPr>
          <w:highlight w:val="lightGray"/>
        </w:rPr>
        <w:t>), хируршка декомпресија на ендолимфното ќесе</w:t>
      </w:r>
      <w:r w:rsidR="00A616E2" w:rsidRPr="007405F0">
        <w:rPr>
          <w:rStyle w:val="FootnoteReference"/>
          <w:b/>
          <w:highlight w:val="lightGray"/>
        </w:rPr>
        <w:footnoteReference w:id="173"/>
      </w:r>
      <w:r>
        <w:rPr>
          <w:highlight w:val="lightGray"/>
        </w:rPr>
        <w:t xml:space="preserve"> или транссекција</w:t>
      </w:r>
      <w:r w:rsidR="00A616E2" w:rsidRPr="007405F0">
        <w:rPr>
          <w:rStyle w:val="FootnoteReference"/>
          <w:b/>
          <w:highlight w:val="lightGray"/>
        </w:rPr>
        <w:footnoteReference w:id="174"/>
      </w:r>
      <w:r>
        <w:rPr>
          <w:highlight w:val="lightGray"/>
        </w:rPr>
        <w:t xml:space="preserve"> на вестибуларниот нерв.</w:t>
      </w:r>
    </w:p>
    <w:p w:rsidR="00A616E2" w:rsidRPr="001A1077"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ВОЗАЧКА ДОЗВ</w:t>
      </w:r>
      <w:r>
        <w:rPr>
          <w:rFonts w:ascii="Macedonian Tms" w:hAnsi="Macedonian Tms" w:cs="Macedonian Tms"/>
          <w:i w:val="0"/>
          <w:sz w:val="22"/>
          <w:szCs w:val="22"/>
          <w:lang w:val="en-US"/>
        </w:rPr>
        <w:t>О</w:t>
      </w:r>
      <w:r>
        <w:rPr>
          <w:rFonts w:ascii="Macedonian Tms" w:hAnsi="Macedonian Tms" w:cs="Macedonian Tms"/>
          <w:i w:val="0"/>
          <w:sz w:val="22"/>
          <w:szCs w:val="22"/>
        </w:rPr>
        <w:t>ЛА</w:t>
      </w:r>
    </w:p>
    <w:p w:rsidR="00A616E2" w:rsidRPr="001876C9" w:rsidRDefault="002338B9" w:rsidP="00A616E2">
      <w:pPr>
        <w:numPr>
          <w:ilvl w:val="0"/>
          <w:numId w:val="294"/>
        </w:numPr>
        <w:ind w:left="357" w:hanging="357"/>
        <w:jc w:val="both"/>
        <w:rPr>
          <w:rFonts w:ascii="Macedonian Tms" w:hAnsi="Macedonian Tms" w:cs="Macedonian Tms"/>
          <w:sz w:val="20"/>
          <w:szCs w:val="20"/>
          <w:lang w:val="es-ES"/>
        </w:rPr>
      </w:pPr>
      <w:r>
        <w:rPr>
          <w:rFonts w:ascii="Macedonian Tms" w:hAnsi="Macedonian Tms" w:cs="Macedonian Tms"/>
          <w:sz w:val="20"/>
          <w:szCs w:val="20"/>
          <w:lang w:val="mk-MK"/>
        </w:rPr>
        <w:t xml:space="preserve">Бидејќи на атаките скоро секогаш им претходат предупредувачки симптоми, болеста не го попречува возењето. </w:t>
      </w:r>
      <w:r>
        <w:rPr>
          <w:rFonts w:ascii="Macedonian Tms" w:hAnsi="Macedonian Tms" w:cs="Macedonian Tms"/>
          <w:sz w:val="20"/>
          <w:szCs w:val="20"/>
          <w:lang w:val="es-ES"/>
        </w:rPr>
        <w:t xml:space="preserve">Лековите кои се користат против гадењето (но не тие за циркулација) може да ја нарушат возачката способност.  </w:t>
      </w:r>
    </w:p>
    <w:p w:rsidR="00A616E2"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highlight w:val="lightGray"/>
          <w:lang w:val="en-US"/>
        </w:rPr>
        <w:t>ПОВРЗАНИ  ИЗВОРИ</w:t>
      </w:r>
    </w:p>
    <w:p w:rsidR="00A616E2" w:rsidRPr="000560B4" w:rsidRDefault="002338B9" w:rsidP="00A616E2">
      <w:pPr>
        <w:spacing w:before="360" w:after="360"/>
        <w:rPr>
          <w:rFonts w:ascii="Macedonian Tms" w:hAnsi="Macedonian Tms"/>
          <w:b/>
          <w:sz w:val="22"/>
          <w:szCs w:val="22"/>
          <w:lang w:val="en-US"/>
        </w:rPr>
      </w:pPr>
      <w:r>
        <w:rPr>
          <w:rFonts w:ascii="Macedonian Tms" w:hAnsi="Macedonian Tms"/>
          <w:b/>
          <w:sz w:val="22"/>
          <w:szCs w:val="22"/>
          <w:highlight w:val="lightGray"/>
          <w:lang w:val="en-US"/>
        </w:rPr>
        <w:t>Интернет извори</w:t>
      </w:r>
    </w:p>
    <w:p w:rsidR="00A616E2" w:rsidRPr="00B11EB7" w:rsidRDefault="002338B9" w:rsidP="00A616E2">
      <w:pPr>
        <w:numPr>
          <w:ilvl w:val="0"/>
          <w:numId w:val="301"/>
        </w:numPr>
        <w:spacing w:before="60" w:after="100" w:afterAutospacing="1"/>
        <w:ind w:left="360"/>
        <w:contextualSpacing/>
        <w:rPr>
          <w:sz w:val="19"/>
          <w:szCs w:val="19"/>
          <w:highlight w:val="lightGray"/>
        </w:rPr>
      </w:pPr>
      <w:r>
        <w:rPr>
          <w:sz w:val="19"/>
          <w:szCs w:val="19"/>
          <w:highlight w:val="lightGray"/>
        </w:rPr>
        <w:t xml:space="preserve">Њилкерсон РГ, Дотѕ ЦИ. Мениере дисеасе. еМедицине </w:t>
      </w:r>
    </w:p>
    <w:p w:rsidR="00A616E2" w:rsidRPr="00B11EB7" w:rsidRDefault="002338B9" w:rsidP="00A616E2">
      <w:pPr>
        <w:numPr>
          <w:ilvl w:val="0"/>
          <w:numId w:val="301"/>
        </w:numPr>
        <w:spacing w:before="60" w:after="100" w:afterAutospacing="1"/>
        <w:ind w:left="360"/>
        <w:contextualSpacing/>
        <w:rPr>
          <w:sz w:val="19"/>
          <w:szCs w:val="19"/>
          <w:highlight w:val="lightGray"/>
        </w:rPr>
      </w:pPr>
      <w:r>
        <w:rPr>
          <w:sz w:val="19"/>
          <w:szCs w:val="19"/>
          <w:highlight w:val="lightGray"/>
        </w:rPr>
        <w:t xml:space="preserve">Мениере дисеасе. Орпханет ОРПХА45360 </w:t>
      </w:r>
    </w:p>
    <w:p w:rsidR="00A616E2" w:rsidRPr="007405F0" w:rsidRDefault="002338B9" w:rsidP="00A616E2">
      <w:pPr>
        <w:numPr>
          <w:ilvl w:val="0"/>
          <w:numId w:val="301"/>
        </w:numPr>
        <w:spacing w:before="60" w:after="100" w:afterAutospacing="1"/>
        <w:ind w:left="360"/>
        <w:contextualSpacing/>
        <w:rPr>
          <w:sz w:val="19"/>
          <w:szCs w:val="19"/>
          <w:highlight w:val="lightGray"/>
        </w:rPr>
      </w:pPr>
      <w:r>
        <w:rPr>
          <w:sz w:val="19"/>
          <w:szCs w:val="19"/>
          <w:highlight w:val="lightGray"/>
        </w:rPr>
        <w:t>М</w:t>
      </w:r>
      <w:r w:rsidR="00A616E2" w:rsidRPr="00B11EB7">
        <w:rPr>
          <w:sz w:val="19"/>
          <w:szCs w:val="19"/>
          <w:highlight w:val="lightGray"/>
        </w:rPr>
        <w:t>é</w:t>
      </w:r>
      <w:r>
        <w:rPr>
          <w:sz w:val="19"/>
          <w:szCs w:val="19"/>
          <w:highlight w:val="lightGray"/>
        </w:rPr>
        <w:t>ни</w:t>
      </w:r>
      <w:r w:rsidR="00A616E2" w:rsidRPr="00B11EB7">
        <w:rPr>
          <w:sz w:val="19"/>
          <w:szCs w:val="19"/>
          <w:highlight w:val="lightGray"/>
        </w:rPr>
        <w:t>è</w:t>
      </w:r>
      <w:r>
        <w:rPr>
          <w:sz w:val="19"/>
          <w:szCs w:val="19"/>
          <w:highlight w:val="lightGray"/>
        </w:rPr>
        <w:t>ре</w:t>
      </w:r>
      <w:r w:rsidR="00A616E2" w:rsidRPr="00B11EB7">
        <w:rPr>
          <w:sz w:val="19"/>
          <w:szCs w:val="19"/>
          <w:highlight w:val="lightGray"/>
        </w:rPr>
        <w:t>'</w:t>
      </w:r>
      <w:r>
        <w:rPr>
          <w:sz w:val="19"/>
          <w:szCs w:val="19"/>
          <w:highlight w:val="lightGray"/>
        </w:rPr>
        <w:t xml:space="preserve">с дисеасе. Натионал Институте он Деафнесс анд Отхер Цоммуницатион Дисордерс (НИДЦ) / Натионал Институтес оф Хеалтх </w:t>
      </w:r>
    </w:p>
    <w:p w:rsidR="00A616E2" w:rsidRDefault="002338B9" w:rsidP="00A616E2">
      <w:pPr>
        <w:spacing w:before="480" w:after="480"/>
        <w:jc w:val="center"/>
        <w:rPr>
          <w:rFonts w:ascii="Macedonian Tms" w:hAnsi="Macedonian Tms" w:cs="Macedonian Tms"/>
          <w:b/>
          <w:sz w:val="22"/>
          <w:szCs w:val="22"/>
          <w:lang w:val="en-US"/>
        </w:rPr>
      </w:pPr>
      <w:r>
        <w:rPr>
          <w:rFonts w:ascii="Macedonian Tms" w:hAnsi="Macedonian Tms" w:cs="Macedonian Tms"/>
          <w:b/>
          <w:sz w:val="22"/>
          <w:szCs w:val="22"/>
          <w:highlight w:val="lightGray"/>
          <w:lang w:val="en-US"/>
        </w:rPr>
        <w:t>РЕФЕРЕНЦИ</w:t>
      </w:r>
    </w:p>
    <w:p w:rsidR="00A616E2" w:rsidRPr="00B11EB7" w:rsidRDefault="002338B9" w:rsidP="00A616E2">
      <w:pPr>
        <w:pStyle w:val="ListParagraph"/>
        <w:numPr>
          <w:ilvl w:val="0"/>
          <w:numId w:val="300"/>
        </w:numPr>
        <w:spacing w:before="60" w:after="100" w:afterAutospacing="1"/>
        <w:ind w:left="360"/>
        <w:jc w:val="both"/>
        <w:rPr>
          <w:sz w:val="20"/>
          <w:szCs w:val="20"/>
          <w:highlight w:val="lightGray"/>
        </w:rPr>
      </w:pPr>
      <w:r>
        <w:rPr>
          <w:sz w:val="20"/>
          <w:szCs w:val="20"/>
          <w:highlight w:val="lightGray"/>
        </w:rPr>
        <w:t>Сајјади Х, Папарелла ММ. Мениере</w:t>
      </w:r>
      <w:r w:rsidR="00A616E2" w:rsidRPr="00B11EB7">
        <w:rPr>
          <w:sz w:val="20"/>
          <w:szCs w:val="20"/>
          <w:highlight w:val="lightGray"/>
        </w:rPr>
        <w:t>'</w:t>
      </w:r>
      <w:r>
        <w:rPr>
          <w:sz w:val="20"/>
          <w:szCs w:val="20"/>
          <w:highlight w:val="lightGray"/>
        </w:rPr>
        <w:t xml:space="preserve">с дисеасе. Ланцет 2008 Ауг 2;372(9636):406-14. </w:t>
      </w:r>
      <w:hyperlink r:id="rId213" w:tgtFrame="_tab" w:tooltip="PMID: 18675691" w:history="1">
        <w:r w:rsidR="00A616E2" w:rsidRPr="00B11EB7">
          <w:rPr>
            <w:b/>
            <w:bCs/>
            <w:vanish/>
            <w:spacing w:val="-12"/>
            <w:sz w:val="20"/>
            <w:szCs w:val="20"/>
            <w:highlight w:val="lightGray"/>
          </w:rPr>
          <w:t>«PMID: 18675691»</w:t>
        </w:r>
        <w:r>
          <w:rPr>
            <w:b/>
            <w:bCs/>
            <w:spacing w:val="-12"/>
            <w:sz w:val="20"/>
            <w:szCs w:val="20"/>
            <w:highlight w:val="lightGray"/>
          </w:rPr>
          <w:t>ПубМед</w:t>
        </w:r>
      </w:hyperlink>
    </w:p>
    <w:p w:rsidR="00A616E2" w:rsidRPr="00B11EB7" w:rsidRDefault="002338B9" w:rsidP="00A616E2">
      <w:pPr>
        <w:pStyle w:val="ListParagraph"/>
        <w:numPr>
          <w:ilvl w:val="0"/>
          <w:numId w:val="300"/>
        </w:numPr>
        <w:spacing w:before="60" w:after="100" w:afterAutospacing="1"/>
        <w:ind w:left="360"/>
        <w:jc w:val="both"/>
        <w:rPr>
          <w:sz w:val="20"/>
          <w:szCs w:val="20"/>
          <w:highlight w:val="lightGray"/>
        </w:rPr>
      </w:pPr>
      <w:r>
        <w:rPr>
          <w:sz w:val="20"/>
          <w:szCs w:val="20"/>
          <w:highlight w:val="lightGray"/>
        </w:rPr>
        <w:lastRenderedPageBreak/>
        <w:t>Јамес АЛ, Буртон МЈ. Бетахистине фор Мени</w:t>
      </w:r>
      <w:r w:rsidR="00A616E2" w:rsidRPr="00B11EB7">
        <w:rPr>
          <w:sz w:val="20"/>
          <w:szCs w:val="20"/>
          <w:highlight w:val="lightGray"/>
        </w:rPr>
        <w:t>è</w:t>
      </w:r>
      <w:r>
        <w:rPr>
          <w:sz w:val="20"/>
          <w:szCs w:val="20"/>
          <w:highlight w:val="lightGray"/>
        </w:rPr>
        <w:t>ре</w:t>
      </w:r>
      <w:r w:rsidR="00A616E2" w:rsidRPr="00B11EB7">
        <w:rPr>
          <w:sz w:val="20"/>
          <w:szCs w:val="20"/>
          <w:highlight w:val="lightGray"/>
        </w:rPr>
        <w:t>'</w:t>
      </w:r>
      <w:r>
        <w:rPr>
          <w:sz w:val="20"/>
          <w:szCs w:val="20"/>
          <w:highlight w:val="lightGray"/>
        </w:rPr>
        <w:t>с дисеасе ор сѕндроме. Цоцхране Датабасе Сѕст Рев 2001;(1):ЦД001873. ШРевиењ цонтент ассессед ас уп-то-дате: 24 Новембер 2010Ќ</w:t>
      </w:r>
    </w:p>
    <w:p w:rsidR="00A616E2" w:rsidRPr="00B11EB7" w:rsidRDefault="002338B9" w:rsidP="00A616E2">
      <w:pPr>
        <w:pStyle w:val="ListParagraph"/>
        <w:numPr>
          <w:ilvl w:val="0"/>
          <w:numId w:val="300"/>
        </w:numPr>
        <w:spacing w:before="60" w:after="100" w:afterAutospacing="1"/>
        <w:ind w:left="360"/>
        <w:jc w:val="both"/>
        <w:rPr>
          <w:sz w:val="20"/>
          <w:szCs w:val="20"/>
          <w:highlight w:val="lightGray"/>
        </w:rPr>
      </w:pPr>
      <w:r>
        <w:rPr>
          <w:sz w:val="20"/>
          <w:szCs w:val="20"/>
          <w:highlight w:val="lightGray"/>
        </w:rPr>
        <w:t>Цохен-Керем Р, Кисилевскѕ В, Еинарсон ТР, Козер Е, Корен Г, Рутка ЈА. Интратѕмпаниц гентамицин фор Мени</w:t>
      </w:r>
      <w:r w:rsidR="00A616E2" w:rsidRPr="00B11EB7">
        <w:rPr>
          <w:sz w:val="20"/>
          <w:szCs w:val="20"/>
          <w:highlight w:val="lightGray"/>
        </w:rPr>
        <w:t>è</w:t>
      </w:r>
      <w:r>
        <w:rPr>
          <w:sz w:val="20"/>
          <w:szCs w:val="20"/>
          <w:highlight w:val="lightGray"/>
        </w:rPr>
        <w:t>ре</w:t>
      </w:r>
      <w:r w:rsidR="00A616E2" w:rsidRPr="00B11EB7">
        <w:rPr>
          <w:sz w:val="20"/>
          <w:szCs w:val="20"/>
          <w:highlight w:val="lightGray"/>
        </w:rPr>
        <w:t>'</w:t>
      </w:r>
      <w:r>
        <w:rPr>
          <w:sz w:val="20"/>
          <w:szCs w:val="20"/>
          <w:highlight w:val="lightGray"/>
        </w:rPr>
        <w:t xml:space="preserve">с дисеасе: а мета-аналѕсис. Ларѕнгосцопе 2004 Дец;114(12):2085-91. </w:t>
      </w:r>
      <w:hyperlink r:id="rId214" w:tgtFrame="_tab" w:tooltip="PMID: 15564826" w:history="1">
        <w:r w:rsidR="00A616E2" w:rsidRPr="00B11EB7">
          <w:rPr>
            <w:rStyle w:val="title1"/>
            <w:b/>
            <w:bCs/>
            <w:spacing w:val="-12"/>
            <w:sz w:val="20"/>
            <w:szCs w:val="20"/>
            <w:highlight w:val="lightGray"/>
          </w:rPr>
          <w:t>«PMID: 15564826»</w:t>
        </w:r>
        <w:r>
          <w:rPr>
            <w:rStyle w:val="text"/>
            <w:b/>
            <w:bCs/>
            <w:spacing w:val="-12"/>
            <w:highlight w:val="lightGray"/>
          </w:rPr>
          <w:t>ПубМед</w:t>
        </w:r>
      </w:hyperlink>
      <w:r>
        <w:rPr>
          <w:sz w:val="20"/>
          <w:szCs w:val="20"/>
          <w:highlight w:val="lightGray"/>
        </w:rPr>
        <w:t xml:space="preserve"> </w:t>
      </w:r>
      <w:hyperlink r:id="rId215" w:tgtFrame="_tab" w:tooltip="DARE-12004007031" w:history="1">
        <w:r w:rsidR="00A616E2" w:rsidRPr="00B11EB7">
          <w:rPr>
            <w:rStyle w:val="title1"/>
            <w:b/>
            <w:bCs/>
            <w:spacing w:val="-12"/>
            <w:sz w:val="20"/>
            <w:szCs w:val="20"/>
            <w:highlight w:val="lightGray"/>
          </w:rPr>
          <w:t>«DARE-12004007031»</w:t>
        </w:r>
        <w:r>
          <w:rPr>
            <w:rStyle w:val="text"/>
            <w:b/>
            <w:bCs/>
            <w:spacing w:val="-12"/>
            <w:highlight w:val="lightGray"/>
          </w:rPr>
          <w:t>ДАРЕ</w:t>
        </w:r>
      </w:hyperlink>
    </w:p>
    <w:p w:rsidR="00A616E2" w:rsidRPr="00B11EB7" w:rsidRDefault="002338B9" w:rsidP="00A616E2">
      <w:pPr>
        <w:pStyle w:val="ListParagraph"/>
        <w:numPr>
          <w:ilvl w:val="0"/>
          <w:numId w:val="300"/>
        </w:numPr>
        <w:spacing w:before="60" w:after="100" w:afterAutospacing="1"/>
        <w:ind w:left="360"/>
        <w:jc w:val="both"/>
        <w:rPr>
          <w:sz w:val="20"/>
          <w:szCs w:val="20"/>
          <w:highlight w:val="lightGray"/>
        </w:rPr>
      </w:pPr>
      <w:r>
        <w:rPr>
          <w:sz w:val="20"/>
          <w:szCs w:val="20"/>
          <w:highlight w:val="lightGray"/>
        </w:rPr>
        <w:t>Аутхорс: Јоуко Котим</w:t>
      </w:r>
      <w:r w:rsidR="00A616E2" w:rsidRPr="00B11EB7">
        <w:rPr>
          <w:sz w:val="20"/>
          <w:szCs w:val="20"/>
          <w:highlight w:val="lightGray"/>
        </w:rPr>
        <w:t>ä</w:t>
      </w:r>
      <w:r>
        <w:rPr>
          <w:sz w:val="20"/>
          <w:szCs w:val="20"/>
          <w:highlight w:val="lightGray"/>
        </w:rPr>
        <w:t>ки Превиоус аутхорс: Јоуко Суонп</w:t>
      </w:r>
      <w:r w:rsidR="00A616E2" w:rsidRPr="00B11EB7">
        <w:rPr>
          <w:sz w:val="20"/>
          <w:szCs w:val="20"/>
          <w:highlight w:val="lightGray"/>
        </w:rPr>
        <w:t>ää</w:t>
      </w:r>
      <w:r>
        <w:rPr>
          <w:sz w:val="20"/>
          <w:szCs w:val="20"/>
          <w:highlight w:val="lightGray"/>
        </w:rPr>
        <w:t xml:space="preserve"> Артицле ИД: ебм00846 (038.071) </w:t>
      </w:r>
      <w:r w:rsidR="00A616E2" w:rsidRPr="00B11EB7">
        <w:rPr>
          <w:sz w:val="20"/>
          <w:szCs w:val="20"/>
          <w:highlight w:val="lightGray"/>
        </w:rPr>
        <w:t>©</w:t>
      </w:r>
      <w:r>
        <w:rPr>
          <w:sz w:val="20"/>
          <w:szCs w:val="20"/>
          <w:highlight w:val="lightGray"/>
        </w:rPr>
        <w:t xml:space="preserve"> 2012 Дуодецим Медицал Публицатионс Лтд</w:t>
      </w:r>
    </w:p>
    <w:p w:rsidR="00A616E2" w:rsidRPr="00051ADA" w:rsidRDefault="002338B9" w:rsidP="00A616E2">
      <w:pPr>
        <w:pStyle w:val="Heading1"/>
        <w:keepNext w:val="0"/>
        <w:numPr>
          <w:ilvl w:val="0"/>
          <w:numId w:val="299"/>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24.03.2011,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299"/>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Pr="00B11EB7" w:rsidRDefault="002338B9" w:rsidP="00A616E2">
      <w:pPr>
        <w:pStyle w:val="Heading1"/>
        <w:keepNext w:val="0"/>
        <w:numPr>
          <w:ilvl w:val="0"/>
          <w:numId w:val="299"/>
        </w:numPr>
        <w:spacing w:before="0" w:after="0"/>
        <w:rPr>
          <w:rFonts w:ascii="Macedonian Tms" w:hAnsi="Macedonian Tms" w:cs="Macedonian Tms"/>
          <w:sz w:val="20"/>
          <w:szCs w:val="20"/>
          <w:highlight w:val="lightGray"/>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март 2016г.</w:t>
      </w:r>
    </w:p>
    <w:p w:rsidR="00A616E2" w:rsidRDefault="00A616E2" w:rsidP="00A616E2"/>
    <w:p w:rsidR="00A616E2" w:rsidRDefault="00A616E2" w:rsidP="00A616E2"/>
    <w:p w:rsidR="00A616E2"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22" w:name="Gadenje"/>
      <w:r>
        <w:rPr>
          <w:rFonts w:ascii="Macedonian Tms" w:hAnsi="Macedonian Tms" w:cs="Macedonian Tms"/>
          <w:sz w:val="24"/>
          <w:szCs w:val="24"/>
        </w:rPr>
        <w:t>ГАДЕЊЕ И ПОВРАЌАЊЕ</w:t>
      </w:r>
    </w:p>
    <w:bookmarkEnd w:id="22"/>
    <w:p w:rsidR="00A616E2" w:rsidRPr="0027733F" w:rsidRDefault="002338B9" w:rsidP="00A616E2">
      <w:pPr>
        <w:numPr>
          <w:ilvl w:val="0"/>
          <w:numId w:val="30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 xml:space="preserve">Основи </w:t>
      </w:r>
    </w:p>
    <w:p w:rsidR="00A616E2" w:rsidRPr="001876C9" w:rsidRDefault="002338B9" w:rsidP="00A616E2">
      <w:pPr>
        <w:numPr>
          <w:ilvl w:val="0"/>
          <w:numId w:val="302"/>
        </w:numPr>
        <w:rPr>
          <w:rFonts w:ascii="Macedonian Tms" w:hAnsi="Macedonian Tms" w:cs="Macedonian Tms"/>
          <w:sz w:val="20"/>
          <w:szCs w:val="20"/>
          <w:u w:val="single"/>
        </w:rPr>
      </w:pPr>
      <w:r>
        <w:rPr>
          <w:rFonts w:ascii="Macedonian Tms" w:hAnsi="Macedonian Tms" w:cs="Macedonian Tms"/>
          <w:sz w:val="20"/>
          <w:szCs w:val="20"/>
          <w:u w:val="single"/>
        </w:rPr>
        <w:t>Дијагностички пристап  на  гадењето и повраќањето</w:t>
      </w:r>
    </w:p>
    <w:p w:rsidR="00A616E2" w:rsidRPr="001876C9" w:rsidRDefault="002338B9" w:rsidP="00A616E2">
      <w:pPr>
        <w:numPr>
          <w:ilvl w:val="0"/>
          <w:numId w:val="302"/>
        </w:numPr>
        <w:rPr>
          <w:rFonts w:ascii="Macedonian Tms" w:hAnsi="Macedonian Tms" w:cs="Macedonian Tms"/>
          <w:sz w:val="20"/>
          <w:szCs w:val="20"/>
          <w:u w:val="single"/>
        </w:rPr>
      </w:pPr>
      <w:r>
        <w:rPr>
          <w:rFonts w:ascii="Macedonian Tms" w:hAnsi="Macedonian Tms" w:cs="Macedonian Tms"/>
          <w:sz w:val="20"/>
          <w:szCs w:val="20"/>
          <w:u w:val="single"/>
        </w:rPr>
        <w:t>Дијагностички заклучоци</w:t>
      </w:r>
    </w:p>
    <w:p w:rsidR="00A616E2" w:rsidRPr="001876C9" w:rsidRDefault="002338B9" w:rsidP="00A616E2">
      <w:pPr>
        <w:numPr>
          <w:ilvl w:val="0"/>
          <w:numId w:val="302"/>
        </w:numPr>
        <w:rPr>
          <w:rFonts w:ascii="Macedonian Tms" w:hAnsi="Macedonian Tms" w:cs="Macedonian Tms"/>
          <w:sz w:val="20"/>
          <w:szCs w:val="20"/>
          <w:u w:val="single"/>
        </w:rPr>
      </w:pPr>
      <w:r>
        <w:rPr>
          <w:rFonts w:ascii="Macedonian Tms" w:hAnsi="Macedonian Tms" w:cs="Macedonian Tms"/>
          <w:sz w:val="20"/>
          <w:szCs w:val="20"/>
          <w:u w:val="single"/>
        </w:rPr>
        <w:t>Заклучоци од анамнезата кои упатуваат на етиологијата</w:t>
      </w:r>
    </w:p>
    <w:p w:rsidR="00A616E2" w:rsidRPr="001876C9" w:rsidRDefault="002338B9" w:rsidP="00A616E2">
      <w:pPr>
        <w:numPr>
          <w:ilvl w:val="0"/>
          <w:numId w:val="302"/>
        </w:numPr>
        <w:rPr>
          <w:rFonts w:ascii="Macedonian Tms" w:hAnsi="Macedonian Tms" w:cs="Macedonian Tms"/>
          <w:sz w:val="20"/>
          <w:szCs w:val="20"/>
          <w:u w:val="single"/>
        </w:rPr>
      </w:pPr>
      <w:r>
        <w:rPr>
          <w:rFonts w:ascii="Macedonian Tms" w:hAnsi="Macedonian Tms" w:cs="Macedonian Tms"/>
          <w:sz w:val="20"/>
          <w:szCs w:val="20"/>
          <w:u w:val="single"/>
        </w:rPr>
        <w:t>Испитувања</w:t>
      </w:r>
    </w:p>
    <w:p w:rsidR="00A616E2" w:rsidRPr="001876C9" w:rsidRDefault="002338B9" w:rsidP="00A616E2">
      <w:pPr>
        <w:numPr>
          <w:ilvl w:val="0"/>
          <w:numId w:val="302"/>
        </w:numPr>
        <w:rPr>
          <w:rFonts w:ascii="Macedonian Tms" w:hAnsi="Macedonian Tms" w:cs="Macedonian Tms"/>
          <w:sz w:val="20"/>
          <w:szCs w:val="20"/>
          <w:u w:val="single"/>
        </w:rPr>
      </w:pPr>
      <w:r>
        <w:rPr>
          <w:rFonts w:ascii="Macedonian Tms" w:hAnsi="Macedonian Tms" w:cs="Macedonian Tms"/>
          <w:sz w:val="20"/>
          <w:szCs w:val="20"/>
          <w:u w:val="single"/>
        </w:rPr>
        <w:t>Натамошни испитувања</w:t>
      </w:r>
    </w:p>
    <w:p w:rsidR="00A616E2" w:rsidRPr="001876C9" w:rsidRDefault="002338B9" w:rsidP="00A616E2">
      <w:pPr>
        <w:numPr>
          <w:ilvl w:val="0"/>
          <w:numId w:val="302"/>
        </w:numPr>
        <w:rPr>
          <w:rFonts w:ascii="Macedonian Tms" w:hAnsi="Macedonian Tms" w:cs="Macedonian Tms"/>
          <w:sz w:val="20"/>
          <w:szCs w:val="20"/>
          <w:u w:val="single"/>
          <w:lang w:val="es-ES"/>
        </w:rPr>
      </w:pPr>
      <w:r>
        <w:rPr>
          <w:rFonts w:ascii="Macedonian Tms" w:hAnsi="Macedonian Tms" w:cs="Macedonian Tms"/>
          <w:sz w:val="20"/>
          <w:szCs w:val="20"/>
          <w:u w:val="single"/>
          <w:lang w:val="es-ES"/>
        </w:rPr>
        <w:t>Терапија за гадењето и повраќањето</w:t>
      </w:r>
    </w:p>
    <w:p w:rsidR="00A616E2" w:rsidRPr="0027733F" w:rsidRDefault="002338B9" w:rsidP="00A616E2">
      <w:pPr>
        <w:numPr>
          <w:ilvl w:val="0"/>
          <w:numId w:val="302"/>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2134FD" w:rsidRDefault="002338B9" w:rsidP="00A616E2">
      <w:pPr>
        <w:numPr>
          <w:ilvl w:val="0"/>
          <w:numId w:val="302"/>
        </w:numPr>
        <w:rPr>
          <w:rFonts w:ascii="Macedonian Tms" w:hAnsi="Macedonian Tms" w:cs="Macedonian Tms"/>
          <w:sz w:val="20"/>
          <w:szCs w:val="20"/>
          <w:u w:val="single"/>
        </w:rPr>
      </w:pPr>
      <w:r>
        <w:rPr>
          <w:rFonts w:ascii="Macedonian Tms" w:hAnsi="Macedonian Tms" w:cs="Macedonian Tms"/>
          <w:sz w:val="20"/>
          <w:szCs w:val="20"/>
          <w:highlight w:val="lightGray"/>
          <w:u w:val="single"/>
        </w:rPr>
        <w:t>Референци</w:t>
      </w:r>
    </w:p>
    <w:p w:rsidR="00A616E2" w:rsidRPr="002134FD"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lang w:val="en-US"/>
        </w:rPr>
        <w:t>ОСНОВИ</w:t>
      </w:r>
      <w:r>
        <w:rPr>
          <w:rFonts w:ascii="Macedonian Tms" w:hAnsi="Macedonian Tms" w:cs="Macedonian Tms"/>
          <w:i w:val="0"/>
          <w:sz w:val="22"/>
          <w:szCs w:val="22"/>
        </w:rPr>
        <w:t xml:space="preserve"> </w:t>
      </w:r>
    </w:p>
    <w:p w:rsidR="00A616E2" w:rsidRPr="00271558" w:rsidRDefault="002338B9" w:rsidP="00A616E2">
      <w:pPr>
        <w:numPr>
          <w:ilvl w:val="0"/>
          <w:numId w:val="303"/>
        </w:numPr>
        <w:jc w:val="both"/>
        <w:rPr>
          <w:rFonts w:ascii="Macedonian Tms" w:hAnsi="Macedonian Tms" w:cs="Macedonian Tms"/>
          <w:bCs/>
          <w:iCs/>
          <w:sz w:val="20"/>
          <w:szCs w:val="20"/>
          <w:highlight w:val="lightGray"/>
          <w:lang w:val="mk-MK"/>
        </w:rPr>
      </w:pPr>
      <w:r>
        <w:rPr>
          <w:rFonts w:ascii="Macedonian Tms" w:hAnsi="Macedonian Tms" w:cs="Macedonian Tms"/>
          <w:bCs/>
          <w:iCs/>
          <w:sz w:val="20"/>
          <w:szCs w:val="20"/>
          <w:highlight w:val="lightGray"/>
          <w:lang w:val="en-US"/>
        </w:rPr>
        <w:t>Најчестата причина за појава на акутно гадење е акутниот гастроентерит. Пациентите имаат течна дијареја, стомачни грчеви и треска. Пациентот дава податоци за постоење слични заболувања.</w:t>
      </w:r>
    </w:p>
    <w:p w:rsidR="00A616E2" w:rsidRPr="00271558" w:rsidRDefault="002338B9" w:rsidP="00A616E2">
      <w:pPr>
        <w:numPr>
          <w:ilvl w:val="0"/>
          <w:numId w:val="303"/>
        </w:numPr>
        <w:jc w:val="both"/>
        <w:rPr>
          <w:rFonts w:ascii="Macedonian Tms" w:hAnsi="Macedonian Tms" w:cs="Macedonian Tms"/>
          <w:bCs/>
          <w:iCs/>
          <w:sz w:val="20"/>
          <w:szCs w:val="20"/>
          <w:highlight w:val="lightGray"/>
          <w:lang w:val="mk-MK"/>
        </w:rPr>
      </w:pPr>
      <w:r>
        <w:rPr>
          <w:rFonts w:ascii="Macedonian Tms" w:hAnsi="Macedonian Tms" w:cs="Macedonian Tms"/>
          <w:bCs/>
          <w:iCs/>
          <w:sz w:val="20"/>
          <w:szCs w:val="20"/>
          <w:highlight w:val="lightGray"/>
          <w:lang w:val="en-US"/>
        </w:rPr>
        <w:t>Гадењето може да биде предизвикано од некои состојби на кои им е потребен итен третман</w:t>
      </w:r>
      <w:r>
        <w:rPr>
          <w:rFonts w:ascii="Macedonian Tms" w:hAnsi="Macedonian Tms" w:cs="Macedonian Tms"/>
          <w:bCs/>
          <w:iCs/>
          <w:sz w:val="20"/>
          <w:szCs w:val="20"/>
          <w:highlight w:val="lightGray"/>
          <w:lang w:val="mk-MK"/>
        </w:rPr>
        <w:t>:</w:t>
      </w:r>
      <w:r>
        <w:rPr>
          <w:rFonts w:ascii="Macedonian Tms" w:hAnsi="Macedonian Tms" w:cs="Macedonian Tms"/>
          <w:sz w:val="20"/>
          <w:szCs w:val="20"/>
          <w:highlight w:val="lightGray"/>
          <w:lang w:val="mk-MK"/>
        </w:rPr>
        <w:t xml:space="preserve"> </w:t>
      </w:r>
      <w:r>
        <w:rPr>
          <w:rFonts w:ascii="Macedonian Tms" w:hAnsi="Macedonian Tms" w:cs="Macedonian Tms"/>
          <w:bCs/>
          <w:iCs/>
          <w:sz w:val="20"/>
          <w:szCs w:val="20"/>
          <w:highlight w:val="lightGray"/>
          <w:lang w:val="en-US"/>
        </w:rPr>
        <w:t>срцев</w:t>
      </w:r>
      <w:r>
        <w:rPr>
          <w:rFonts w:ascii="Macedonian Tms" w:hAnsi="Macedonian Tms" w:cs="Macedonian Tms"/>
          <w:bCs/>
          <w:iCs/>
          <w:sz w:val="20"/>
          <w:szCs w:val="20"/>
          <w:highlight w:val="lightGray"/>
          <w:lang w:val="mk-MK"/>
        </w:rPr>
        <w:t xml:space="preserve"> инфаркт, хипогликемија, </w:t>
      </w:r>
      <w:r>
        <w:rPr>
          <w:rFonts w:ascii="Macedonian Tms" w:hAnsi="Macedonian Tms" w:cs="Macedonian Tms"/>
          <w:bCs/>
          <w:iCs/>
          <w:sz w:val="20"/>
          <w:szCs w:val="20"/>
          <w:highlight w:val="lightGray"/>
          <w:lang w:val="en-US"/>
        </w:rPr>
        <w:t xml:space="preserve">кетоацидоза, </w:t>
      </w:r>
      <w:r>
        <w:rPr>
          <w:rFonts w:ascii="Macedonian Tms" w:hAnsi="Macedonian Tms" w:cs="Macedonian Tms"/>
          <w:bCs/>
          <w:iCs/>
          <w:sz w:val="20"/>
          <w:szCs w:val="20"/>
          <w:highlight w:val="lightGray"/>
          <w:lang w:val="mk-MK"/>
        </w:rPr>
        <w:t xml:space="preserve">панкреатит, </w:t>
      </w:r>
      <w:r>
        <w:rPr>
          <w:rFonts w:ascii="Macedonian Tms" w:hAnsi="Macedonian Tms" w:cs="Macedonian Tms"/>
          <w:bCs/>
          <w:iCs/>
          <w:sz w:val="20"/>
          <w:szCs w:val="20"/>
          <w:highlight w:val="lightGray"/>
          <w:lang w:val="en-US"/>
        </w:rPr>
        <w:t>гастро</w:t>
      </w:r>
      <w:r>
        <w:rPr>
          <w:rFonts w:ascii="Macedonian Tms" w:hAnsi="Macedonian Tms" w:cs="Macedonian Tms"/>
          <w:bCs/>
          <w:iCs/>
          <w:sz w:val="20"/>
          <w:szCs w:val="20"/>
          <w:highlight w:val="lightGray"/>
          <w:lang w:val="mk-MK"/>
        </w:rPr>
        <w:t>интестинална о</w:t>
      </w:r>
      <w:r>
        <w:rPr>
          <w:rFonts w:ascii="Macedonian Tms" w:hAnsi="Macedonian Tms" w:cs="Macedonian Tms"/>
          <w:bCs/>
          <w:iCs/>
          <w:sz w:val="20"/>
          <w:szCs w:val="20"/>
          <w:highlight w:val="lightGray"/>
          <w:lang w:val="en-US"/>
        </w:rPr>
        <w:t>п</w:t>
      </w:r>
      <w:r>
        <w:rPr>
          <w:rFonts w:ascii="Macedonian Tms" w:hAnsi="Macedonian Tms" w:cs="Macedonian Tms"/>
          <w:bCs/>
          <w:iCs/>
          <w:sz w:val="20"/>
          <w:szCs w:val="20"/>
          <w:highlight w:val="lightGray"/>
          <w:lang w:val="mk-MK"/>
        </w:rPr>
        <w:t>струкција, апендицит, менингит и</w:t>
      </w:r>
      <w:r>
        <w:rPr>
          <w:rFonts w:ascii="Macedonian Tms" w:hAnsi="Macedonian Tms" w:cs="Macedonian Tms"/>
          <w:bCs/>
          <w:iCs/>
          <w:sz w:val="20"/>
          <w:szCs w:val="20"/>
          <w:highlight w:val="lightGray"/>
          <w:lang w:val="en-US"/>
        </w:rPr>
        <w:t>ли други</w:t>
      </w:r>
      <w:r>
        <w:rPr>
          <w:rFonts w:ascii="Macedonian Tms" w:hAnsi="Macedonian Tms" w:cs="Macedonian Tms"/>
          <w:bCs/>
          <w:iCs/>
          <w:sz w:val="20"/>
          <w:szCs w:val="20"/>
          <w:highlight w:val="lightGray"/>
          <w:lang w:val="mk-MK"/>
        </w:rPr>
        <w:t xml:space="preserve"> </w:t>
      </w:r>
      <w:r>
        <w:rPr>
          <w:rFonts w:ascii="Macedonian Tms" w:hAnsi="Macedonian Tms" w:cs="Macedonian Tms"/>
          <w:bCs/>
          <w:iCs/>
          <w:sz w:val="20"/>
          <w:szCs w:val="20"/>
          <w:highlight w:val="lightGray"/>
          <w:lang w:val="en-US"/>
        </w:rPr>
        <w:t>тешки инфекции (пневмонија, сепса), зголемен интракранијален притисок, акутно цереброваскуларно заболување или интоксикација</w:t>
      </w:r>
      <w:r>
        <w:rPr>
          <w:rFonts w:ascii="Macedonian Tms" w:hAnsi="Macedonian Tms" w:cs="Macedonian Tms"/>
          <w:bCs/>
          <w:iCs/>
          <w:sz w:val="20"/>
          <w:szCs w:val="20"/>
          <w:highlight w:val="lightGray"/>
          <w:lang w:val="mk-MK"/>
        </w:rPr>
        <w:t>.</w:t>
      </w:r>
    </w:p>
    <w:p w:rsidR="00A616E2" w:rsidRPr="00271558" w:rsidRDefault="002338B9" w:rsidP="00A616E2">
      <w:pPr>
        <w:numPr>
          <w:ilvl w:val="0"/>
          <w:numId w:val="303"/>
        </w:numPr>
        <w:jc w:val="both"/>
        <w:rPr>
          <w:rFonts w:ascii="Macedonian Tms" w:hAnsi="Macedonian Tms" w:cs="Macedonian Tms"/>
          <w:bCs/>
          <w:iCs/>
          <w:sz w:val="20"/>
          <w:szCs w:val="20"/>
          <w:highlight w:val="lightGray"/>
          <w:lang w:val="mk-MK"/>
        </w:rPr>
      </w:pPr>
      <w:r>
        <w:rPr>
          <w:rFonts w:ascii="Macedonian Tms" w:hAnsi="Macedonian Tms" w:cs="Macedonian Tms"/>
          <w:bCs/>
          <w:iCs/>
          <w:sz w:val="20"/>
          <w:szCs w:val="20"/>
          <w:highlight w:val="lightGray"/>
          <w:lang w:val="en-US"/>
        </w:rPr>
        <w:t>Други причини за појава на гадењето се: епилепсија, бременост, радиотерапија, цитотоксична хемотерапија, хепатит (хепатит А), тиротоксикоза и гастрит.</w:t>
      </w:r>
    </w:p>
    <w:p w:rsidR="00A616E2" w:rsidRPr="00271558" w:rsidRDefault="002338B9" w:rsidP="00A616E2">
      <w:pPr>
        <w:numPr>
          <w:ilvl w:val="0"/>
          <w:numId w:val="303"/>
        </w:numPr>
        <w:jc w:val="both"/>
        <w:rPr>
          <w:rFonts w:ascii="Macedonian Tms" w:hAnsi="Macedonian Tms" w:cs="Macedonian Tms"/>
          <w:bCs/>
          <w:iCs/>
          <w:sz w:val="20"/>
          <w:szCs w:val="20"/>
          <w:highlight w:val="lightGray"/>
          <w:lang w:val="mk-MK"/>
        </w:rPr>
      </w:pPr>
      <w:r>
        <w:rPr>
          <w:rFonts w:ascii="Macedonian Tms" w:hAnsi="Macedonian Tms" w:cs="Macedonian Tms"/>
          <w:bCs/>
          <w:iCs/>
          <w:sz w:val="20"/>
          <w:szCs w:val="20"/>
          <w:highlight w:val="lightGray"/>
          <w:lang w:val="en-US"/>
        </w:rPr>
        <w:t>Чести причини за појавата на пролонгирано или рекурентно повраќање се мигрената и епизодите на булимија, особено кај болните кои се лекуваат во амбулантски услови.</w:t>
      </w:r>
    </w:p>
    <w:p w:rsidR="00A616E2" w:rsidRPr="00F979E6"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ДИЈАГОСТИ</w:t>
      </w:r>
      <w:r>
        <w:rPr>
          <w:rFonts w:ascii="Macedonian Tms" w:hAnsi="Macedonian Tms" w:cs="Macedonian Tms"/>
          <w:i w:val="0"/>
          <w:sz w:val="22"/>
          <w:szCs w:val="22"/>
          <w:lang w:val="en-US"/>
        </w:rPr>
        <w:t>Ч</w:t>
      </w:r>
      <w:r>
        <w:rPr>
          <w:rFonts w:ascii="Macedonian Tms" w:hAnsi="Macedonian Tms" w:cs="Macedonian Tms"/>
          <w:i w:val="0"/>
          <w:sz w:val="22"/>
          <w:szCs w:val="22"/>
        </w:rPr>
        <w:t>КИ ПРИСТАП КОН ГАДЕЊЕ</w:t>
      </w:r>
      <w:r>
        <w:rPr>
          <w:rFonts w:ascii="Macedonian Tms" w:hAnsi="Macedonian Tms" w:cs="Macedonian Tms"/>
          <w:i w:val="0"/>
          <w:sz w:val="22"/>
          <w:szCs w:val="22"/>
          <w:lang w:val="en-US"/>
        </w:rPr>
        <w:t>ТО</w:t>
      </w:r>
      <w:r>
        <w:rPr>
          <w:rFonts w:ascii="Macedonian Tms" w:hAnsi="Macedonian Tms" w:cs="Macedonian Tms"/>
          <w:i w:val="0"/>
          <w:sz w:val="22"/>
          <w:szCs w:val="22"/>
        </w:rPr>
        <w:t xml:space="preserve"> И ПОВРА</w:t>
      </w:r>
      <w:r>
        <w:rPr>
          <w:rFonts w:ascii="Macedonian Tms" w:hAnsi="Macedonian Tms" w:cs="Macedonian Tms"/>
          <w:i w:val="0"/>
          <w:sz w:val="22"/>
          <w:szCs w:val="22"/>
          <w:lang w:val="en-US"/>
        </w:rPr>
        <w:t>Ќ</w:t>
      </w:r>
      <w:r>
        <w:rPr>
          <w:rFonts w:ascii="Macedonian Tms" w:hAnsi="Macedonian Tms" w:cs="Macedonian Tms"/>
          <w:i w:val="0"/>
          <w:sz w:val="22"/>
          <w:szCs w:val="22"/>
        </w:rPr>
        <w:t>АЊЕ</w:t>
      </w:r>
      <w:r>
        <w:rPr>
          <w:rFonts w:ascii="Macedonian Tms" w:hAnsi="Macedonian Tms" w:cs="Macedonian Tms"/>
          <w:i w:val="0"/>
          <w:sz w:val="22"/>
          <w:szCs w:val="22"/>
          <w:lang w:val="en-US"/>
        </w:rPr>
        <w:t>ТО</w:t>
      </w:r>
    </w:p>
    <w:p w:rsidR="00A616E2" w:rsidRDefault="002338B9" w:rsidP="00A616E2">
      <w:pPr>
        <w:pStyle w:val="Heading4"/>
        <w:spacing w:after="360"/>
        <w:rPr>
          <w:rFonts w:ascii="Macedonian Tms" w:hAnsi="Macedonian Tms" w:cs="Macedonian Tms"/>
          <w:sz w:val="22"/>
          <w:szCs w:val="22"/>
        </w:rPr>
      </w:pPr>
      <w:r>
        <w:rPr>
          <w:rFonts w:ascii="Macedonian Tms" w:hAnsi="Macedonian Tms" w:cs="Macedonian Tms"/>
          <w:sz w:val="22"/>
          <w:szCs w:val="22"/>
        </w:rPr>
        <w:t>Траење и интензитет на симптомите</w:t>
      </w:r>
    </w:p>
    <w:p w:rsidR="00A616E2" w:rsidRPr="001876C9" w:rsidRDefault="002338B9" w:rsidP="00A616E2">
      <w:pPr>
        <w:numPr>
          <w:ilvl w:val="0"/>
          <w:numId w:val="305"/>
        </w:numPr>
        <w:jc w:val="both"/>
        <w:rPr>
          <w:rFonts w:ascii="Macedonian Tms" w:hAnsi="Macedonian Tms" w:cs="Macedonian Tms"/>
          <w:sz w:val="20"/>
          <w:szCs w:val="20"/>
        </w:rPr>
      </w:pPr>
      <w:r>
        <w:rPr>
          <w:rFonts w:ascii="Macedonian Tms" w:hAnsi="Macedonian Tms" w:cs="Macedonian Tms"/>
          <w:sz w:val="20"/>
          <w:szCs w:val="20"/>
        </w:rPr>
        <w:t>Дали имате само чувство на гадење или наедно и повраќате?</w:t>
      </w:r>
    </w:p>
    <w:p w:rsidR="00A616E2" w:rsidRPr="001876C9" w:rsidRDefault="002338B9" w:rsidP="00A616E2">
      <w:pPr>
        <w:numPr>
          <w:ilvl w:val="0"/>
          <w:numId w:val="305"/>
        </w:numPr>
        <w:jc w:val="both"/>
        <w:rPr>
          <w:rFonts w:ascii="Macedonian Tms" w:hAnsi="Macedonian Tms" w:cs="Macedonian Tms"/>
          <w:sz w:val="20"/>
          <w:szCs w:val="20"/>
          <w:lang w:val="es-ES"/>
        </w:rPr>
      </w:pPr>
      <w:r>
        <w:rPr>
          <w:rFonts w:ascii="Macedonian Tms" w:hAnsi="Macedonian Tms" w:cs="Macedonian Tms"/>
          <w:sz w:val="20"/>
          <w:szCs w:val="20"/>
          <w:lang w:val="es-ES"/>
        </w:rPr>
        <w:t>Дали симптомите се поврзани со оброк?</w:t>
      </w:r>
    </w:p>
    <w:p w:rsidR="00A616E2" w:rsidRPr="001876C9" w:rsidRDefault="002338B9" w:rsidP="00A616E2">
      <w:pPr>
        <w:numPr>
          <w:ilvl w:val="0"/>
          <w:numId w:val="305"/>
        </w:numPr>
        <w:tabs>
          <w:tab w:val="left" w:pos="7371"/>
        </w:tabs>
        <w:jc w:val="both"/>
        <w:rPr>
          <w:rFonts w:ascii="Macedonian Tms" w:hAnsi="Macedonian Tms" w:cs="Macedonian Tms"/>
          <w:sz w:val="20"/>
          <w:szCs w:val="20"/>
          <w:lang w:val="es-ES"/>
        </w:rPr>
      </w:pPr>
      <w:r>
        <w:rPr>
          <w:rFonts w:ascii="Macedonian Tms" w:hAnsi="Macedonian Tms" w:cs="Macedonian Tms"/>
          <w:sz w:val="20"/>
          <w:szCs w:val="20"/>
          <w:lang w:val="es-ES"/>
        </w:rPr>
        <w:t>Содржина на повратената маса.</w:t>
      </w:r>
    </w:p>
    <w:p w:rsidR="00A616E2" w:rsidRPr="001876C9" w:rsidRDefault="002338B9" w:rsidP="00A616E2">
      <w:pPr>
        <w:numPr>
          <w:ilvl w:val="0"/>
          <w:numId w:val="305"/>
        </w:numPr>
        <w:jc w:val="both"/>
        <w:rPr>
          <w:rFonts w:ascii="Macedonian Tms" w:hAnsi="Macedonian Tms" w:cs="Macedonian Tms"/>
          <w:sz w:val="20"/>
          <w:szCs w:val="20"/>
        </w:rPr>
      </w:pPr>
      <w:r>
        <w:rPr>
          <w:rFonts w:ascii="Macedonian Tms" w:hAnsi="Macedonian Tms" w:cs="Macedonian Tms"/>
          <w:sz w:val="20"/>
          <w:szCs w:val="20"/>
        </w:rPr>
        <w:t>Претходни болести, употреба на лекови и алкохол.</w:t>
      </w:r>
    </w:p>
    <w:p w:rsidR="00A616E2" w:rsidRPr="001876C9" w:rsidRDefault="002338B9" w:rsidP="00A616E2">
      <w:pPr>
        <w:numPr>
          <w:ilvl w:val="0"/>
          <w:numId w:val="305"/>
        </w:numPr>
        <w:jc w:val="both"/>
        <w:rPr>
          <w:rFonts w:ascii="Macedonian Tms" w:hAnsi="Macedonian Tms" w:cs="Macedonian Tms"/>
          <w:sz w:val="20"/>
          <w:szCs w:val="20"/>
        </w:rPr>
      </w:pPr>
      <w:r>
        <w:rPr>
          <w:rFonts w:ascii="Macedonian Tms" w:hAnsi="Macedonian Tms" w:cs="Macedonian Tms"/>
          <w:sz w:val="20"/>
          <w:szCs w:val="20"/>
        </w:rPr>
        <w:t>Бременост?</w:t>
      </w:r>
    </w:p>
    <w:p w:rsidR="00A616E2" w:rsidRPr="001876C9" w:rsidRDefault="002338B9" w:rsidP="00A616E2">
      <w:pPr>
        <w:numPr>
          <w:ilvl w:val="0"/>
          <w:numId w:val="305"/>
        </w:numPr>
        <w:jc w:val="both"/>
        <w:rPr>
          <w:rFonts w:ascii="Macedonian Tms" w:hAnsi="Macedonian Tms" w:cs="Macedonian Tms"/>
          <w:sz w:val="20"/>
          <w:szCs w:val="20"/>
        </w:rPr>
      </w:pPr>
      <w:r>
        <w:rPr>
          <w:rFonts w:ascii="Macedonian Tms" w:hAnsi="Macedonian Tms" w:cs="Macedonian Tms"/>
          <w:sz w:val="20"/>
          <w:szCs w:val="20"/>
        </w:rPr>
        <w:lastRenderedPageBreak/>
        <w:t>Гадењето и повраќањето со акутен почеток се типични за гастроентеритот и лабиринтското вертиго, соматските причини би  требало лесно да се идентификуваат.</w:t>
      </w:r>
    </w:p>
    <w:p w:rsidR="00A616E2" w:rsidRPr="001876C9" w:rsidRDefault="002338B9" w:rsidP="00A616E2">
      <w:pPr>
        <w:numPr>
          <w:ilvl w:val="0"/>
          <w:numId w:val="305"/>
        </w:numPr>
        <w:jc w:val="both"/>
        <w:rPr>
          <w:rFonts w:ascii="Macedonian Tms" w:hAnsi="Macedonian Tms" w:cs="Macedonian Tms"/>
          <w:sz w:val="20"/>
          <w:szCs w:val="20"/>
          <w:lang w:val="es-ES"/>
        </w:rPr>
      </w:pPr>
      <w:r>
        <w:rPr>
          <w:rFonts w:ascii="Macedonian Tms" w:hAnsi="Macedonian Tms" w:cs="Macedonian Tms"/>
          <w:sz w:val="20"/>
          <w:szCs w:val="20"/>
          <w:lang w:val="es-ES"/>
        </w:rPr>
        <w:t>Пролонгираното траење на симптомите упатува на метаболна причина, хронична болест или психогена природа.</w:t>
      </w:r>
    </w:p>
    <w:p w:rsidR="00A616E2" w:rsidRPr="001876C9" w:rsidRDefault="002338B9" w:rsidP="00A616E2">
      <w:pPr>
        <w:pStyle w:val="StyleJustified"/>
        <w:tabs>
          <w:tab w:val="num" w:pos="360"/>
        </w:tabs>
        <w:ind w:left="357" w:hanging="357"/>
        <w:jc w:val="both"/>
      </w:pPr>
      <w:r>
        <w:t>Кај децата и постарите гадењето и повраќањето може да бидат манифестен симптом кој упатува на повеќе бактериски инфекции (</w:t>
      </w:r>
      <w:r>
        <w:rPr>
          <w:rFonts w:ascii="Times New Roman" w:hAnsi="Times New Roman"/>
        </w:rPr>
        <w:t>отитис медиа</w:t>
      </w:r>
      <w:r>
        <w:t>, пневмонија, инфекција на уринарниот тракт).</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Основи постапки на клиничкото испитување</w:t>
      </w:r>
    </w:p>
    <w:p w:rsidR="00A616E2" w:rsidRPr="001876C9" w:rsidRDefault="002338B9" w:rsidP="00A616E2">
      <w:pPr>
        <w:pStyle w:val="StyleJustified"/>
        <w:tabs>
          <w:tab w:val="num" w:pos="360"/>
        </w:tabs>
        <w:ind w:left="357" w:hanging="357"/>
        <w:jc w:val="both"/>
        <w:rPr>
          <w:b/>
          <w:bCs/>
        </w:rPr>
      </w:pPr>
      <w:r>
        <w:t>Треска, системски симптоми, дехидратација, несакан губиток на телесна тежина, жолтица.</w:t>
      </w:r>
    </w:p>
    <w:p w:rsidR="00A616E2" w:rsidRPr="001876C9" w:rsidRDefault="002338B9" w:rsidP="00A616E2">
      <w:pPr>
        <w:pStyle w:val="StyleJustified"/>
        <w:tabs>
          <w:tab w:val="num" w:pos="360"/>
        </w:tabs>
        <w:ind w:left="357" w:hanging="357"/>
        <w:jc w:val="both"/>
        <w:rPr>
          <w:b/>
          <w:bCs/>
        </w:rPr>
      </w:pPr>
      <w:r>
        <w:t xml:space="preserve">Палпација на абдомен: мекост, палпабилни формации. </w:t>
      </w:r>
    </w:p>
    <w:p w:rsidR="00A616E2" w:rsidRPr="00F979E6" w:rsidRDefault="002338B9" w:rsidP="00A616E2">
      <w:pPr>
        <w:pStyle w:val="StyleJustified"/>
        <w:tabs>
          <w:tab w:val="num" w:pos="360"/>
        </w:tabs>
        <w:ind w:left="357" w:hanging="357"/>
        <w:jc w:val="both"/>
      </w:pPr>
      <w:r>
        <w:t>Аускултација на абдомен: пискави звуци од цревата</w:t>
      </w:r>
      <w:r>
        <w:rPr>
          <w:b/>
          <w:bCs/>
        </w:rPr>
        <w:t xml:space="preserve"> </w:t>
      </w:r>
      <w:r>
        <w:t>(опструкција).</w:t>
      </w:r>
    </w:p>
    <w:p w:rsidR="00A616E2" w:rsidRPr="001876C9" w:rsidRDefault="002338B9" w:rsidP="00A616E2">
      <w:pPr>
        <w:numPr>
          <w:ilvl w:val="0"/>
          <w:numId w:val="304"/>
        </w:numPr>
        <w:jc w:val="both"/>
        <w:rPr>
          <w:rFonts w:ascii="Macedonian Tms" w:hAnsi="Macedonian Tms" w:cs="Macedonian Tms"/>
          <w:sz w:val="20"/>
          <w:szCs w:val="20"/>
        </w:rPr>
      </w:pPr>
      <w:r>
        <w:rPr>
          <w:rFonts w:ascii="Macedonian Tms" w:hAnsi="Macedonian Tms" w:cs="Macedonian Tms"/>
          <w:sz w:val="20"/>
          <w:szCs w:val="20"/>
        </w:rPr>
        <w:t>Аускултација на срце и бели дробови.</w:t>
      </w:r>
    </w:p>
    <w:p w:rsidR="00A616E2" w:rsidRPr="001876C9" w:rsidRDefault="002338B9" w:rsidP="00A616E2">
      <w:pPr>
        <w:pStyle w:val="StyleJustified"/>
        <w:tabs>
          <w:tab w:val="num" w:pos="360"/>
        </w:tabs>
        <w:ind w:left="357" w:hanging="357"/>
        <w:jc w:val="both"/>
      </w:pPr>
      <w:r>
        <w:t>Невролошки преглед (менингизам, нистагмус</w:t>
      </w:r>
      <w:r>
        <w:rPr>
          <w:rFonts w:ascii="MAC C Times" w:hAnsi="MAC C Times" w:cs="MAC C Times"/>
        </w:rPr>
        <w:t xml:space="preserve">, </w:t>
      </w:r>
      <w:r>
        <w:t>фундус, унилатерални симптоми).</w:t>
      </w:r>
    </w:p>
    <w:p w:rsidR="00A616E2" w:rsidRPr="00271558"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ДИЈАГНОСТИ</w:t>
      </w:r>
      <w:r>
        <w:rPr>
          <w:rFonts w:ascii="Macedonian Tms" w:hAnsi="Macedonian Tms" w:cs="Macedonian Tms"/>
          <w:i w:val="0"/>
          <w:sz w:val="22"/>
          <w:szCs w:val="22"/>
          <w:lang w:val="en-US"/>
        </w:rPr>
        <w:t>Ч</w:t>
      </w:r>
      <w:r>
        <w:rPr>
          <w:rFonts w:ascii="Macedonian Tms" w:hAnsi="Macedonian Tms" w:cs="Macedonian Tms"/>
          <w:i w:val="0"/>
          <w:sz w:val="22"/>
          <w:szCs w:val="22"/>
        </w:rPr>
        <w:t>КИ ЗАКЛУ</w:t>
      </w:r>
      <w:r>
        <w:rPr>
          <w:rFonts w:ascii="Macedonian Tms" w:hAnsi="Macedonian Tms" w:cs="Macedonian Tms"/>
          <w:i w:val="0"/>
          <w:sz w:val="22"/>
          <w:szCs w:val="22"/>
          <w:lang w:val="en-US"/>
        </w:rPr>
        <w:t>Ч</w:t>
      </w:r>
      <w:r>
        <w:rPr>
          <w:rFonts w:ascii="Macedonian Tms" w:hAnsi="Macedonian Tms" w:cs="Macedonian Tms"/>
          <w:i w:val="0"/>
          <w:sz w:val="22"/>
          <w:szCs w:val="22"/>
        </w:rPr>
        <w:t>ОЦИ</w:t>
      </w:r>
    </w:p>
    <w:p w:rsidR="00A616E2" w:rsidRPr="001876C9" w:rsidRDefault="002338B9" w:rsidP="00A616E2">
      <w:pPr>
        <w:numPr>
          <w:ilvl w:val="0"/>
          <w:numId w:val="315"/>
        </w:numPr>
        <w:rPr>
          <w:rFonts w:ascii="Macedonian Tms" w:hAnsi="Macedonian Tms" w:cs="Macedonian Tms"/>
          <w:sz w:val="20"/>
          <w:szCs w:val="20"/>
        </w:rPr>
      </w:pPr>
      <w:r>
        <w:rPr>
          <w:rFonts w:ascii="Macedonian Tms" w:hAnsi="Macedonian Tms" w:cs="Macedonian Tms"/>
          <w:sz w:val="20"/>
          <w:szCs w:val="20"/>
        </w:rPr>
        <w:t>Види табела 1:</w:t>
      </w:r>
    </w:p>
    <w:p w:rsidR="00A616E2" w:rsidRPr="001876C9" w:rsidRDefault="002338B9" w:rsidP="00A616E2">
      <w:pPr>
        <w:spacing w:before="240" w:after="240"/>
        <w:rPr>
          <w:rFonts w:ascii="Macedonian Tms" w:hAnsi="Macedonian Tms" w:cs="Macedonian Tms"/>
          <w:sz w:val="20"/>
          <w:szCs w:val="20"/>
          <w:lang w:val="es-ES"/>
        </w:rPr>
      </w:pPr>
      <w:r>
        <w:rPr>
          <w:rFonts w:ascii="Macedonian Tms" w:hAnsi="Macedonian Tms" w:cs="Macedonian Tms"/>
          <w:b/>
          <w:bCs/>
          <w:sz w:val="20"/>
          <w:szCs w:val="20"/>
          <w:lang w:val="es-ES"/>
        </w:rPr>
        <w:t xml:space="preserve">Табела 1. </w:t>
      </w:r>
      <w:r>
        <w:rPr>
          <w:rFonts w:ascii="Macedonian Tms" w:hAnsi="Macedonian Tms" w:cs="Macedonian Tms"/>
          <w:sz w:val="20"/>
          <w:szCs w:val="20"/>
          <w:lang w:val="es-ES"/>
        </w:rPr>
        <w:t>Гадење и повраќање-дијагностички заклучоци</w:t>
      </w:r>
    </w:p>
    <w:tbl>
      <w:tblPr>
        <w:tblW w:w="8040"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1F" w:firstRow="0" w:lastRow="0" w:firstColumn="0" w:lastColumn="0" w:noHBand="0" w:noVBand="0"/>
      </w:tblPr>
      <w:tblGrid>
        <w:gridCol w:w="2615"/>
        <w:gridCol w:w="2843"/>
        <w:gridCol w:w="2582"/>
      </w:tblGrid>
      <w:tr w:rsidR="00A616E2" w:rsidRPr="002F48C9" w:rsidTr="00EA5FC3">
        <w:tc>
          <w:tcPr>
            <w:tcW w:w="2615" w:type="dxa"/>
          </w:tcPr>
          <w:p w:rsidR="00A616E2" w:rsidRPr="002F48C9" w:rsidRDefault="002338B9" w:rsidP="00EA5FC3">
            <w:pPr>
              <w:pStyle w:val="Heading8"/>
              <w:spacing w:before="120" w:after="120"/>
              <w:rPr>
                <w:rFonts w:ascii="Macedonian Tms" w:hAnsi="Macedonian Tms" w:cs="Macedonian Tms"/>
                <w:b/>
                <w:bCs/>
                <w:i/>
                <w:iCs/>
                <w:color w:val="000000"/>
                <w:lang w:val="en-AU"/>
              </w:rPr>
            </w:pPr>
            <w:r>
              <w:rPr>
                <w:rFonts w:ascii="Macedonian Tms" w:hAnsi="Macedonian Tms" w:cs="Macedonian Tms"/>
                <w:b/>
                <w:bCs/>
                <w:color w:val="000000"/>
                <w:lang w:val="en-AU"/>
              </w:rPr>
              <w:t>Симптоми и знаци</w:t>
            </w:r>
          </w:p>
        </w:tc>
        <w:tc>
          <w:tcPr>
            <w:tcW w:w="2843" w:type="dxa"/>
          </w:tcPr>
          <w:p w:rsidR="00A616E2" w:rsidRPr="002F48C9" w:rsidRDefault="002338B9" w:rsidP="00EA5FC3">
            <w:pPr>
              <w:pStyle w:val="Heading8"/>
              <w:spacing w:before="120" w:after="120"/>
              <w:rPr>
                <w:rFonts w:ascii="Macedonian Tms" w:hAnsi="Macedonian Tms" w:cs="Macedonian Tms"/>
                <w:b/>
                <w:bCs/>
                <w:i/>
                <w:iCs/>
                <w:color w:val="000000"/>
                <w:lang w:val="en-AU"/>
              </w:rPr>
            </w:pPr>
            <w:r>
              <w:rPr>
                <w:rFonts w:ascii="Macedonian Tms" w:hAnsi="Macedonian Tms" w:cs="Macedonian Tms"/>
                <w:b/>
                <w:bCs/>
                <w:color w:val="000000"/>
                <w:lang w:val="en-AU"/>
              </w:rPr>
              <w:t>Најверојатна дијагноза</w:t>
            </w:r>
          </w:p>
        </w:tc>
        <w:tc>
          <w:tcPr>
            <w:tcW w:w="2582" w:type="dxa"/>
          </w:tcPr>
          <w:p w:rsidR="00A616E2" w:rsidRPr="002F48C9" w:rsidRDefault="002338B9" w:rsidP="00EA5FC3">
            <w:pPr>
              <w:pStyle w:val="Heading8"/>
              <w:spacing w:before="120" w:after="120"/>
              <w:rPr>
                <w:rFonts w:ascii="Macedonian Tms" w:hAnsi="Macedonian Tms" w:cs="Macedonian Tms"/>
                <w:b/>
                <w:bCs/>
                <w:i/>
                <w:iCs/>
                <w:color w:val="000000"/>
                <w:lang w:val="en-AU"/>
              </w:rPr>
            </w:pPr>
            <w:r>
              <w:rPr>
                <w:rFonts w:ascii="Macedonian Tms" w:hAnsi="Macedonian Tms" w:cs="Macedonian Tms"/>
                <w:b/>
                <w:bCs/>
                <w:color w:val="000000"/>
                <w:lang w:val="en-AU"/>
              </w:rPr>
              <w:t>Диференцијална дијагноза</w:t>
            </w:r>
          </w:p>
        </w:tc>
      </w:tr>
      <w:tr w:rsidR="00A616E2" w:rsidRPr="002F48C9" w:rsidTr="00EA5FC3">
        <w:tc>
          <w:tcPr>
            <w:tcW w:w="2615" w:type="dxa"/>
          </w:tcPr>
          <w:p w:rsidR="00A616E2" w:rsidRPr="002F48C9" w:rsidRDefault="002338B9" w:rsidP="00EA5FC3">
            <w:pPr>
              <w:pStyle w:val="Heading7"/>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Главоболка</w:t>
            </w:r>
          </w:p>
        </w:tc>
        <w:tc>
          <w:tcPr>
            <w:tcW w:w="2843"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Мигрена</w:t>
            </w:r>
          </w:p>
        </w:tc>
        <w:tc>
          <w:tcPr>
            <w:tcW w:w="2582"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Цереброваскуларни болести, менингит, енцефалит</w:t>
            </w:r>
          </w:p>
        </w:tc>
      </w:tr>
      <w:tr w:rsidR="00A616E2" w:rsidRPr="002F48C9" w:rsidTr="00EA5FC3">
        <w:tc>
          <w:tcPr>
            <w:tcW w:w="2615"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Ротаторно вертиго</w:t>
            </w:r>
          </w:p>
        </w:tc>
        <w:tc>
          <w:tcPr>
            <w:tcW w:w="2843"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Вестибуларен невронит</w:t>
            </w:r>
          </w:p>
          <w:p w:rsidR="00A616E2" w:rsidRPr="002F48C9" w:rsidRDefault="002338B9" w:rsidP="00EA5FC3">
            <w:pPr>
              <w:spacing w:before="40" w:after="40"/>
              <w:rPr>
                <w:rFonts w:ascii="Macedonian Tms" w:hAnsi="Macedonian Tms" w:cs="Macedonian Tms"/>
                <w:color w:val="000000"/>
                <w:sz w:val="20"/>
                <w:szCs w:val="20"/>
              </w:rPr>
            </w:pPr>
            <w:r>
              <w:rPr>
                <w:color w:val="000000"/>
                <w:sz w:val="20"/>
                <w:szCs w:val="20"/>
              </w:rPr>
              <w:t>М</w:t>
            </w:r>
            <w:r w:rsidR="00A616E2" w:rsidRPr="002F48C9">
              <w:rPr>
                <w:color w:val="000000"/>
                <w:sz w:val="20"/>
                <w:szCs w:val="20"/>
              </w:rPr>
              <w:t>é</w:t>
            </w:r>
            <w:r>
              <w:rPr>
                <w:color w:val="000000"/>
                <w:sz w:val="20"/>
                <w:szCs w:val="20"/>
              </w:rPr>
              <w:t>ни</w:t>
            </w:r>
            <w:r w:rsidR="00A616E2" w:rsidRPr="002F48C9">
              <w:rPr>
                <w:color w:val="000000"/>
                <w:sz w:val="20"/>
                <w:szCs w:val="20"/>
              </w:rPr>
              <w:t>è</w:t>
            </w:r>
            <w:r>
              <w:rPr>
                <w:color w:val="000000"/>
                <w:sz w:val="20"/>
                <w:szCs w:val="20"/>
              </w:rPr>
              <w:t>ре</w:t>
            </w:r>
            <w:r>
              <w:rPr>
                <w:rFonts w:ascii="Macedonian Tms" w:hAnsi="Macedonian Tms" w:cs="Macedonian Tms"/>
                <w:color w:val="000000"/>
                <w:sz w:val="20"/>
                <w:szCs w:val="20"/>
              </w:rPr>
              <w:t>-ова болест</w:t>
            </w:r>
          </w:p>
        </w:tc>
        <w:tc>
          <w:tcPr>
            <w:tcW w:w="2582"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ТИА/интрацеребрално крварење</w:t>
            </w:r>
          </w:p>
        </w:tc>
      </w:tr>
      <w:tr w:rsidR="00A616E2" w:rsidRPr="002F48C9" w:rsidTr="00EA5FC3">
        <w:tc>
          <w:tcPr>
            <w:tcW w:w="2615" w:type="dxa"/>
          </w:tcPr>
          <w:p w:rsidR="00A616E2" w:rsidRPr="002F48C9"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Треска</w:t>
            </w:r>
          </w:p>
        </w:tc>
        <w:tc>
          <w:tcPr>
            <w:tcW w:w="2843" w:type="dxa"/>
          </w:tcPr>
          <w:p w:rsidR="00A616E2" w:rsidRPr="002F48C9"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Инфекции (тешки)</w:t>
            </w:r>
          </w:p>
        </w:tc>
        <w:tc>
          <w:tcPr>
            <w:tcW w:w="2582" w:type="dxa"/>
          </w:tcPr>
          <w:p w:rsidR="00A616E2" w:rsidRPr="002F48C9"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Менингит</w:t>
            </w:r>
          </w:p>
        </w:tc>
      </w:tr>
      <w:tr w:rsidR="00A616E2" w:rsidRPr="002F48C9" w:rsidTr="00EA5FC3">
        <w:tc>
          <w:tcPr>
            <w:tcW w:w="2615" w:type="dxa"/>
          </w:tcPr>
          <w:p w:rsidR="00A616E2" w:rsidRPr="002F48C9"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Дијареа</w:t>
            </w:r>
          </w:p>
        </w:tc>
        <w:tc>
          <w:tcPr>
            <w:tcW w:w="2843" w:type="dxa"/>
          </w:tcPr>
          <w:p w:rsidR="00A616E2" w:rsidRPr="002F48C9"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Гастроентерит</w:t>
            </w:r>
          </w:p>
        </w:tc>
        <w:tc>
          <w:tcPr>
            <w:tcW w:w="2582" w:type="dxa"/>
          </w:tcPr>
          <w:p w:rsidR="00A616E2" w:rsidRPr="002F48C9" w:rsidRDefault="00A616E2" w:rsidP="00EA5FC3">
            <w:pPr>
              <w:rPr>
                <w:rFonts w:ascii="Macedonian Tms" w:hAnsi="Macedonian Tms" w:cs="Macedonian Tms"/>
                <w:color w:val="000000"/>
                <w:sz w:val="20"/>
                <w:szCs w:val="20"/>
              </w:rPr>
            </w:pPr>
          </w:p>
        </w:tc>
      </w:tr>
      <w:tr w:rsidR="00A616E2" w:rsidRPr="002F48C9" w:rsidTr="00EA5FC3">
        <w:tc>
          <w:tcPr>
            <w:tcW w:w="2615"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Абдоминална болка</w:t>
            </w:r>
          </w:p>
        </w:tc>
        <w:tc>
          <w:tcPr>
            <w:tcW w:w="2843" w:type="dxa"/>
          </w:tcPr>
          <w:p w:rsidR="00A616E2" w:rsidRPr="002F48C9" w:rsidRDefault="002338B9" w:rsidP="00EA5FC3">
            <w:pPr>
              <w:numPr>
                <w:ilvl w:val="0"/>
                <w:numId w:val="317"/>
              </w:num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 xml:space="preserve">Улкус на желудникот </w:t>
            </w:r>
          </w:p>
          <w:p w:rsidR="00A616E2" w:rsidRPr="002F48C9" w:rsidRDefault="002338B9" w:rsidP="00EA5FC3">
            <w:pPr>
              <w:numPr>
                <w:ilvl w:val="0"/>
                <w:numId w:val="317"/>
              </w:num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Гастрит</w:t>
            </w:r>
          </w:p>
        </w:tc>
        <w:tc>
          <w:tcPr>
            <w:tcW w:w="2582" w:type="dxa"/>
          </w:tcPr>
          <w:p w:rsidR="00A616E2" w:rsidRPr="002F48C9" w:rsidRDefault="002338B9" w:rsidP="00EA5FC3">
            <w:pPr>
              <w:numPr>
                <w:ilvl w:val="0"/>
                <w:numId w:val="318"/>
              </w:num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Панкреатит</w:t>
            </w:r>
          </w:p>
          <w:p w:rsidR="00A616E2" w:rsidRPr="002F48C9" w:rsidRDefault="002338B9" w:rsidP="00EA5FC3">
            <w:pPr>
              <w:numPr>
                <w:ilvl w:val="0"/>
                <w:numId w:val="318"/>
              </w:num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Срцев инфаркт</w:t>
            </w:r>
          </w:p>
        </w:tc>
      </w:tr>
      <w:tr w:rsidR="00A616E2" w:rsidRPr="002F48C9" w:rsidTr="00EA5FC3">
        <w:tc>
          <w:tcPr>
            <w:tcW w:w="2615" w:type="dxa"/>
          </w:tcPr>
          <w:p w:rsidR="00A616E2" w:rsidRPr="002F48C9"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Градна болка</w:t>
            </w:r>
          </w:p>
        </w:tc>
        <w:tc>
          <w:tcPr>
            <w:tcW w:w="2843"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Срцев инфаркт</w:t>
            </w:r>
          </w:p>
        </w:tc>
        <w:tc>
          <w:tcPr>
            <w:tcW w:w="2582" w:type="dxa"/>
          </w:tcPr>
          <w:p w:rsidR="00A616E2" w:rsidRPr="002F48C9"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Езофагит</w:t>
            </w:r>
          </w:p>
        </w:tc>
      </w:tr>
      <w:tr w:rsidR="00A616E2" w:rsidRPr="002F48C9" w:rsidTr="00EA5FC3">
        <w:tc>
          <w:tcPr>
            <w:tcW w:w="2615" w:type="dxa"/>
          </w:tcPr>
          <w:p w:rsidR="00A616E2" w:rsidRPr="00EF69A4" w:rsidRDefault="002338B9" w:rsidP="00EA5FC3">
            <w:pPr>
              <w:spacing w:before="40" w:after="40"/>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Невролошки симптоми и знаци</w:t>
            </w:r>
          </w:p>
        </w:tc>
        <w:tc>
          <w:tcPr>
            <w:tcW w:w="2843" w:type="dxa"/>
          </w:tcPr>
          <w:p w:rsidR="00A616E2" w:rsidRPr="00EF69A4" w:rsidRDefault="002338B9" w:rsidP="00EA5FC3">
            <w:pPr>
              <w:spacing w:before="40" w:after="40"/>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Цереброваскуларни болести</w:t>
            </w:r>
          </w:p>
        </w:tc>
        <w:tc>
          <w:tcPr>
            <w:tcW w:w="2582" w:type="dxa"/>
          </w:tcPr>
          <w:p w:rsidR="00A616E2" w:rsidRPr="002F48C9" w:rsidRDefault="00A616E2" w:rsidP="00EA5FC3">
            <w:pPr>
              <w:rPr>
                <w:rFonts w:ascii="MAC C Times" w:hAnsi="MAC C Times" w:cs="MAC C Times"/>
                <w:color w:val="000000"/>
              </w:rPr>
            </w:pPr>
          </w:p>
        </w:tc>
      </w:tr>
      <w:tr w:rsidR="00A616E2" w:rsidRPr="002F48C9" w:rsidTr="00EA5FC3">
        <w:tc>
          <w:tcPr>
            <w:tcW w:w="2615" w:type="dxa"/>
          </w:tcPr>
          <w:p w:rsidR="00A616E2" w:rsidRPr="00EF69A4" w:rsidRDefault="002338B9" w:rsidP="00EA5FC3">
            <w:pPr>
              <w:spacing w:before="40" w:after="40"/>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 xml:space="preserve"> Скоро внесен/сменет лек</w:t>
            </w:r>
          </w:p>
        </w:tc>
        <w:tc>
          <w:tcPr>
            <w:tcW w:w="2843" w:type="dxa"/>
          </w:tcPr>
          <w:p w:rsidR="00A616E2" w:rsidRPr="00EF69A4" w:rsidRDefault="002338B9" w:rsidP="00EA5FC3">
            <w:pPr>
              <w:pStyle w:val="FootnoteText"/>
              <w:spacing w:before="40" w:after="40"/>
              <w:rPr>
                <w:rFonts w:ascii="Macedonian Tms" w:hAnsi="Macedonian Tms" w:cs="Macedonian Tms"/>
                <w:color w:val="000000"/>
                <w:highlight w:val="lightGray"/>
                <w:lang w:val="en-AU"/>
              </w:rPr>
            </w:pPr>
            <w:r>
              <w:rPr>
                <w:rFonts w:ascii="Macedonian Tms" w:hAnsi="Macedonian Tms" w:cs="Macedonian Tms"/>
                <w:color w:val="000000"/>
                <w:highlight w:val="lightGray"/>
                <w:lang w:val="en-AU"/>
              </w:rPr>
              <w:t>Гадење и повраќање предизвикани од лекови</w:t>
            </w:r>
          </w:p>
        </w:tc>
        <w:tc>
          <w:tcPr>
            <w:tcW w:w="2582" w:type="dxa"/>
          </w:tcPr>
          <w:p w:rsidR="00A616E2" w:rsidRPr="002F48C9" w:rsidRDefault="00A616E2" w:rsidP="00EA5FC3">
            <w:pPr>
              <w:rPr>
                <w:rFonts w:ascii="MAC C Times" w:hAnsi="MAC C Times" w:cs="MAC C Times"/>
                <w:color w:val="000000"/>
              </w:rPr>
            </w:pPr>
          </w:p>
        </w:tc>
      </w:tr>
    </w:tbl>
    <w:p w:rsidR="00A616E2" w:rsidRPr="00271558"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ЗАКЛУ</w:t>
      </w:r>
      <w:r>
        <w:rPr>
          <w:rFonts w:ascii="Macedonian Tms" w:hAnsi="Macedonian Tms" w:cs="Macedonian Tms"/>
          <w:i w:val="0"/>
          <w:sz w:val="22"/>
          <w:szCs w:val="22"/>
          <w:lang w:val="en-US"/>
        </w:rPr>
        <w:t>Ч</w:t>
      </w:r>
      <w:r>
        <w:rPr>
          <w:rFonts w:ascii="Macedonian Tms" w:hAnsi="Macedonian Tms" w:cs="Macedonian Tms"/>
          <w:i w:val="0"/>
          <w:sz w:val="22"/>
          <w:szCs w:val="22"/>
        </w:rPr>
        <w:t>ОЦИ ОД АНАМНЕЗАТА КОИ УПАТУВААТ НА ЕТИОЛОГИЈАТА</w:t>
      </w:r>
    </w:p>
    <w:p w:rsidR="00A616E2" w:rsidRPr="001876C9" w:rsidRDefault="002338B9" w:rsidP="00A616E2">
      <w:pPr>
        <w:numPr>
          <w:ilvl w:val="0"/>
          <w:numId w:val="306"/>
        </w:numPr>
        <w:jc w:val="both"/>
        <w:rPr>
          <w:rFonts w:ascii="Macedonian Tms" w:hAnsi="Macedonian Tms" w:cs="Macedonian Tms"/>
          <w:sz w:val="20"/>
          <w:szCs w:val="20"/>
          <w:lang w:val="es-ES"/>
        </w:rPr>
      </w:pPr>
      <w:r>
        <w:rPr>
          <w:rFonts w:ascii="Macedonian Tms" w:hAnsi="Macedonian Tms" w:cs="Macedonian Tms"/>
          <w:sz w:val="20"/>
          <w:szCs w:val="20"/>
          <w:lang w:val="es-ES"/>
        </w:rPr>
        <w:t>Наглото повраќање без претходно гадење е типично за зголемениот интракранијален притисок.</w:t>
      </w:r>
    </w:p>
    <w:p w:rsidR="00A616E2" w:rsidRPr="001876C9" w:rsidRDefault="002338B9" w:rsidP="00A616E2">
      <w:pPr>
        <w:numPr>
          <w:ilvl w:val="0"/>
          <w:numId w:val="306"/>
        </w:numPr>
        <w:jc w:val="both"/>
        <w:rPr>
          <w:rFonts w:ascii="Macedonian Tms" w:hAnsi="Macedonian Tms" w:cs="Macedonian Tms"/>
          <w:sz w:val="20"/>
          <w:szCs w:val="20"/>
          <w:lang w:val="es-ES"/>
        </w:rPr>
      </w:pPr>
      <w:r>
        <w:rPr>
          <w:rFonts w:ascii="Macedonian Tms" w:hAnsi="Macedonian Tms" w:cs="Macedonian Tms"/>
          <w:sz w:val="20"/>
          <w:szCs w:val="20"/>
          <w:lang w:val="es-ES"/>
        </w:rPr>
        <w:t>Дехидратацијата и губењето на телесната тежина упатува на органско заболување.</w:t>
      </w:r>
    </w:p>
    <w:p w:rsidR="00A616E2" w:rsidRPr="001876C9" w:rsidRDefault="002338B9" w:rsidP="00A616E2">
      <w:pPr>
        <w:numPr>
          <w:ilvl w:val="0"/>
          <w:numId w:val="306"/>
        </w:numPr>
        <w:jc w:val="both"/>
        <w:rPr>
          <w:rFonts w:ascii="Macedonian Tms" w:hAnsi="Macedonian Tms" w:cs="Macedonian Tms"/>
          <w:sz w:val="20"/>
          <w:szCs w:val="20"/>
          <w:lang w:val="es-ES"/>
        </w:rPr>
      </w:pPr>
      <w:r>
        <w:rPr>
          <w:rFonts w:ascii="Macedonian Tms" w:hAnsi="Macedonian Tms" w:cs="Macedonian Tms"/>
          <w:sz w:val="20"/>
          <w:szCs w:val="20"/>
          <w:lang w:val="es-ES"/>
        </w:rPr>
        <w:t>Утринското гадење и повраќање се карактеристични за раната бременост, алкохолниот гастрит, билијарниот рефлуксен гастрит после гастричната ресекција и за уремијата.</w:t>
      </w:r>
    </w:p>
    <w:p w:rsidR="00A616E2" w:rsidRPr="008C51A4" w:rsidRDefault="002338B9" w:rsidP="00A616E2">
      <w:pPr>
        <w:numPr>
          <w:ilvl w:val="0"/>
          <w:numId w:val="306"/>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Повраќањето по оброк упатува на пилорна опструкција (гастричен или дуоденален улкус, карцином</w:t>
      </w:r>
      <w:r>
        <w:rPr>
          <w:rFonts w:ascii="Macedonian Tms" w:hAnsi="Macedonian Tms" w:cs="Macedonian Tms"/>
          <w:sz w:val="20"/>
          <w:szCs w:val="20"/>
          <w:highlight w:val="lightGray"/>
          <w:lang w:val="es-ES"/>
        </w:rPr>
        <w:t>) или упатува на психогена причина (булимија).</w:t>
      </w:r>
    </w:p>
    <w:p w:rsidR="00A616E2" w:rsidRPr="001876C9" w:rsidRDefault="002338B9" w:rsidP="00A616E2">
      <w:pPr>
        <w:numPr>
          <w:ilvl w:val="0"/>
          <w:numId w:val="306"/>
        </w:numPr>
        <w:jc w:val="both"/>
        <w:rPr>
          <w:rFonts w:ascii="Macedonian Tms" w:hAnsi="Macedonian Tms" w:cs="Macedonian Tms"/>
          <w:sz w:val="20"/>
          <w:szCs w:val="20"/>
          <w:lang w:val="es-ES"/>
        </w:rPr>
      </w:pPr>
      <w:r>
        <w:rPr>
          <w:rFonts w:ascii="Macedonian Tms" w:hAnsi="Macedonian Tms" w:cs="Macedonian Tms"/>
          <w:sz w:val="20"/>
          <w:szCs w:val="20"/>
          <w:lang w:val="es-ES"/>
        </w:rPr>
        <w:t>Обилното повраќање на жолто обоена содржина укажува на проксимална интестинална опструкција.</w:t>
      </w:r>
    </w:p>
    <w:p w:rsidR="00A616E2" w:rsidRPr="001876C9" w:rsidRDefault="002338B9" w:rsidP="00A616E2">
      <w:pPr>
        <w:pStyle w:val="StyleJustified"/>
        <w:tabs>
          <w:tab w:val="num" w:pos="360"/>
        </w:tabs>
        <w:ind w:left="357" w:hanging="357"/>
        <w:jc w:val="both"/>
      </w:pPr>
      <w:r>
        <w:lastRenderedPageBreak/>
        <w:t xml:space="preserve">Хематемезата упатува на крвавечки улкус, акутно оштетување на гастричната мукоза, </w:t>
      </w:r>
      <w:r>
        <w:rPr>
          <w:rFonts w:ascii="Times New Roman" w:hAnsi="Times New Roman"/>
        </w:rPr>
        <w:t>Маллорѕ-Њеисс</w:t>
      </w:r>
      <w:r>
        <w:t xml:space="preserve"> улцерација или на езофагусни варицеси.</w:t>
      </w:r>
    </w:p>
    <w:p w:rsidR="00A616E2" w:rsidRPr="001876C9" w:rsidRDefault="002338B9" w:rsidP="00A616E2">
      <w:pPr>
        <w:numPr>
          <w:ilvl w:val="0"/>
          <w:numId w:val="306"/>
        </w:numPr>
        <w:jc w:val="both"/>
        <w:rPr>
          <w:rFonts w:ascii="Macedonian Tms" w:hAnsi="Macedonian Tms" w:cs="Macedonian Tms"/>
          <w:sz w:val="20"/>
          <w:szCs w:val="20"/>
          <w:lang w:val="es-ES"/>
        </w:rPr>
      </w:pPr>
      <w:r>
        <w:rPr>
          <w:rFonts w:ascii="Macedonian Tms" w:hAnsi="Macedonian Tms" w:cs="Macedonian Tms"/>
          <w:sz w:val="20"/>
          <w:szCs w:val="20"/>
          <w:lang w:val="es-ES"/>
        </w:rPr>
        <w:t>Повраќањето на фекални маси е причинето од дисталната интестинална опструкција.</w:t>
      </w:r>
    </w:p>
    <w:p w:rsidR="00A616E2" w:rsidRPr="001876C9" w:rsidRDefault="002338B9" w:rsidP="00A616E2">
      <w:pPr>
        <w:pStyle w:val="StyleJustified"/>
        <w:tabs>
          <w:tab w:val="num" w:pos="360"/>
        </w:tabs>
        <w:ind w:left="357" w:hanging="357"/>
        <w:jc w:val="both"/>
        <w:rPr>
          <w:b/>
          <w:bCs/>
        </w:rPr>
      </w:pPr>
      <w:r>
        <w:t>Податокот за патување насочува на евентуална инфективна етиологија. Симптомите на акутниот хепатит вклучуваат аверзија кон храна и гадење. Гадењето и повраќањето може да се главни симптоми на гиардиазата.</w:t>
      </w:r>
    </w:p>
    <w:p w:rsidR="00A616E2" w:rsidRPr="001876C9" w:rsidRDefault="002338B9" w:rsidP="00A616E2">
      <w:pPr>
        <w:pStyle w:val="StyleJustified"/>
        <w:tabs>
          <w:tab w:val="num" w:pos="360"/>
        </w:tabs>
        <w:ind w:left="357" w:hanging="357"/>
        <w:jc w:val="both"/>
        <w:rPr>
          <w:b/>
          <w:bCs/>
        </w:rPr>
      </w:pPr>
      <w:r>
        <w:t>Неподнесувањето на лактозата може да биде презентирано со гадење и повраќање без интестинални симптоми, особено кај младите.</w:t>
      </w:r>
    </w:p>
    <w:p w:rsidR="00A616E2" w:rsidRPr="008202F8" w:rsidRDefault="002338B9" w:rsidP="00A616E2">
      <w:pPr>
        <w:pStyle w:val="StyleJustified"/>
        <w:tabs>
          <w:tab w:val="num" w:pos="360"/>
        </w:tabs>
        <w:ind w:left="357" w:hanging="357"/>
        <w:jc w:val="both"/>
        <w:rPr>
          <w:highlight w:val="lightGray"/>
        </w:rPr>
      </w:pPr>
      <w:r>
        <w:rPr>
          <w:highlight w:val="lightGray"/>
        </w:rPr>
        <w:t xml:space="preserve">Лековите што ги користи пациентот </w:t>
      </w:r>
      <w:r>
        <w:rPr>
          <w:color w:val="000000"/>
          <w:highlight w:val="lightGray"/>
        </w:rPr>
        <w:t>(</w:t>
      </w:r>
      <w:r>
        <w:rPr>
          <w:rFonts w:ascii="Times New Roman" w:hAnsi="Times New Roman"/>
          <w:highlight w:val="lightGray"/>
        </w:rPr>
        <w:t xml:space="preserve">нитрофурантоин, сулпхасалазине, имидазолес, ерѕтхромѕцин, тетрацѕцлине, метформин, трамадол, </w:t>
      </w:r>
      <w:r>
        <w:rPr>
          <w:highlight w:val="lightGray"/>
        </w:rPr>
        <w:t>разни опијати, лекови за деменција</w:t>
      </w:r>
      <w:r>
        <w:rPr>
          <w:rFonts w:ascii="Times New Roman" w:hAnsi="Times New Roman"/>
          <w:highlight w:val="lightGray"/>
        </w:rPr>
        <w:t xml:space="preserve">, ССРИ, дигоџин </w:t>
      </w:r>
      <w:r>
        <w:rPr>
          <w:highlight w:val="lightGray"/>
        </w:rPr>
        <w:t>во токсични концентрации).</w:t>
      </w:r>
    </w:p>
    <w:p w:rsidR="00A616E2" w:rsidRPr="001876C9" w:rsidRDefault="002338B9" w:rsidP="00A616E2">
      <w:pPr>
        <w:numPr>
          <w:ilvl w:val="0"/>
          <w:numId w:val="306"/>
        </w:numPr>
        <w:jc w:val="both"/>
        <w:rPr>
          <w:rFonts w:ascii="Macedonian Tms" w:hAnsi="Macedonian Tms" w:cs="Macedonian Tms"/>
          <w:sz w:val="20"/>
          <w:szCs w:val="20"/>
          <w:lang w:val="es-ES"/>
        </w:rPr>
      </w:pPr>
      <w:r>
        <w:rPr>
          <w:rFonts w:ascii="Macedonian Tms" w:hAnsi="Macedonian Tms" w:cs="Macedonian Tms"/>
          <w:sz w:val="20"/>
          <w:szCs w:val="20"/>
          <w:lang w:val="es-ES"/>
        </w:rPr>
        <w:t>Ако општата состојба е непроменета симптомите може да се од психогено потекло.</w:t>
      </w:r>
    </w:p>
    <w:p w:rsidR="00A616E2" w:rsidRPr="008202F8"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lang w:val="en-US"/>
        </w:rPr>
        <w:t>ИСПИТУВАЊА</w:t>
      </w:r>
    </w:p>
    <w:p w:rsidR="00A616E2" w:rsidRPr="001876C9" w:rsidRDefault="002338B9" w:rsidP="00A616E2">
      <w:pPr>
        <w:numPr>
          <w:ilvl w:val="0"/>
          <w:numId w:val="307"/>
        </w:numPr>
        <w:jc w:val="both"/>
        <w:rPr>
          <w:rFonts w:ascii="Macedonian Tms" w:hAnsi="Macedonian Tms" w:cs="Macedonian Tms"/>
          <w:sz w:val="20"/>
          <w:szCs w:val="20"/>
          <w:lang w:val="es-ES"/>
        </w:rPr>
      </w:pPr>
      <w:r>
        <w:rPr>
          <w:rFonts w:ascii="Macedonian Tms" w:hAnsi="Macedonian Tms" w:cs="Macedonian Tms"/>
          <w:b/>
          <w:i/>
          <w:sz w:val="20"/>
          <w:szCs w:val="20"/>
          <w:lang w:val="es-ES"/>
        </w:rPr>
        <w:t>Најпрво процени дали е потребна хоспитализација</w:t>
      </w:r>
      <w:r>
        <w:rPr>
          <w:rFonts w:ascii="Macedonian Tms" w:hAnsi="Macedonian Tms" w:cs="Macedonian Tms"/>
          <w:sz w:val="20"/>
          <w:szCs w:val="20"/>
          <w:lang w:val="es-ES"/>
        </w:rPr>
        <w:t>.</w:t>
      </w:r>
    </w:p>
    <w:p w:rsidR="00A616E2" w:rsidRPr="001876C9" w:rsidRDefault="002338B9" w:rsidP="00A616E2">
      <w:pPr>
        <w:numPr>
          <w:ilvl w:val="0"/>
          <w:numId w:val="307"/>
        </w:numPr>
        <w:jc w:val="both"/>
        <w:rPr>
          <w:rFonts w:ascii="Macedonian Tms" w:hAnsi="Macedonian Tms" w:cs="Macedonian Tms"/>
          <w:sz w:val="20"/>
          <w:szCs w:val="20"/>
          <w:lang w:val="es-ES"/>
        </w:rPr>
      </w:pPr>
      <w:r>
        <w:rPr>
          <w:rFonts w:ascii="Macedonian Tms" w:hAnsi="Macedonian Tms" w:cs="Macedonian Tms"/>
          <w:sz w:val="20"/>
          <w:szCs w:val="20"/>
          <w:lang w:val="es-ES"/>
        </w:rPr>
        <w:t>Ако пациентот не е упатен во болница, согласно со анамнезата и клиничките знаци, индицирани се следниве тестови:</w:t>
      </w:r>
    </w:p>
    <w:p w:rsidR="00A616E2" w:rsidRPr="001876C9" w:rsidRDefault="002338B9" w:rsidP="00A616E2">
      <w:pPr>
        <w:pStyle w:val="StyleJustified"/>
        <w:tabs>
          <w:tab w:val="num" w:pos="360"/>
        </w:tabs>
        <w:ind w:left="720"/>
        <w:jc w:val="both"/>
      </w:pPr>
      <w:r>
        <w:rPr>
          <w:rFonts w:ascii="Times New Roman" w:hAnsi="Times New Roman"/>
        </w:rPr>
        <w:t>ЦРП</w:t>
      </w:r>
      <w:r w:rsidR="00A616E2" w:rsidRPr="00852AFC">
        <w:rPr>
          <w:rStyle w:val="FootnoteReference"/>
          <w:rFonts w:ascii="Times New Roman" w:hAnsi="Times New Roman"/>
          <w:b/>
        </w:rPr>
        <w:footnoteReference w:id="175"/>
      </w:r>
      <w:r>
        <w:t>, гликемија, амилази во урина (тест со ленти)</w:t>
      </w:r>
      <w:r w:rsidR="00A616E2" w:rsidRPr="00852AFC">
        <w:rPr>
          <w:rStyle w:val="FootnoteReference"/>
          <w:b/>
        </w:rPr>
        <w:footnoteReference w:id="176"/>
      </w:r>
      <w:r>
        <w:t>, ЕКГ, преглед на урина, особено кај повозрасни.</w:t>
      </w:r>
    </w:p>
    <w:p w:rsidR="00A616E2" w:rsidRPr="001876C9" w:rsidRDefault="002338B9" w:rsidP="00A616E2">
      <w:pPr>
        <w:numPr>
          <w:ilvl w:val="0"/>
          <w:numId w:val="308"/>
        </w:numPr>
        <w:jc w:val="both"/>
        <w:rPr>
          <w:rFonts w:ascii="Macedonian Tms" w:hAnsi="Macedonian Tms" w:cs="Macedonian Tms"/>
          <w:sz w:val="20"/>
          <w:szCs w:val="20"/>
          <w:lang w:val="es-ES"/>
        </w:rPr>
      </w:pPr>
      <w:r>
        <w:rPr>
          <w:rFonts w:ascii="Macedonian Tms" w:hAnsi="Macedonian Tms" w:cs="Macedonian Tms"/>
          <w:sz w:val="20"/>
          <w:szCs w:val="20"/>
          <w:lang w:val="es-ES"/>
        </w:rPr>
        <w:t>Кај пролонгираните симптоми (како дополнување на претходните испитувања) потребни се:</w:t>
      </w:r>
    </w:p>
    <w:p w:rsidR="00A616E2" w:rsidRPr="001876C9" w:rsidRDefault="002338B9" w:rsidP="00A616E2">
      <w:pPr>
        <w:pStyle w:val="StyleJustified"/>
        <w:tabs>
          <w:tab w:val="num" w:pos="360"/>
        </w:tabs>
        <w:ind w:left="720"/>
        <w:jc w:val="both"/>
      </w:pPr>
      <w:r>
        <w:t xml:space="preserve">Крвна слика, серумски креатинин, калиум, натриум, </w:t>
      </w:r>
      <w:r>
        <w:rPr>
          <w:rFonts w:ascii="Times New Roman" w:hAnsi="Times New Roman"/>
        </w:rPr>
        <w:t>АЛТ</w:t>
      </w:r>
      <w:r>
        <w:t xml:space="preserve">, алкална фосфатаза, седиментација, серумски </w:t>
      </w:r>
      <w:r>
        <w:rPr>
          <w:rFonts w:ascii="Times New Roman" w:hAnsi="Times New Roman"/>
        </w:rPr>
        <w:t>дигоџин</w:t>
      </w:r>
      <w:r w:rsidR="00A616E2" w:rsidRPr="002B608A">
        <w:rPr>
          <w:rStyle w:val="FootnoteReference"/>
          <w:rFonts w:ascii="Times New Roman" w:hAnsi="Times New Roman"/>
          <w:b/>
        </w:rPr>
        <w:footnoteReference w:id="177"/>
      </w:r>
      <w:r>
        <w:t>.</w:t>
      </w:r>
    </w:p>
    <w:p w:rsidR="00A616E2" w:rsidRPr="008202F8"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ПОНАТАМОШНИ ИС</w:t>
      </w:r>
      <w:r>
        <w:rPr>
          <w:rFonts w:ascii="Macedonian Tms" w:hAnsi="Macedonian Tms" w:cs="Macedonian Tms"/>
          <w:i w:val="0"/>
          <w:sz w:val="22"/>
          <w:szCs w:val="22"/>
          <w:lang w:val="en-US"/>
        </w:rPr>
        <w:t>ПИТУВАЊА</w:t>
      </w:r>
    </w:p>
    <w:p w:rsidR="00A616E2" w:rsidRPr="001876C9" w:rsidRDefault="002338B9" w:rsidP="00A616E2">
      <w:pPr>
        <w:numPr>
          <w:ilvl w:val="0"/>
          <w:numId w:val="309"/>
        </w:numPr>
        <w:jc w:val="both"/>
        <w:rPr>
          <w:rFonts w:ascii="Macedonian Tms" w:hAnsi="Macedonian Tms" w:cs="Macedonian Tms"/>
          <w:sz w:val="20"/>
          <w:szCs w:val="20"/>
          <w:lang w:val="mk-MK"/>
        </w:rPr>
      </w:pPr>
      <w:r>
        <w:rPr>
          <w:rFonts w:ascii="Macedonian Tms" w:hAnsi="Macedonian Tms" w:cs="Macedonian Tms"/>
          <w:sz w:val="20"/>
          <w:szCs w:val="20"/>
          <w:lang w:val="mk-MK"/>
        </w:rPr>
        <w:t>Рентген</w:t>
      </w:r>
      <w:r>
        <w:rPr>
          <w:rFonts w:ascii="Macedonian Tms" w:hAnsi="Macedonian Tms" w:cs="Macedonian Tms"/>
          <w:sz w:val="20"/>
          <w:szCs w:val="20"/>
          <w:lang w:val="en-US"/>
        </w:rPr>
        <w:t>графија</w:t>
      </w:r>
      <w:r>
        <w:rPr>
          <w:rFonts w:ascii="Macedonian Tms" w:hAnsi="Macedonian Tms" w:cs="Macedonian Tms"/>
          <w:sz w:val="20"/>
          <w:szCs w:val="20"/>
          <w:lang w:val="mk-MK"/>
        </w:rPr>
        <w:t xml:space="preserve"> на абдомен</w:t>
      </w:r>
      <w:r>
        <w:rPr>
          <w:rFonts w:ascii="Macedonian Tms" w:hAnsi="Macedonian Tms" w:cs="Macedonian Tms"/>
          <w:sz w:val="20"/>
          <w:szCs w:val="20"/>
          <w:lang w:val="en-US"/>
        </w:rPr>
        <w:t>от</w:t>
      </w:r>
      <w:r>
        <w:rPr>
          <w:rFonts w:ascii="Macedonian Tms" w:hAnsi="Macedonian Tms" w:cs="Macedonian Tms"/>
          <w:sz w:val="20"/>
          <w:szCs w:val="20"/>
          <w:lang w:val="mk-MK"/>
        </w:rPr>
        <w:t xml:space="preserve"> ако постои сомнение за интестинална опструкција (повраќање, болка, цревни звуци).</w:t>
      </w:r>
    </w:p>
    <w:p w:rsidR="00A616E2" w:rsidRPr="00EF2EB5" w:rsidRDefault="002338B9" w:rsidP="00A616E2">
      <w:pPr>
        <w:pStyle w:val="Heading2"/>
        <w:spacing w:before="360" w:after="360"/>
        <w:jc w:val="both"/>
        <w:rPr>
          <w:rFonts w:ascii="Macedonian Tms" w:hAnsi="Macedonian Tms" w:cs="Macedonian Tms"/>
          <w:i w:val="0"/>
          <w:sz w:val="22"/>
          <w:szCs w:val="22"/>
        </w:rPr>
      </w:pPr>
      <w:r>
        <w:rPr>
          <w:rFonts w:ascii="Macedonian Tms" w:hAnsi="Macedonian Tms" w:cs="Macedonian Tms"/>
          <w:i w:val="0"/>
          <w:sz w:val="22"/>
          <w:szCs w:val="22"/>
        </w:rPr>
        <w:t>Пролонгирани симптоми</w:t>
      </w:r>
    </w:p>
    <w:p w:rsidR="00A616E2" w:rsidRPr="001876C9" w:rsidRDefault="002338B9" w:rsidP="00A616E2">
      <w:pPr>
        <w:numPr>
          <w:ilvl w:val="0"/>
          <w:numId w:val="310"/>
        </w:numPr>
        <w:rPr>
          <w:rFonts w:ascii="Macedonian Tms" w:hAnsi="Macedonian Tms" w:cs="Macedonian Tms"/>
          <w:sz w:val="20"/>
          <w:szCs w:val="20"/>
        </w:rPr>
      </w:pPr>
      <w:r>
        <w:rPr>
          <w:rFonts w:ascii="Macedonian Tms" w:hAnsi="Macedonian Tms" w:cs="Macedonian Tms"/>
          <w:sz w:val="20"/>
          <w:szCs w:val="20"/>
        </w:rPr>
        <w:t>Гастроскопија;</w:t>
      </w:r>
    </w:p>
    <w:p w:rsidR="00A616E2" w:rsidRPr="001876C9" w:rsidRDefault="002338B9" w:rsidP="00A616E2">
      <w:pPr>
        <w:numPr>
          <w:ilvl w:val="0"/>
          <w:numId w:val="310"/>
        </w:numPr>
        <w:rPr>
          <w:rFonts w:ascii="Macedonian Tms" w:hAnsi="Macedonian Tms" w:cs="Macedonian Tms"/>
          <w:sz w:val="20"/>
          <w:szCs w:val="20"/>
        </w:rPr>
      </w:pPr>
      <w:r>
        <w:rPr>
          <w:rFonts w:ascii="Macedonian Tms" w:hAnsi="Macedonian Tms" w:cs="Macedonian Tms"/>
          <w:sz w:val="20"/>
          <w:szCs w:val="20"/>
        </w:rPr>
        <w:t>Абдоминална ултрасонографија;</w:t>
      </w:r>
    </w:p>
    <w:p w:rsidR="00A616E2" w:rsidRPr="001876C9" w:rsidRDefault="002338B9" w:rsidP="00A616E2">
      <w:pPr>
        <w:numPr>
          <w:ilvl w:val="0"/>
          <w:numId w:val="310"/>
        </w:numPr>
        <w:rPr>
          <w:rFonts w:ascii="Macedonian Tms" w:hAnsi="Macedonian Tms" w:cs="Macedonian Tms"/>
          <w:sz w:val="20"/>
          <w:szCs w:val="20"/>
        </w:rPr>
      </w:pPr>
      <w:r>
        <w:rPr>
          <w:rFonts w:ascii="Macedonian Tms" w:hAnsi="Macedonian Tms" w:cs="Macedonian Tms"/>
          <w:sz w:val="20"/>
          <w:szCs w:val="20"/>
        </w:rPr>
        <w:t>Невролошки преглед;</w:t>
      </w:r>
    </w:p>
    <w:p w:rsidR="00A616E2" w:rsidRPr="001876C9" w:rsidRDefault="002338B9" w:rsidP="00A616E2">
      <w:pPr>
        <w:numPr>
          <w:ilvl w:val="0"/>
          <w:numId w:val="310"/>
        </w:numPr>
        <w:rPr>
          <w:rFonts w:ascii="Macedonian Tms" w:hAnsi="Macedonian Tms" w:cs="Macedonian Tms"/>
          <w:sz w:val="20"/>
          <w:szCs w:val="20"/>
        </w:rPr>
      </w:pPr>
      <w:r>
        <w:rPr>
          <w:rFonts w:ascii="Macedonian Tms" w:hAnsi="Macedonian Tms" w:cs="Macedonian Tms"/>
          <w:sz w:val="20"/>
          <w:szCs w:val="20"/>
        </w:rPr>
        <w:t>Психијатриска процена</w:t>
      </w:r>
      <w:r>
        <w:rPr>
          <w:rFonts w:ascii="Macedonian Tms" w:hAnsi="Macedonian Tms" w:cs="Macedonian Tms"/>
          <w:b/>
          <w:bCs/>
          <w:sz w:val="20"/>
          <w:szCs w:val="20"/>
        </w:rPr>
        <w:t xml:space="preserve"> </w:t>
      </w:r>
      <w:r>
        <w:rPr>
          <w:rFonts w:ascii="Macedonian Tms" w:hAnsi="Macedonian Tms" w:cs="Macedonian Tms"/>
          <w:sz w:val="20"/>
          <w:szCs w:val="20"/>
        </w:rPr>
        <w:t>(проблеми со исхрана).</w:t>
      </w:r>
    </w:p>
    <w:p w:rsidR="00A616E2" w:rsidRPr="00EF2EB5"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 xml:space="preserve">ТЕРАПИЈА </w:t>
      </w:r>
      <w:r>
        <w:rPr>
          <w:rFonts w:ascii="Macedonian Tms" w:hAnsi="Macedonian Tms" w:cs="Macedonian Tms"/>
          <w:i w:val="0"/>
          <w:sz w:val="22"/>
          <w:szCs w:val="22"/>
          <w:lang w:val="en-US"/>
        </w:rPr>
        <w:t>ЗА</w:t>
      </w:r>
      <w:r>
        <w:rPr>
          <w:rFonts w:ascii="Macedonian Tms" w:hAnsi="Macedonian Tms" w:cs="Macedonian Tms"/>
          <w:i w:val="0"/>
          <w:sz w:val="22"/>
          <w:szCs w:val="22"/>
        </w:rPr>
        <w:t xml:space="preserve"> ГАДЕЊЕ</w:t>
      </w:r>
      <w:r>
        <w:rPr>
          <w:rFonts w:ascii="Macedonian Tms" w:hAnsi="Macedonian Tms" w:cs="Macedonian Tms"/>
          <w:i w:val="0"/>
          <w:sz w:val="22"/>
          <w:szCs w:val="22"/>
          <w:lang w:val="en-US"/>
        </w:rPr>
        <w:t>ТО</w:t>
      </w:r>
      <w:r>
        <w:rPr>
          <w:rFonts w:ascii="Macedonian Tms" w:hAnsi="Macedonian Tms" w:cs="Macedonian Tms"/>
          <w:i w:val="0"/>
          <w:sz w:val="22"/>
          <w:szCs w:val="22"/>
        </w:rPr>
        <w:t xml:space="preserve"> И ПОВРА</w:t>
      </w:r>
      <w:r>
        <w:rPr>
          <w:rFonts w:ascii="Macedonian Tms" w:hAnsi="Macedonian Tms" w:cs="Macedonian Tms"/>
          <w:i w:val="0"/>
          <w:sz w:val="22"/>
          <w:szCs w:val="22"/>
          <w:lang w:val="es-ES"/>
        </w:rPr>
        <w:t>Ќ</w:t>
      </w:r>
      <w:r>
        <w:rPr>
          <w:rFonts w:ascii="Macedonian Tms" w:hAnsi="Macedonian Tms" w:cs="Macedonian Tms"/>
          <w:i w:val="0"/>
          <w:sz w:val="22"/>
          <w:szCs w:val="22"/>
        </w:rPr>
        <w:t>АЊЕ</w:t>
      </w:r>
      <w:r>
        <w:rPr>
          <w:rFonts w:ascii="Macedonian Tms" w:hAnsi="Macedonian Tms" w:cs="Macedonian Tms"/>
          <w:i w:val="0"/>
          <w:sz w:val="22"/>
          <w:szCs w:val="22"/>
          <w:lang w:val="en-US"/>
        </w:rPr>
        <w:t>ТО</w:t>
      </w:r>
    </w:p>
    <w:p w:rsidR="00A616E2" w:rsidRPr="007631C4"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lang w:val="es-ES"/>
        </w:rPr>
        <w:t>Мигренско, лабиринтско, интестинално или цереброваскуларно повраќање</w:t>
      </w:r>
    </w:p>
    <w:p w:rsidR="00A616E2" w:rsidRPr="004315B5" w:rsidRDefault="002338B9" w:rsidP="00A616E2">
      <w:pPr>
        <w:numPr>
          <w:ilvl w:val="0"/>
          <w:numId w:val="311"/>
        </w:numPr>
        <w:rPr>
          <w:b/>
          <w:bCs/>
          <w:sz w:val="20"/>
          <w:szCs w:val="20"/>
        </w:rPr>
      </w:pPr>
      <w:r>
        <w:rPr>
          <w:b/>
          <w:bCs/>
          <w:sz w:val="20"/>
          <w:szCs w:val="20"/>
        </w:rPr>
        <w:t>Метоцлопрамиде</w:t>
      </w:r>
    </w:p>
    <w:p w:rsidR="00A616E2" w:rsidRPr="00FC3CB1" w:rsidRDefault="002338B9" w:rsidP="00A616E2">
      <w:pPr>
        <w:numPr>
          <w:ilvl w:val="0"/>
          <w:numId w:val="316"/>
        </w:numPr>
        <w:rPr>
          <w:sz w:val="20"/>
          <w:szCs w:val="20"/>
        </w:rPr>
      </w:pPr>
      <w:r>
        <w:rPr>
          <w:rFonts w:ascii="Macedonian Tms" w:hAnsi="Macedonian Tms" w:cs="Macedonian Tms"/>
          <w:sz w:val="20"/>
          <w:szCs w:val="20"/>
        </w:rPr>
        <w:t>Доза:</w:t>
      </w:r>
    </w:p>
    <w:p w:rsidR="00A616E2" w:rsidRPr="004F7719" w:rsidRDefault="002338B9" w:rsidP="00A616E2">
      <w:pPr>
        <w:pStyle w:val="StyleJustified"/>
        <w:tabs>
          <w:tab w:val="num" w:pos="360"/>
        </w:tabs>
        <w:ind w:left="1080"/>
        <w:jc w:val="both"/>
      </w:pPr>
      <w:r>
        <w:t>Пер ос 3</w:t>
      </w:r>
      <w:r>
        <w:rPr>
          <w:rFonts w:ascii="Times New Roman" w:hAnsi="Times New Roman"/>
        </w:rPr>
        <w:t>џ</w:t>
      </w:r>
      <w:r>
        <w:t>10</w:t>
      </w:r>
      <w:r w:rsidR="00A616E2" w:rsidRPr="004F7719">
        <w:t>–</w:t>
      </w:r>
      <w:r>
        <w:t>20</w:t>
      </w:r>
      <w:r>
        <w:rPr>
          <w:rFonts w:ascii="Times New Roman" w:hAnsi="Times New Roman"/>
        </w:rPr>
        <w:t>мг</w:t>
      </w:r>
      <w:r>
        <w:t xml:space="preserve">; </w:t>
      </w:r>
    </w:p>
    <w:p w:rsidR="00A616E2" w:rsidRPr="001876C9" w:rsidRDefault="002338B9" w:rsidP="00A616E2">
      <w:pPr>
        <w:pStyle w:val="StyleJustified"/>
        <w:tabs>
          <w:tab w:val="num" w:pos="360"/>
        </w:tabs>
        <w:ind w:left="1080"/>
        <w:jc w:val="both"/>
      </w:pPr>
      <w:r>
        <w:t>Како супозиторија</w:t>
      </w:r>
      <w:r w:rsidR="00A616E2" w:rsidRPr="00C85FB0">
        <w:rPr>
          <w:rStyle w:val="FootnoteReference"/>
          <w:b/>
        </w:rPr>
        <w:footnoteReference w:id="178"/>
      </w:r>
      <w:r>
        <w:rPr>
          <w:b/>
        </w:rPr>
        <w:t xml:space="preserve"> </w:t>
      </w:r>
      <w:r>
        <w:t xml:space="preserve"> 1</w:t>
      </w:r>
      <w:r w:rsidR="00A616E2">
        <w:t>–</w:t>
      </w:r>
      <w:r>
        <w:t>3</w:t>
      </w:r>
      <w:r>
        <w:rPr>
          <w:rFonts w:ascii="Times New Roman" w:hAnsi="Times New Roman"/>
        </w:rPr>
        <w:t>џ</w:t>
      </w:r>
      <w:r>
        <w:t>20</w:t>
      </w:r>
      <w:r>
        <w:rPr>
          <w:rFonts w:ascii="Times New Roman" w:hAnsi="Times New Roman"/>
        </w:rPr>
        <w:t>мг</w:t>
      </w:r>
      <w:r>
        <w:t xml:space="preserve">; </w:t>
      </w:r>
    </w:p>
    <w:p w:rsidR="00A616E2" w:rsidRDefault="002338B9" w:rsidP="00A616E2">
      <w:pPr>
        <w:pStyle w:val="StyleJustified"/>
        <w:tabs>
          <w:tab w:val="num" w:pos="360"/>
        </w:tabs>
        <w:ind w:left="1080"/>
        <w:jc w:val="both"/>
      </w:pPr>
      <w:r>
        <w:t>Мускулно или венски 1</w:t>
      </w:r>
      <w:r w:rsidR="00A616E2">
        <w:t>–</w:t>
      </w:r>
      <w:r>
        <w:t>3</w:t>
      </w:r>
      <w:r>
        <w:rPr>
          <w:rFonts w:ascii="Times New Roman" w:hAnsi="Times New Roman"/>
        </w:rPr>
        <w:t>џ</w:t>
      </w:r>
      <w:r>
        <w:t>10</w:t>
      </w:r>
      <w:r w:rsidR="00A616E2" w:rsidRPr="00E5323C">
        <w:t>–</w:t>
      </w:r>
      <w:r>
        <w:t>20</w:t>
      </w:r>
      <w:r>
        <w:rPr>
          <w:rFonts w:ascii="Times New Roman" w:hAnsi="Times New Roman"/>
        </w:rPr>
        <w:t>мг</w:t>
      </w:r>
      <w:r>
        <w:t xml:space="preserve">. </w:t>
      </w:r>
    </w:p>
    <w:p w:rsidR="00A616E2" w:rsidRPr="00AB6B7E" w:rsidRDefault="002338B9" w:rsidP="00A616E2">
      <w:pPr>
        <w:pStyle w:val="StyleJustified"/>
        <w:tabs>
          <w:tab w:val="num" w:pos="360"/>
        </w:tabs>
        <w:ind w:left="720"/>
        <w:jc w:val="both"/>
        <w:rPr>
          <w:highlight w:val="lightGray"/>
        </w:rPr>
      </w:pPr>
      <w:r>
        <w:t xml:space="preserve">Екстрапирамидни симптоми може да се јават како несакани ефекти, </w:t>
      </w:r>
      <w:r>
        <w:rPr>
          <w:highlight w:val="lightGray"/>
        </w:rPr>
        <w:t>особено кај младите пациенти.</w:t>
      </w:r>
    </w:p>
    <w:p w:rsidR="00A616E2" w:rsidRDefault="002338B9" w:rsidP="00A616E2">
      <w:pPr>
        <w:pStyle w:val="StyleJustified"/>
        <w:tabs>
          <w:tab w:val="num" w:pos="360"/>
        </w:tabs>
        <w:ind w:left="357" w:hanging="357"/>
        <w:jc w:val="both"/>
      </w:pPr>
      <w:r>
        <w:rPr>
          <w:rFonts w:ascii="Times New Roman" w:hAnsi="Times New Roman"/>
          <w:b/>
          <w:bCs/>
        </w:rPr>
        <w:lastRenderedPageBreak/>
        <w:t>Процхлорперазине</w:t>
      </w:r>
      <w:r w:rsidR="00A616E2">
        <w:rPr>
          <w:rStyle w:val="FootnoteReference"/>
          <w:rFonts w:ascii="Times New Roman" w:hAnsi="Times New Roman"/>
          <w:b/>
          <w:bCs/>
        </w:rPr>
        <w:footnoteReference w:id="179"/>
      </w:r>
      <w:r>
        <w:t xml:space="preserve"> (особено вестибуларно гадење и вертиго):</w:t>
      </w:r>
    </w:p>
    <w:p w:rsidR="00A616E2" w:rsidRPr="00AB6B7E" w:rsidRDefault="002338B9" w:rsidP="00A616E2">
      <w:pPr>
        <w:pStyle w:val="StyleJustified"/>
        <w:tabs>
          <w:tab w:val="num" w:pos="360"/>
        </w:tabs>
        <w:ind w:left="720"/>
        <w:jc w:val="both"/>
      </w:pPr>
      <w:r>
        <w:rPr>
          <w:highlight w:val="lightGray"/>
        </w:rPr>
        <w:t>Доза: пер ос  3</w:t>
      </w:r>
      <w:r>
        <w:rPr>
          <w:rFonts w:ascii="Times New Roman" w:hAnsi="Times New Roman"/>
          <w:highlight w:val="lightGray"/>
        </w:rPr>
        <w:t>џ</w:t>
      </w:r>
      <w:r>
        <w:rPr>
          <w:highlight w:val="lightGray"/>
        </w:rPr>
        <w:t>5</w:t>
      </w:r>
      <w:r w:rsidR="00A616E2" w:rsidRPr="00AB6B7E">
        <w:rPr>
          <w:highlight w:val="lightGray"/>
        </w:rPr>
        <w:t>–</w:t>
      </w:r>
      <w:r>
        <w:rPr>
          <w:highlight w:val="lightGray"/>
        </w:rPr>
        <w:t>10</w:t>
      </w:r>
      <w:r>
        <w:rPr>
          <w:rFonts w:ascii="Times New Roman" w:hAnsi="Times New Roman"/>
          <w:highlight w:val="lightGray"/>
        </w:rPr>
        <w:t>мг</w:t>
      </w:r>
      <w:r>
        <w:rPr>
          <w:highlight w:val="lightGray"/>
        </w:rPr>
        <w:t>, кај мигрената  1</w:t>
      </w:r>
      <w:r>
        <w:rPr>
          <w:rFonts w:ascii="Times New Roman" w:hAnsi="Times New Roman"/>
          <w:highlight w:val="lightGray"/>
        </w:rPr>
        <w:t>џ</w:t>
      </w:r>
      <w:r>
        <w:rPr>
          <w:highlight w:val="lightGray"/>
        </w:rPr>
        <w:t>25</w:t>
      </w:r>
      <w:r>
        <w:rPr>
          <w:rFonts w:ascii="Times New Roman" w:hAnsi="Times New Roman"/>
          <w:highlight w:val="lightGray"/>
        </w:rPr>
        <w:t>мг</w:t>
      </w:r>
      <w:r>
        <w:rPr>
          <w:highlight w:val="lightGray"/>
        </w:rPr>
        <w:t>;</w:t>
      </w:r>
    </w:p>
    <w:p w:rsidR="00A616E2" w:rsidRPr="00AB6B7E" w:rsidRDefault="002338B9" w:rsidP="00A616E2">
      <w:pPr>
        <w:pStyle w:val="StyleJustified"/>
        <w:tabs>
          <w:tab w:val="num" w:pos="360"/>
        </w:tabs>
        <w:ind w:left="720"/>
        <w:jc w:val="both"/>
        <w:rPr>
          <w:highlight w:val="lightGray"/>
        </w:rPr>
      </w:pPr>
      <w:r>
        <w:rPr>
          <w:highlight w:val="lightGray"/>
        </w:rPr>
        <w:t xml:space="preserve">Во несаканите ефекти спаѓаат екстрапирамидните симптоми и ортостатската хипотензија, особено кај повозрасните пациенти.  </w:t>
      </w:r>
    </w:p>
    <w:p w:rsidR="00A616E2" w:rsidRDefault="002338B9" w:rsidP="00A616E2">
      <w:pPr>
        <w:spacing w:before="360" w:after="360"/>
        <w:jc w:val="both"/>
        <w:rPr>
          <w:rFonts w:ascii="Macedonian Tms" w:hAnsi="Macedonian Tms" w:cs="Macedonian Tms"/>
          <w:b/>
          <w:bCs/>
          <w:sz w:val="22"/>
          <w:szCs w:val="22"/>
        </w:rPr>
      </w:pPr>
      <w:r>
        <w:rPr>
          <w:rFonts w:ascii="Macedonian Tms" w:hAnsi="Macedonian Tms" w:cs="Macedonian Tms"/>
          <w:b/>
          <w:bCs/>
          <w:sz w:val="22"/>
          <w:szCs w:val="22"/>
        </w:rPr>
        <w:t>Повраќање предизвикано од лековите за хемотерапија</w:t>
      </w:r>
    </w:p>
    <w:p w:rsidR="00A616E2" w:rsidRPr="00CA2B3F" w:rsidRDefault="002338B9" w:rsidP="00A616E2">
      <w:pPr>
        <w:spacing w:before="360" w:after="360"/>
        <w:jc w:val="both"/>
        <w:rPr>
          <w:rFonts w:ascii="Macedonian Tms" w:hAnsi="Macedonian Tms" w:cs="Macedonian Tms"/>
          <w:b/>
          <w:bCs/>
          <w:sz w:val="22"/>
          <w:szCs w:val="22"/>
        </w:rPr>
      </w:pPr>
      <w:r>
        <w:rPr>
          <w:rFonts w:ascii="Macedonian Tms" w:hAnsi="Macedonian Tms" w:cs="Macedonian Tms"/>
          <w:b/>
          <w:bCs/>
          <w:sz w:val="22"/>
          <w:szCs w:val="22"/>
        </w:rPr>
        <w:t>Кинетоза</w:t>
      </w:r>
    </w:p>
    <w:p w:rsidR="00A616E2" w:rsidRPr="00744860" w:rsidRDefault="002338B9" w:rsidP="00A616E2">
      <w:pPr>
        <w:pStyle w:val="StyleJustified"/>
        <w:tabs>
          <w:tab w:val="num" w:pos="360"/>
        </w:tabs>
        <w:ind w:left="357" w:hanging="357"/>
        <w:jc w:val="both"/>
        <w:rPr>
          <w:rFonts w:ascii="Times New Roman" w:hAnsi="Times New Roman"/>
        </w:rPr>
      </w:pPr>
      <w:r>
        <w:rPr>
          <w:rFonts w:ascii="Times New Roman" w:hAnsi="Times New Roman"/>
        </w:rPr>
        <w:t>Сцополамин</w:t>
      </w:r>
      <w:r w:rsidR="00A616E2" w:rsidRPr="00744860">
        <w:rPr>
          <w:rStyle w:val="FootnoteReference"/>
          <w:rFonts w:ascii="Times New Roman" w:hAnsi="Times New Roman"/>
          <w:b/>
          <w:bCs/>
        </w:rPr>
        <w:footnoteReference w:id="180"/>
      </w:r>
      <w:r>
        <w:rPr>
          <w:rFonts w:ascii="Times New Roman" w:hAnsi="Times New Roman"/>
        </w:rPr>
        <w:t>:</w:t>
      </w:r>
    </w:p>
    <w:p w:rsidR="00A616E2" w:rsidRPr="001876C9" w:rsidRDefault="002338B9" w:rsidP="00A616E2">
      <w:pPr>
        <w:pStyle w:val="StyleJustified"/>
        <w:tabs>
          <w:tab w:val="num" w:pos="360"/>
        </w:tabs>
        <w:ind w:left="720"/>
        <w:jc w:val="both"/>
      </w:pPr>
      <w:r>
        <w:t>Една депо налепница 5-6 часа пред патувањето. Ефектот трае 72 часа.</w:t>
      </w:r>
    </w:p>
    <w:p w:rsidR="00A616E2" w:rsidRPr="001876C9" w:rsidRDefault="002338B9" w:rsidP="00A616E2">
      <w:pPr>
        <w:numPr>
          <w:ilvl w:val="0"/>
          <w:numId w:val="312"/>
        </w:numPr>
        <w:jc w:val="both"/>
        <w:rPr>
          <w:rFonts w:ascii="Macedonian Tms" w:hAnsi="Macedonian Tms" w:cs="Macedonian Tms"/>
          <w:sz w:val="20"/>
          <w:szCs w:val="20"/>
        </w:rPr>
      </w:pPr>
      <w:r>
        <w:rPr>
          <w:rFonts w:ascii="Macedonian Tms" w:hAnsi="Macedonian Tms" w:cs="Macedonian Tms"/>
          <w:sz w:val="20"/>
          <w:szCs w:val="20"/>
        </w:rPr>
        <w:t>Антихистаминици:</w:t>
      </w:r>
    </w:p>
    <w:p w:rsidR="00A616E2" w:rsidRDefault="002338B9" w:rsidP="00A616E2">
      <w:pPr>
        <w:pStyle w:val="StyleJustified"/>
        <w:tabs>
          <w:tab w:val="num" w:pos="360"/>
        </w:tabs>
        <w:ind w:left="720"/>
        <w:jc w:val="both"/>
      </w:pPr>
      <w:r>
        <w:rPr>
          <w:rFonts w:ascii="Times New Roman" w:hAnsi="Times New Roman"/>
        </w:rPr>
        <w:t>Цѕцлизине</w:t>
      </w:r>
      <w:r w:rsidR="00A616E2" w:rsidRPr="00E5323C">
        <w:rPr>
          <w:rStyle w:val="FootnoteReference"/>
          <w:b/>
          <w:bCs/>
        </w:rPr>
        <w:footnoteReference w:id="181"/>
      </w:r>
      <w:r>
        <w:rPr>
          <w:rFonts w:ascii="MAC C Times" w:hAnsi="MAC C Times" w:cs="MAC C Times"/>
        </w:rPr>
        <w:t xml:space="preserve"> </w:t>
      </w:r>
      <w:r>
        <w:t>таблети од 50</w:t>
      </w:r>
      <w:r>
        <w:rPr>
          <w:rFonts w:ascii="Times New Roman" w:hAnsi="Times New Roman"/>
        </w:rPr>
        <w:t>мг</w:t>
      </w:r>
      <w:r>
        <w:t xml:space="preserve"> </w:t>
      </w:r>
      <w:r>
        <w:rPr>
          <w:highlight w:val="lightGray"/>
        </w:rPr>
        <w:t xml:space="preserve">или таблети </w:t>
      </w:r>
      <w:r>
        <w:rPr>
          <w:rFonts w:ascii="Times New Roman" w:hAnsi="Times New Roman"/>
          <w:highlight w:val="lightGray"/>
        </w:rPr>
        <w:t>мецлозине</w:t>
      </w:r>
      <w:r w:rsidR="00A616E2" w:rsidRPr="00744860">
        <w:rPr>
          <w:rStyle w:val="FootnoteReference"/>
          <w:rFonts w:ascii="Times New Roman" w:hAnsi="Times New Roman"/>
          <w:b/>
          <w:highlight w:val="lightGray"/>
        </w:rPr>
        <w:footnoteReference w:id="182"/>
      </w:r>
      <w:r>
        <w:rPr>
          <w:rFonts w:ascii="Times New Roman" w:hAnsi="Times New Roman"/>
          <w:highlight w:val="lightGray"/>
        </w:rPr>
        <w:t xml:space="preserve"> </w:t>
      </w:r>
      <w:r>
        <w:rPr>
          <w:highlight w:val="lightGray"/>
        </w:rPr>
        <w:t>од 25</w:t>
      </w:r>
      <w:r>
        <w:rPr>
          <w:rFonts w:ascii="Times New Roman" w:hAnsi="Times New Roman"/>
          <w:highlight w:val="lightGray"/>
        </w:rPr>
        <w:t>мг</w:t>
      </w:r>
      <w:r>
        <w:rPr>
          <w:highlight w:val="lightGray"/>
        </w:rPr>
        <w:t>.</w:t>
      </w:r>
    </w:p>
    <w:p w:rsidR="00A616E2" w:rsidRDefault="002338B9" w:rsidP="00A616E2">
      <w:pPr>
        <w:pStyle w:val="Heading4"/>
        <w:spacing w:before="360" w:after="360"/>
        <w:jc w:val="both"/>
        <w:rPr>
          <w:rFonts w:ascii="Macedonian Tms" w:hAnsi="Macedonian Tms" w:cs="Macedonian Tms"/>
          <w:sz w:val="22"/>
          <w:szCs w:val="22"/>
        </w:rPr>
      </w:pPr>
      <w:r>
        <w:rPr>
          <w:rFonts w:ascii="Macedonian Tms" w:hAnsi="Macedonian Tms" w:cs="Macedonian Tms"/>
          <w:sz w:val="22"/>
          <w:szCs w:val="22"/>
        </w:rPr>
        <w:t>Интензивно повраќање во тек на бременоста</w:t>
      </w:r>
    </w:p>
    <w:p w:rsidR="00A616E2" w:rsidRPr="007631C4"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lang w:val="es-ES"/>
        </w:rPr>
        <w:t>Повраќање и болка поврзани со колика (билијарна или уретерална)</w:t>
      </w:r>
    </w:p>
    <w:p w:rsidR="00A616E2" w:rsidRPr="00307B64" w:rsidRDefault="002338B9" w:rsidP="00A616E2">
      <w:pPr>
        <w:pStyle w:val="StyleJustified"/>
        <w:tabs>
          <w:tab w:val="num" w:pos="360"/>
        </w:tabs>
        <w:ind w:left="357" w:hanging="357"/>
        <w:jc w:val="both"/>
      </w:pPr>
      <w:r>
        <w:t>Аналгетици</w:t>
      </w:r>
      <w:r>
        <w:rPr>
          <w:rFonts w:ascii="MAC C Times" w:hAnsi="MAC C Times" w:cs="MAC C Times"/>
        </w:rPr>
        <w:t xml:space="preserve"> </w:t>
      </w:r>
      <w:r>
        <w:t xml:space="preserve"> венски, мускулно, супозитории или во пер ос форма:</w:t>
      </w:r>
    </w:p>
    <w:p w:rsidR="00A616E2" w:rsidRPr="00307B64" w:rsidRDefault="002338B9" w:rsidP="00A616E2">
      <w:pPr>
        <w:pStyle w:val="StyleJustified"/>
        <w:tabs>
          <w:tab w:val="num" w:pos="360"/>
        </w:tabs>
        <w:ind w:left="720"/>
        <w:jc w:val="both"/>
        <w:rPr>
          <w:highlight w:val="lightGray"/>
        </w:rPr>
      </w:pPr>
      <w:r>
        <w:rPr>
          <w:rFonts w:ascii="Times New Roman" w:hAnsi="Times New Roman"/>
          <w:highlight w:val="lightGray"/>
        </w:rPr>
        <w:t>Дицлофенац</w:t>
      </w:r>
      <w:r>
        <w:rPr>
          <w:highlight w:val="lightGray"/>
        </w:rPr>
        <w:t xml:space="preserve"> 75</w:t>
      </w:r>
      <w:r>
        <w:rPr>
          <w:rFonts w:ascii="Times New Roman" w:hAnsi="Times New Roman"/>
          <w:highlight w:val="lightGray"/>
        </w:rPr>
        <w:t>мг</w:t>
      </w:r>
      <w:r>
        <w:rPr>
          <w:highlight w:val="lightGray"/>
        </w:rPr>
        <w:t xml:space="preserve"> за време од 15</w:t>
      </w:r>
      <w:r>
        <w:rPr>
          <w:rFonts w:ascii="Times New Roman" w:hAnsi="Times New Roman"/>
          <w:highlight w:val="lightGray"/>
        </w:rPr>
        <w:t>мин</w:t>
      </w:r>
      <w:r w:rsidR="00A616E2">
        <w:rPr>
          <w:highlight w:val="lightGray"/>
        </w:rPr>
        <w:t>–</w:t>
      </w:r>
      <w:r>
        <w:rPr>
          <w:highlight w:val="lightGray"/>
        </w:rPr>
        <w:t>2 часа  венски;</w:t>
      </w:r>
    </w:p>
    <w:p w:rsidR="00A616E2" w:rsidRPr="001876C9" w:rsidRDefault="002338B9" w:rsidP="00A616E2">
      <w:pPr>
        <w:pStyle w:val="StyleJustified"/>
        <w:tabs>
          <w:tab w:val="num" w:pos="360"/>
        </w:tabs>
        <w:ind w:left="720"/>
        <w:jc w:val="both"/>
      </w:pPr>
      <w:r>
        <w:t>Неколку антиинфламациски лекови се достапни во форма на супозитории.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Повраќање поврзано со зголемен интракранијален притисок</w:t>
      </w:r>
    </w:p>
    <w:p w:rsidR="00A616E2" w:rsidRPr="006B7EC9" w:rsidRDefault="002338B9" w:rsidP="00A616E2">
      <w:pPr>
        <w:numPr>
          <w:ilvl w:val="0"/>
          <w:numId w:val="313"/>
        </w:numPr>
        <w:rPr>
          <w:sz w:val="20"/>
          <w:szCs w:val="20"/>
        </w:rPr>
      </w:pPr>
      <w:r>
        <w:rPr>
          <w:sz w:val="20"/>
          <w:szCs w:val="20"/>
        </w:rPr>
        <w:t xml:space="preserve">Деџаметхасон: </w:t>
      </w:r>
      <w:r>
        <w:rPr>
          <w:rFonts w:ascii="Macedonian Tms" w:hAnsi="Macedonian Tms"/>
          <w:sz w:val="20"/>
          <w:szCs w:val="20"/>
        </w:rPr>
        <w:t>пер ос</w:t>
      </w:r>
      <w:r>
        <w:rPr>
          <w:sz w:val="20"/>
          <w:szCs w:val="20"/>
        </w:rPr>
        <w:t xml:space="preserve"> 3џ0.5</w:t>
      </w:r>
      <w:r w:rsidR="00A616E2">
        <w:rPr>
          <w:sz w:val="20"/>
          <w:szCs w:val="20"/>
        </w:rPr>
        <w:t>–</w:t>
      </w:r>
      <w:r>
        <w:rPr>
          <w:sz w:val="20"/>
          <w:szCs w:val="20"/>
        </w:rPr>
        <w:t xml:space="preserve">3мг. </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Гадење и повраќање поврзани со опиоидни медикаменти</w:t>
      </w:r>
    </w:p>
    <w:p w:rsidR="00A616E2" w:rsidRPr="0095798A" w:rsidRDefault="002338B9" w:rsidP="00A616E2">
      <w:pPr>
        <w:pStyle w:val="StyleJustified"/>
        <w:tabs>
          <w:tab w:val="num" w:pos="360"/>
        </w:tabs>
        <w:ind w:left="357" w:hanging="357"/>
        <w:jc w:val="both"/>
        <w:rPr>
          <w:rFonts w:ascii="MAC C Times" w:hAnsi="MAC C Times" w:cs="MAC C Times"/>
        </w:rPr>
      </w:pPr>
      <w:r>
        <w:rPr>
          <w:rFonts w:ascii="Times New Roman" w:hAnsi="Times New Roman"/>
        </w:rPr>
        <w:t>Халоперидол</w:t>
      </w:r>
      <w:r>
        <w:t xml:space="preserve">: </w:t>
      </w:r>
    </w:p>
    <w:p w:rsidR="00A616E2" w:rsidRPr="0095798A" w:rsidRDefault="002338B9" w:rsidP="00A616E2">
      <w:pPr>
        <w:pStyle w:val="StyleJustified"/>
        <w:tabs>
          <w:tab w:val="num" w:pos="360"/>
        </w:tabs>
        <w:ind w:left="720"/>
        <w:jc w:val="both"/>
        <w:rPr>
          <w:rFonts w:ascii="MAC C Times" w:hAnsi="MAC C Times" w:cs="MAC C Times"/>
        </w:rPr>
      </w:pPr>
      <w:r>
        <w:t>Почетна доза 2</w:t>
      </w:r>
      <w:r>
        <w:rPr>
          <w:rFonts w:ascii="Times New Roman" w:hAnsi="Times New Roman"/>
        </w:rPr>
        <w:t>џ</w:t>
      </w:r>
      <w:r>
        <w:t>0.5</w:t>
      </w:r>
      <w:r>
        <w:rPr>
          <w:rFonts w:ascii="Times New Roman" w:hAnsi="Times New Roman"/>
        </w:rPr>
        <w:t>мг</w:t>
      </w:r>
      <w:r>
        <w:rPr>
          <w:rFonts w:ascii="MAC C Times" w:hAnsi="MAC C Times" w:cs="MAC C Times"/>
        </w:rPr>
        <w:t xml:space="preserve"> </w:t>
      </w:r>
      <w:r>
        <w:t>или 2</w:t>
      </w:r>
      <w:r>
        <w:rPr>
          <w:rFonts w:ascii="Times New Roman" w:hAnsi="Times New Roman"/>
        </w:rPr>
        <w:t>мг</w:t>
      </w:r>
      <w:r>
        <w:rPr>
          <w:rFonts w:ascii="MAC C Times" w:hAnsi="MAC C Times" w:cs="MAC C Times"/>
        </w:rPr>
        <w:t xml:space="preserve"> </w:t>
      </w:r>
      <w:r>
        <w:t xml:space="preserve">навечер; </w:t>
      </w:r>
    </w:p>
    <w:p w:rsidR="00A616E2" w:rsidRPr="00307B64" w:rsidRDefault="002338B9" w:rsidP="00A616E2">
      <w:pPr>
        <w:pStyle w:val="StyleJustified"/>
        <w:tabs>
          <w:tab w:val="num" w:pos="360"/>
        </w:tabs>
        <w:ind w:left="720"/>
        <w:jc w:val="both"/>
        <w:rPr>
          <w:rFonts w:ascii="MAC C Times" w:hAnsi="MAC C Times" w:cs="MAC C Times"/>
          <w:highlight w:val="lightGray"/>
        </w:rPr>
      </w:pPr>
      <w:r>
        <w:rPr>
          <w:highlight w:val="lightGray"/>
        </w:rPr>
        <w:t xml:space="preserve">Ако е потребно може да биде додаден </w:t>
      </w:r>
      <w:r>
        <w:rPr>
          <w:rFonts w:ascii="Times New Roman" w:hAnsi="Times New Roman"/>
          <w:highlight w:val="lightGray"/>
        </w:rPr>
        <w:t>метоцлопрамиде</w:t>
      </w:r>
      <w:r>
        <w:rPr>
          <w:highlight w:val="lightGray"/>
        </w:rPr>
        <w:t xml:space="preserve"> (ннд-</w:t>
      </w:r>
      <w:r>
        <w:rPr>
          <w:rFonts w:ascii="Times New Roman" w:hAnsi="Times New Roman"/>
          <w:b/>
          <w:bCs/>
          <w:highlight w:val="lightGray"/>
        </w:rPr>
        <w:t>Ц</w:t>
      </w:r>
      <w:r>
        <w:rPr>
          <w:highlight w:val="lightGray"/>
        </w:rPr>
        <w:t>).</w:t>
      </w:r>
    </w:p>
    <w:p w:rsidR="00A616E2" w:rsidRPr="0095798A" w:rsidRDefault="002338B9" w:rsidP="00A616E2">
      <w:pPr>
        <w:pStyle w:val="StyleJustified"/>
        <w:tabs>
          <w:tab w:val="num" w:pos="360"/>
        </w:tabs>
        <w:ind w:left="357" w:hanging="357"/>
        <w:jc w:val="both"/>
        <w:rPr>
          <w:rFonts w:ascii="MAC C Times" w:hAnsi="MAC C Times" w:cs="MAC C Times"/>
        </w:rPr>
      </w:pPr>
      <w:r>
        <w:t xml:space="preserve">Замената на </w:t>
      </w:r>
      <w:r>
        <w:rPr>
          <w:rFonts w:ascii="Times New Roman" w:hAnsi="Times New Roman"/>
        </w:rPr>
        <w:t>морпхине</w:t>
      </w:r>
      <w:r>
        <w:t xml:space="preserve"> со </w:t>
      </w:r>
      <w:r>
        <w:rPr>
          <w:rFonts w:ascii="Times New Roman" w:hAnsi="Times New Roman"/>
        </w:rPr>
        <w:t>оџѕцодоне</w:t>
      </w:r>
      <w:r w:rsidR="00A616E2" w:rsidRPr="0095798A">
        <w:rPr>
          <w:rStyle w:val="FootnoteReference"/>
          <w:b/>
          <w:bCs/>
        </w:rPr>
        <w:footnoteReference w:id="183"/>
      </w:r>
      <w:r>
        <w:t xml:space="preserve"> може да помогне.</w:t>
      </w:r>
    </w:p>
    <w:p w:rsidR="00A616E2" w:rsidRPr="001A03C2"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lang w:val="en-US"/>
        </w:rPr>
        <w:t>ПОВРЗАНИ</w:t>
      </w:r>
      <w:r>
        <w:rPr>
          <w:rFonts w:ascii="Macedonian Tms" w:hAnsi="Macedonian Tms" w:cs="Macedonian Tms"/>
          <w:i w:val="0"/>
          <w:sz w:val="22"/>
          <w:szCs w:val="22"/>
          <w:highlight w:val="lightGray"/>
        </w:rPr>
        <w:t xml:space="preserve"> ИЗВОРИ</w:t>
      </w:r>
    </w:p>
    <w:p w:rsidR="00A616E2" w:rsidRPr="0027733F" w:rsidRDefault="002338B9" w:rsidP="00A616E2">
      <w:pPr>
        <w:spacing w:before="360" w:after="360"/>
        <w:rPr>
          <w:rFonts w:ascii="Macedonian Tms" w:hAnsi="Macedonian Tms"/>
          <w:b/>
          <w:sz w:val="22"/>
          <w:szCs w:val="22"/>
        </w:rPr>
      </w:pPr>
      <w:r>
        <w:rPr>
          <w:rFonts w:ascii="Macedonian Tms" w:hAnsi="Macedonian Tms" w:cs="Macedonian Tms"/>
          <w:b/>
          <w:sz w:val="22"/>
          <w:szCs w:val="22"/>
          <w:highlight w:val="lightGray"/>
        </w:rPr>
        <w:t>Кохранови прегледи</w:t>
      </w:r>
    </w:p>
    <w:p w:rsidR="00A616E2" w:rsidRPr="006B7EC9" w:rsidRDefault="002338B9" w:rsidP="00A616E2">
      <w:pPr>
        <w:pStyle w:val="StyleJustified"/>
        <w:tabs>
          <w:tab w:val="num" w:pos="360"/>
        </w:tabs>
        <w:ind w:left="357" w:hanging="357"/>
        <w:jc w:val="both"/>
      </w:pPr>
      <w:r>
        <w:t xml:space="preserve">Антиеметичните лекови ја намалуваат честотата на гадењето кај раната бременост, пиридоксинот (витамин </w:t>
      </w:r>
      <w:r>
        <w:rPr>
          <w:rFonts w:ascii="Times New Roman" w:hAnsi="Times New Roman"/>
        </w:rPr>
        <w:t>Б</w:t>
      </w:r>
      <w:r>
        <w:t xml:space="preserve">6) може да го редуцира интензитетот на гадењето </w:t>
      </w:r>
      <w:r>
        <w:rPr>
          <w:highlight w:val="lightGray"/>
        </w:rPr>
        <w:t>(ннд-</w:t>
      </w:r>
      <w:r>
        <w:rPr>
          <w:rFonts w:ascii="Times New Roman" w:hAnsi="Times New Roman"/>
          <w:b/>
          <w:bCs/>
          <w:highlight w:val="lightGray"/>
        </w:rPr>
        <w:t>Д</w:t>
      </w:r>
      <w:r>
        <w:rPr>
          <w:highlight w:val="lightGray"/>
        </w:rPr>
        <w:t>).</w:t>
      </w:r>
    </w:p>
    <w:p w:rsidR="00A616E2" w:rsidRPr="007660A5" w:rsidRDefault="002338B9" w:rsidP="00A616E2">
      <w:pPr>
        <w:pStyle w:val="StyleJustified"/>
        <w:tabs>
          <w:tab w:val="num" w:pos="360"/>
        </w:tabs>
        <w:ind w:left="357" w:hanging="357"/>
        <w:jc w:val="both"/>
        <w:rPr>
          <w:highlight w:val="lightGray"/>
        </w:rPr>
      </w:pPr>
      <w:r>
        <w:rPr>
          <w:rFonts w:ascii="Times New Roman" w:hAnsi="Times New Roman"/>
          <w:highlight w:val="lightGray"/>
        </w:rPr>
        <w:lastRenderedPageBreak/>
        <w:t>Метоцлопрамид, ондансетрон,  трописетрон, доласетрон</w:t>
      </w:r>
      <w:r w:rsidR="00A616E2" w:rsidRPr="00C85FB0">
        <w:rPr>
          <w:rStyle w:val="FootnoteReference"/>
          <w:rFonts w:ascii="Times New Roman" w:hAnsi="Times New Roman"/>
          <w:b/>
          <w:highlight w:val="lightGray"/>
        </w:rPr>
        <w:footnoteReference w:id="184"/>
      </w:r>
      <w:r>
        <w:rPr>
          <w:rFonts w:ascii="Times New Roman" w:hAnsi="Times New Roman"/>
          <w:highlight w:val="lightGray"/>
        </w:rPr>
        <w:t>, деџаметхасоне, цѕцлизине, дроперидол</w:t>
      </w:r>
      <w:r>
        <w:rPr>
          <w:highlight w:val="lightGray"/>
        </w:rPr>
        <w:t xml:space="preserve"> и </w:t>
      </w:r>
      <w:r>
        <w:rPr>
          <w:rFonts w:ascii="Times New Roman" w:hAnsi="Times New Roman"/>
          <w:highlight w:val="lightGray"/>
        </w:rPr>
        <w:t xml:space="preserve">гранисетрон </w:t>
      </w:r>
      <w:r>
        <w:rPr>
          <w:highlight w:val="lightGray"/>
        </w:rPr>
        <w:t>се поефикасни во споредба со плацебо кај постоперативното гадење и повраќање (ннд-</w:t>
      </w:r>
      <w:r>
        <w:rPr>
          <w:rFonts w:ascii="Times New Roman" w:hAnsi="Times New Roman"/>
          <w:b/>
          <w:bCs/>
          <w:highlight w:val="lightGray"/>
        </w:rPr>
        <w:t>А</w:t>
      </w:r>
      <w:r>
        <w:rPr>
          <w:highlight w:val="lightGray"/>
        </w:rPr>
        <w:t>).</w:t>
      </w:r>
    </w:p>
    <w:p w:rsidR="00A616E2" w:rsidRPr="0027733F" w:rsidRDefault="002338B9" w:rsidP="00A616E2">
      <w:pPr>
        <w:pStyle w:val="StyleJustified"/>
        <w:numPr>
          <w:ilvl w:val="0"/>
          <w:numId w:val="0"/>
        </w:numPr>
        <w:spacing w:before="360" w:after="360"/>
        <w:ind w:left="360" w:hanging="360"/>
      </w:pPr>
      <w:r>
        <w:rPr>
          <w:b/>
          <w:sz w:val="22"/>
          <w:szCs w:val="22"/>
          <w:highlight w:val="lightGray"/>
        </w:rPr>
        <w:t>Останати</w:t>
      </w:r>
      <w:r>
        <w:rPr>
          <w:highlight w:val="lightGray"/>
        </w:rPr>
        <w:t xml:space="preserve"> </w:t>
      </w:r>
      <w:r>
        <w:rPr>
          <w:b/>
          <w:sz w:val="22"/>
          <w:szCs w:val="22"/>
          <w:highlight w:val="lightGray"/>
        </w:rPr>
        <w:t>информативни прегледи</w:t>
      </w:r>
    </w:p>
    <w:p w:rsidR="00A616E2" w:rsidRPr="0027733F" w:rsidRDefault="002338B9" w:rsidP="00A616E2">
      <w:pPr>
        <w:pStyle w:val="StyleJustified"/>
        <w:tabs>
          <w:tab w:val="num" w:pos="360"/>
        </w:tabs>
        <w:ind w:left="357" w:hanging="357"/>
        <w:jc w:val="both"/>
        <w:rPr>
          <w:highlight w:val="lightGray"/>
        </w:rPr>
      </w:pPr>
      <w:r>
        <w:rPr>
          <w:highlight w:val="lightGray"/>
        </w:rPr>
        <w:t>Нефармаколошките техники (транскутана стимулација на нерв и акупунктура</w:t>
      </w:r>
      <w:r w:rsidR="00A616E2" w:rsidRPr="00286204">
        <w:rPr>
          <w:rStyle w:val="FootnoteReference"/>
          <w:b/>
          <w:highlight w:val="lightGray"/>
        </w:rPr>
        <w:footnoteReference w:id="185"/>
      </w:r>
      <w:r>
        <w:rPr>
          <w:highlight w:val="lightGray"/>
        </w:rPr>
        <w:t>) се поефикасни од плацебото и веројатно се подеднакво ефикасни како и фармаколошкиот третман во превенцијата на постоперативнато гадење и повраќање (ннд-</w:t>
      </w:r>
      <w:r>
        <w:rPr>
          <w:rFonts w:ascii="Times New Roman" w:hAnsi="Times New Roman"/>
          <w:b/>
          <w:bCs/>
          <w:highlight w:val="lightGray"/>
        </w:rPr>
        <w:t>Б</w:t>
      </w:r>
      <w:r>
        <w:rPr>
          <w:highlight w:val="lightGray"/>
        </w:rPr>
        <w:t xml:space="preserve">).  </w:t>
      </w:r>
    </w:p>
    <w:p w:rsidR="00A616E2" w:rsidRPr="0027733F" w:rsidRDefault="002338B9" w:rsidP="00A616E2">
      <w:pPr>
        <w:pStyle w:val="FootnoteText"/>
        <w:spacing w:before="480" w:after="480"/>
        <w:jc w:val="center"/>
        <w:rPr>
          <w:rFonts w:ascii="Macedonian Tms" w:hAnsi="Macedonian Tms"/>
          <w:b/>
          <w:sz w:val="22"/>
          <w:szCs w:val="22"/>
          <w:lang w:val="en-US"/>
        </w:rPr>
      </w:pPr>
      <w:r>
        <w:rPr>
          <w:rFonts w:ascii="Macedonian Tms" w:hAnsi="Macedonian Tms"/>
          <w:b/>
          <w:sz w:val="22"/>
          <w:szCs w:val="22"/>
          <w:highlight w:val="lightGray"/>
          <w:lang w:val="en-US"/>
        </w:rPr>
        <w:t>РЕФЕРЕНЦИ</w:t>
      </w:r>
    </w:p>
    <w:p w:rsidR="00A616E2" w:rsidRPr="0027733F" w:rsidRDefault="002338B9" w:rsidP="00A616E2">
      <w:pPr>
        <w:pStyle w:val="ListParagraph"/>
        <w:numPr>
          <w:ilvl w:val="0"/>
          <w:numId w:val="319"/>
        </w:numPr>
        <w:ind w:left="360"/>
        <w:jc w:val="both"/>
        <w:rPr>
          <w:sz w:val="20"/>
          <w:szCs w:val="20"/>
          <w:highlight w:val="lightGray"/>
        </w:rPr>
      </w:pPr>
      <w:r>
        <w:rPr>
          <w:sz w:val="20"/>
          <w:szCs w:val="20"/>
          <w:highlight w:val="lightGray"/>
        </w:rPr>
        <w:t>Маттхењс А, Доњсњелл Т, Хаас ДМ, Доѕле М, О</w:t>
      </w:r>
      <w:r w:rsidR="00A616E2" w:rsidRPr="0027733F">
        <w:rPr>
          <w:sz w:val="20"/>
          <w:szCs w:val="20"/>
          <w:highlight w:val="lightGray"/>
        </w:rPr>
        <w:t>'</w:t>
      </w:r>
      <w:r>
        <w:rPr>
          <w:sz w:val="20"/>
          <w:szCs w:val="20"/>
          <w:highlight w:val="lightGray"/>
        </w:rPr>
        <w:t>Матх</w:t>
      </w:r>
      <w:r w:rsidR="00A616E2" w:rsidRPr="0027733F">
        <w:rPr>
          <w:sz w:val="20"/>
          <w:szCs w:val="20"/>
          <w:highlight w:val="lightGray"/>
        </w:rPr>
        <w:t>ú</w:t>
      </w:r>
      <w:r>
        <w:rPr>
          <w:sz w:val="20"/>
          <w:szCs w:val="20"/>
          <w:highlight w:val="lightGray"/>
        </w:rPr>
        <w:t xml:space="preserve">на ДП. Интервентионс фор наусеа анд вомитинг ин еарлѕ прегнанцѕ. Цоцхране Датабасе Сѕст Рев 2010 Сеп 8;(9):ЦД007575. </w:t>
      </w:r>
      <w:hyperlink r:id="rId216" w:tgtFrame="_tab" w:tooltip="PMID: 20824863" w:history="1">
        <w:r w:rsidR="00A616E2" w:rsidRPr="0027733F">
          <w:rPr>
            <w:rStyle w:val="title1"/>
            <w:b/>
            <w:bCs/>
            <w:spacing w:val="-12"/>
            <w:highlight w:val="lightGray"/>
          </w:rPr>
          <w:t>«PMID: 20824863»</w:t>
        </w:r>
        <w:r>
          <w:rPr>
            <w:rStyle w:val="text"/>
            <w:b/>
            <w:bCs/>
            <w:spacing w:val="-12"/>
            <w:sz w:val="20"/>
            <w:szCs w:val="20"/>
            <w:highlight w:val="lightGray"/>
          </w:rPr>
          <w:t>ПубМед</w:t>
        </w:r>
      </w:hyperlink>
    </w:p>
    <w:p w:rsidR="00A616E2" w:rsidRPr="0027733F" w:rsidRDefault="002338B9" w:rsidP="00A616E2">
      <w:pPr>
        <w:numPr>
          <w:ilvl w:val="0"/>
          <w:numId w:val="319"/>
        </w:numPr>
        <w:ind w:left="360"/>
        <w:contextualSpacing/>
        <w:jc w:val="both"/>
        <w:rPr>
          <w:sz w:val="20"/>
          <w:szCs w:val="20"/>
          <w:highlight w:val="lightGray"/>
        </w:rPr>
      </w:pPr>
      <w:r>
        <w:rPr>
          <w:sz w:val="20"/>
          <w:szCs w:val="20"/>
          <w:highlight w:val="lightGray"/>
        </w:rPr>
        <w:t>Трам</w:t>
      </w:r>
      <w:r w:rsidR="00A616E2" w:rsidRPr="0027733F">
        <w:rPr>
          <w:sz w:val="20"/>
          <w:szCs w:val="20"/>
          <w:highlight w:val="lightGray"/>
        </w:rPr>
        <w:t>è</w:t>
      </w:r>
      <w:r>
        <w:rPr>
          <w:sz w:val="20"/>
          <w:szCs w:val="20"/>
          <w:highlight w:val="lightGray"/>
        </w:rPr>
        <w:t xml:space="preserve">р МР, Мооре РА, Реѕнолдс ДЈ, МцЉуаѕ ХЈ. А љуантитативе сѕстематиц ревиењ оф ондансетрон ин треатмент оф естаблисхед постоперативе наусеа анд вомитинг. БМЈ 1997 Апр 12;314(7087):1088-92. </w:t>
      </w:r>
      <w:hyperlink r:id="rId217" w:tgtFrame="_tab" w:tooltip="PMID: 9133892" w:history="1">
        <w:r w:rsidR="00A616E2" w:rsidRPr="0027733F">
          <w:rPr>
            <w:rStyle w:val="title1"/>
            <w:b/>
            <w:bCs/>
            <w:spacing w:val="-12"/>
            <w:highlight w:val="lightGray"/>
          </w:rPr>
          <w:t>«PMID: 9133892»</w:t>
        </w:r>
        <w:r>
          <w:rPr>
            <w:rStyle w:val="text"/>
            <w:b/>
            <w:bCs/>
            <w:spacing w:val="-12"/>
            <w:sz w:val="20"/>
            <w:szCs w:val="20"/>
            <w:highlight w:val="lightGray"/>
          </w:rPr>
          <w:t>ПубМед</w:t>
        </w:r>
      </w:hyperlink>
      <w:r>
        <w:rPr>
          <w:sz w:val="20"/>
          <w:szCs w:val="20"/>
          <w:highlight w:val="lightGray"/>
        </w:rPr>
        <w:t xml:space="preserve"> </w:t>
      </w:r>
      <w:hyperlink r:id="rId218" w:tgtFrame="_tab" w:tooltip="DARE-11997008098" w:history="1">
        <w:r w:rsidR="00A616E2" w:rsidRPr="0027733F">
          <w:rPr>
            <w:rStyle w:val="title1"/>
            <w:b/>
            <w:bCs/>
            <w:spacing w:val="-12"/>
            <w:highlight w:val="lightGray"/>
          </w:rPr>
          <w:t>«DARE-11997008098»</w:t>
        </w:r>
        <w:r>
          <w:rPr>
            <w:rStyle w:val="text"/>
            <w:b/>
            <w:bCs/>
            <w:spacing w:val="-12"/>
            <w:sz w:val="20"/>
            <w:szCs w:val="20"/>
            <w:highlight w:val="lightGray"/>
          </w:rPr>
          <w:t>ДАРЕ</w:t>
        </w:r>
      </w:hyperlink>
    </w:p>
    <w:p w:rsidR="00A616E2" w:rsidRPr="0027733F" w:rsidRDefault="002338B9" w:rsidP="00A616E2">
      <w:pPr>
        <w:numPr>
          <w:ilvl w:val="0"/>
          <w:numId w:val="319"/>
        </w:numPr>
        <w:ind w:left="360"/>
        <w:contextualSpacing/>
        <w:jc w:val="both"/>
        <w:rPr>
          <w:sz w:val="20"/>
          <w:szCs w:val="20"/>
          <w:highlight w:val="lightGray"/>
        </w:rPr>
      </w:pPr>
      <w:r>
        <w:rPr>
          <w:sz w:val="20"/>
          <w:szCs w:val="20"/>
          <w:highlight w:val="lightGray"/>
        </w:rPr>
        <w:t xml:space="preserve">Фигуередо ЕД, Цаноса ЛГ. Ондансетрон ин тхе пропхѕлаџис оф постоперативе вомитинг: а мета-аналѕсис. Ј Цлин Анестх 1998 Маѕ;10(3):211-21. </w:t>
      </w:r>
      <w:hyperlink r:id="rId219" w:tgtFrame="_tab" w:tooltip="PMID: 9603591" w:history="1">
        <w:r w:rsidR="00A616E2" w:rsidRPr="0027733F">
          <w:rPr>
            <w:rStyle w:val="title1"/>
            <w:b/>
            <w:bCs/>
            <w:spacing w:val="-12"/>
            <w:highlight w:val="lightGray"/>
          </w:rPr>
          <w:t>«PMID: 9603591»</w:t>
        </w:r>
        <w:r>
          <w:rPr>
            <w:rStyle w:val="text"/>
            <w:b/>
            <w:bCs/>
            <w:spacing w:val="-12"/>
            <w:sz w:val="20"/>
            <w:szCs w:val="20"/>
            <w:highlight w:val="lightGray"/>
          </w:rPr>
          <w:t>ПубМед</w:t>
        </w:r>
      </w:hyperlink>
      <w:r>
        <w:rPr>
          <w:sz w:val="20"/>
          <w:szCs w:val="20"/>
          <w:highlight w:val="lightGray"/>
        </w:rPr>
        <w:t xml:space="preserve"> </w:t>
      </w:r>
      <w:hyperlink r:id="rId220" w:tgtFrame="_tab" w:tooltip="DARE-11998000919" w:history="1">
        <w:r w:rsidR="00A616E2" w:rsidRPr="0027733F">
          <w:rPr>
            <w:rStyle w:val="title1"/>
            <w:b/>
            <w:bCs/>
            <w:spacing w:val="-12"/>
            <w:highlight w:val="lightGray"/>
          </w:rPr>
          <w:t>«DARE-11998000919»</w:t>
        </w:r>
        <w:r>
          <w:rPr>
            <w:rStyle w:val="text"/>
            <w:b/>
            <w:bCs/>
            <w:spacing w:val="-12"/>
            <w:sz w:val="20"/>
            <w:szCs w:val="20"/>
            <w:highlight w:val="lightGray"/>
          </w:rPr>
          <w:t>ДАРЕ</w:t>
        </w:r>
      </w:hyperlink>
    </w:p>
    <w:p w:rsidR="00A616E2" w:rsidRPr="0027733F" w:rsidRDefault="002338B9" w:rsidP="00A616E2">
      <w:pPr>
        <w:numPr>
          <w:ilvl w:val="0"/>
          <w:numId w:val="319"/>
        </w:numPr>
        <w:ind w:left="360"/>
        <w:contextualSpacing/>
        <w:jc w:val="both"/>
        <w:rPr>
          <w:sz w:val="20"/>
          <w:szCs w:val="20"/>
          <w:highlight w:val="lightGray"/>
        </w:rPr>
      </w:pPr>
      <w:r>
        <w:rPr>
          <w:sz w:val="20"/>
          <w:szCs w:val="20"/>
          <w:highlight w:val="lightGray"/>
        </w:rPr>
        <w:t xml:space="preserve">Домино КБ, Андерсон ЕА, Полиссар НЛ, Поснер КЛ. Цомпаративе еффицацѕ анд сафетѕ оф ондансетрон, дроперидол, анд метоцлопрамиде фор превентинг постоперативе наусеа анд вомитинг: а мета-аналѕсис. Анестх Аналг 1999 Јун;88(6):1370-9. </w:t>
      </w:r>
      <w:hyperlink r:id="rId221" w:tgtFrame="_tab" w:tooltip="PMID: 10357347" w:history="1">
        <w:r w:rsidR="00A616E2" w:rsidRPr="0027733F">
          <w:rPr>
            <w:rStyle w:val="title1"/>
            <w:b/>
            <w:bCs/>
            <w:spacing w:val="-12"/>
            <w:highlight w:val="lightGray"/>
          </w:rPr>
          <w:t>«PMID: 10357347»</w:t>
        </w:r>
        <w:r>
          <w:rPr>
            <w:rStyle w:val="text"/>
            <w:b/>
            <w:bCs/>
            <w:spacing w:val="-12"/>
            <w:sz w:val="20"/>
            <w:szCs w:val="20"/>
            <w:highlight w:val="lightGray"/>
          </w:rPr>
          <w:t>ПубМед</w:t>
        </w:r>
      </w:hyperlink>
      <w:r>
        <w:rPr>
          <w:sz w:val="20"/>
          <w:szCs w:val="20"/>
          <w:highlight w:val="lightGray"/>
        </w:rPr>
        <w:t xml:space="preserve"> </w:t>
      </w:r>
      <w:hyperlink r:id="rId222" w:tgtFrame="_tab" w:tooltip="DARE-11999001175" w:history="1">
        <w:r w:rsidR="00A616E2" w:rsidRPr="0027733F">
          <w:rPr>
            <w:rStyle w:val="title1"/>
            <w:b/>
            <w:bCs/>
            <w:spacing w:val="-12"/>
            <w:highlight w:val="lightGray"/>
          </w:rPr>
          <w:t>«DARE-11999001175»</w:t>
        </w:r>
        <w:r>
          <w:rPr>
            <w:rStyle w:val="text"/>
            <w:b/>
            <w:bCs/>
            <w:spacing w:val="-12"/>
            <w:sz w:val="20"/>
            <w:szCs w:val="20"/>
            <w:highlight w:val="lightGray"/>
          </w:rPr>
          <w:t>ДАРЕ</w:t>
        </w:r>
      </w:hyperlink>
    </w:p>
    <w:p w:rsidR="00A616E2" w:rsidRPr="0027733F" w:rsidRDefault="002338B9" w:rsidP="00A616E2">
      <w:pPr>
        <w:numPr>
          <w:ilvl w:val="0"/>
          <w:numId w:val="319"/>
        </w:numPr>
        <w:ind w:left="360"/>
        <w:contextualSpacing/>
        <w:jc w:val="both"/>
        <w:rPr>
          <w:sz w:val="20"/>
          <w:szCs w:val="20"/>
          <w:highlight w:val="lightGray"/>
        </w:rPr>
      </w:pPr>
      <w:r>
        <w:rPr>
          <w:sz w:val="20"/>
          <w:szCs w:val="20"/>
          <w:highlight w:val="lightGray"/>
        </w:rPr>
        <w:t xml:space="preserve">Царлисле ЈБ, Стевенсон ЦА. Другс фор превентинг постоперативе наусеа анд вомитинг. Цоцхране Датабасе Сѕст Рев 2006 Јул 19;3:ЦД004125. </w:t>
      </w:r>
      <w:hyperlink r:id="rId223" w:tgtFrame="_tab" w:tooltip="PMID: 16856030" w:history="1">
        <w:r w:rsidR="00A616E2" w:rsidRPr="0027733F">
          <w:rPr>
            <w:rStyle w:val="title1"/>
            <w:b/>
            <w:bCs/>
            <w:spacing w:val="-12"/>
            <w:highlight w:val="lightGray"/>
          </w:rPr>
          <w:t>«PMID: 16856030»</w:t>
        </w:r>
        <w:r>
          <w:rPr>
            <w:rStyle w:val="text"/>
            <w:b/>
            <w:bCs/>
            <w:spacing w:val="-12"/>
            <w:sz w:val="20"/>
            <w:szCs w:val="20"/>
            <w:highlight w:val="lightGray"/>
          </w:rPr>
          <w:t>ПубМед</w:t>
        </w:r>
      </w:hyperlink>
    </w:p>
    <w:p w:rsidR="00A616E2" w:rsidRPr="0027733F" w:rsidRDefault="002338B9" w:rsidP="00A616E2">
      <w:pPr>
        <w:pStyle w:val="ListParagraph"/>
        <w:numPr>
          <w:ilvl w:val="0"/>
          <w:numId w:val="319"/>
        </w:numPr>
        <w:ind w:left="360"/>
        <w:jc w:val="both"/>
        <w:rPr>
          <w:sz w:val="20"/>
          <w:szCs w:val="20"/>
          <w:highlight w:val="lightGray"/>
        </w:rPr>
      </w:pPr>
      <w:r>
        <w:rPr>
          <w:sz w:val="20"/>
          <w:szCs w:val="20"/>
          <w:highlight w:val="lightGray"/>
        </w:rPr>
        <w:t xml:space="preserve">Лее А, Доне МЛ. Тхе усе оф нонпхармацологиц тецхниљуес то превент постоперативе наусеа анд вомитинг: а мета-аналѕсис. Анестх Аналг 1999 Јун;88(6):1362-9. </w:t>
      </w:r>
      <w:hyperlink r:id="rId224" w:tgtFrame="_tab" w:tooltip="PMID: 10357346" w:history="1">
        <w:r w:rsidR="00A616E2" w:rsidRPr="0027733F">
          <w:rPr>
            <w:rStyle w:val="title1"/>
            <w:b/>
            <w:bCs/>
            <w:spacing w:val="-12"/>
            <w:highlight w:val="lightGray"/>
          </w:rPr>
          <w:t>«PMID: 10357346»</w:t>
        </w:r>
        <w:r>
          <w:rPr>
            <w:rStyle w:val="text"/>
            <w:b/>
            <w:bCs/>
            <w:spacing w:val="-12"/>
            <w:sz w:val="20"/>
            <w:szCs w:val="20"/>
            <w:highlight w:val="lightGray"/>
          </w:rPr>
          <w:t>ПубМед</w:t>
        </w:r>
      </w:hyperlink>
      <w:r>
        <w:rPr>
          <w:sz w:val="20"/>
          <w:szCs w:val="20"/>
          <w:highlight w:val="lightGray"/>
        </w:rPr>
        <w:t xml:space="preserve"> </w:t>
      </w:r>
      <w:hyperlink r:id="rId225" w:tgtFrame="_tab" w:tooltip="DARE-11999001174" w:history="1">
        <w:r w:rsidR="00A616E2" w:rsidRPr="0027733F">
          <w:rPr>
            <w:rStyle w:val="title1"/>
            <w:b/>
            <w:bCs/>
            <w:spacing w:val="-12"/>
            <w:highlight w:val="lightGray"/>
          </w:rPr>
          <w:t>«DARE-11999001174»</w:t>
        </w:r>
        <w:r>
          <w:rPr>
            <w:rStyle w:val="text"/>
            <w:b/>
            <w:bCs/>
            <w:spacing w:val="-12"/>
            <w:sz w:val="20"/>
            <w:szCs w:val="20"/>
            <w:highlight w:val="lightGray"/>
          </w:rPr>
          <w:t>ДАРЕ</w:t>
        </w:r>
      </w:hyperlink>
    </w:p>
    <w:p w:rsidR="00A616E2" w:rsidRPr="0027733F" w:rsidRDefault="002338B9" w:rsidP="00A616E2">
      <w:pPr>
        <w:pStyle w:val="ListParagraph"/>
        <w:numPr>
          <w:ilvl w:val="0"/>
          <w:numId w:val="319"/>
        </w:numPr>
        <w:ind w:left="360"/>
        <w:jc w:val="both"/>
        <w:rPr>
          <w:sz w:val="20"/>
          <w:szCs w:val="20"/>
          <w:highlight w:val="lightGray"/>
        </w:rPr>
      </w:pPr>
      <w:r>
        <w:rPr>
          <w:sz w:val="20"/>
          <w:szCs w:val="20"/>
          <w:highlight w:val="lightGray"/>
        </w:rPr>
        <w:t xml:space="preserve">Хираѕама Т, Исхии Ф, Ѕаго К, Огата Х. Евалуатион оф тхе еффецтиве другс фор тхе превентион оф наусеа анд вомитинг индуцед бѕ морпхине усед фор постоперативе паин: а љуантитативе сѕстематиц ревиењ. Ѕакугаку Зассхи 2001 Феб;121(2):179-85. </w:t>
      </w:r>
      <w:hyperlink r:id="rId226" w:tgtFrame="_tab" w:tooltip="PMID: 11218733" w:history="1">
        <w:r w:rsidR="00A616E2" w:rsidRPr="0027733F">
          <w:rPr>
            <w:rStyle w:val="title1"/>
            <w:b/>
            <w:bCs/>
            <w:spacing w:val="-12"/>
            <w:highlight w:val="lightGray"/>
          </w:rPr>
          <w:t>«PMID: 11218733»</w:t>
        </w:r>
        <w:r>
          <w:rPr>
            <w:rStyle w:val="text"/>
            <w:b/>
            <w:bCs/>
            <w:spacing w:val="-12"/>
            <w:sz w:val="20"/>
            <w:szCs w:val="20"/>
            <w:highlight w:val="lightGray"/>
          </w:rPr>
          <w:t>ПубМед</w:t>
        </w:r>
      </w:hyperlink>
    </w:p>
    <w:p w:rsidR="00A616E2" w:rsidRDefault="002338B9" w:rsidP="00A616E2">
      <w:pPr>
        <w:pStyle w:val="ListParagraph"/>
        <w:numPr>
          <w:ilvl w:val="0"/>
          <w:numId w:val="319"/>
        </w:numPr>
        <w:ind w:left="360"/>
        <w:jc w:val="both"/>
        <w:rPr>
          <w:sz w:val="20"/>
          <w:szCs w:val="20"/>
          <w:highlight w:val="lightGray"/>
        </w:rPr>
      </w:pPr>
      <w:r>
        <w:rPr>
          <w:sz w:val="20"/>
          <w:szCs w:val="20"/>
          <w:highlight w:val="lightGray"/>
        </w:rPr>
        <w:t xml:space="preserve">Аутхорс: Едиторс Артицле ИД: ебм00172 (008.002) </w:t>
      </w:r>
      <w:r w:rsidR="00A616E2" w:rsidRPr="0027733F">
        <w:rPr>
          <w:sz w:val="20"/>
          <w:szCs w:val="20"/>
          <w:highlight w:val="lightGray"/>
        </w:rPr>
        <w:t>©</w:t>
      </w:r>
      <w:r>
        <w:rPr>
          <w:sz w:val="20"/>
          <w:szCs w:val="20"/>
          <w:highlight w:val="lightGray"/>
        </w:rPr>
        <w:t xml:space="preserve"> 2012 Дуодецим Медицал Публицатионс Лтд</w:t>
      </w:r>
    </w:p>
    <w:p w:rsidR="00A616E2" w:rsidRPr="0027733F" w:rsidRDefault="00A616E2" w:rsidP="00A616E2">
      <w:pPr>
        <w:pStyle w:val="ListParagraph"/>
        <w:ind w:left="360"/>
        <w:jc w:val="both"/>
        <w:rPr>
          <w:sz w:val="20"/>
          <w:szCs w:val="20"/>
          <w:highlight w:val="lightGray"/>
        </w:rPr>
      </w:pPr>
    </w:p>
    <w:p w:rsidR="00A616E2" w:rsidRPr="005A4D29" w:rsidRDefault="002338B9" w:rsidP="00A616E2">
      <w:pPr>
        <w:pStyle w:val="Heading1"/>
        <w:keepNext w:val="0"/>
        <w:numPr>
          <w:ilvl w:val="0"/>
          <w:numId w:val="314"/>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02.02.2011,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314"/>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314"/>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февруари 2016г</w:t>
      </w:r>
      <w:r>
        <w:rPr>
          <w:rFonts w:ascii="Macedonian Tms" w:hAnsi="Macedonian Tms" w:cs="Macedonian Tms"/>
          <w:sz w:val="20"/>
          <w:szCs w:val="20"/>
        </w:rPr>
        <w:t>.</w:t>
      </w:r>
    </w:p>
    <w:p w:rsidR="00EA5FC3" w:rsidRDefault="00EA5FC3" w:rsidP="00EA5FC3"/>
    <w:p w:rsidR="00EA5FC3" w:rsidRDefault="00EA5FC3" w:rsidP="00EA5FC3"/>
    <w:p w:rsidR="00EA5FC3" w:rsidRPr="00EA5FC3" w:rsidRDefault="00EA5FC3" w:rsidP="00EA5FC3"/>
    <w:p w:rsidR="00A616E2" w:rsidRPr="00322F98" w:rsidRDefault="002338B9" w:rsidP="00A616E2">
      <w:pPr>
        <w:pStyle w:val="VTORNASLOVKIR"/>
      </w:pPr>
      <w:bookmarkStart w:id="23" w:name="Razlika"/>
      <w:r>
        <w:t>НЕвролоШки оКУЛАРНИ симптоми</w:t>
      </w:r>
    </w:p>
    <w:bookmarkEnd w:id="23"/>
    <w:p w:rsidR="00A616E2" w:rsidRPr="00EA0727" w:rsidRDefault="002338B9" w:rsidP="00A616E2">
      <w:pPr>
        <w:pStyle w:val="Vovedsin"/>
        <w:rPr>
          <w:color w:val="auto"/>
          <w:sz w:val="20"/>
          <w:szCs w:val="20"/>
          <w:highlight w:val="lightGray"/>
        </w:rPr>
      </w:pPr>
      <w:r>
        <w:rPr>
          <w:color w:val="auto"/>
          <w:sz w:val="20"/>
          <w:szCs w:val="20"/>
          <w:highlight w:val="lightGray"/>
        </w:rPr>
        <w:t>Основи</w:t>
      </w:r>
    </w:p>
    <w:p w:rsidR="00A616E2" w:rsidRPr="00EA0727" w:rsidRDefault="002338B9" w:rsidP="00A616E2">
      <w:pPr>
        <w:pStyle w:val="Vovedsin"/>
        <w:rPr>
          <w:color w:val="auto"/>
          <w:sz w:val="20"/>
          <w:szCs w:val="20"/>
          <w:highlight w:val="lightGray"/>
        </w:rPr>
      </w:pPr>
      <w:r>
        <w:rPr>
          <w:color w:val="auto"/>
          <w:sz w:val="20"/>
          <w:szCs w:val="20"/>
          <w:highlight w:val="lightGray"/>
        </w:rPr>
        <w:t>Нарушување во острината на видот</w:t>
      </w:r>
    </w:p>
    <w:p w:rsidR="00A616E2" w:rsidRPr="00EA0727" w:rsidRDefault="002338B9" w:rsidP="00A616E2">
      <w:pPr>
        <w:pStyle w:val="Vovedsin"/>
        <w:rPr>
          <w:color w:val="auto"/>
          <w:sz w:val="20"/>
          <w:szCs w:val="20"/>
          <w:highlight w:val="lightGray"/>
        </w:rPr>
      </w:pPr>
      <w:r>
        <w:rPr>
          <w:color w:val="auto"/>
          <w:sz w:val="20"/>
          <w:szCs w:val="20"/>
          <w:highlight w:val="lightGray"/>
        </w:rPr>
        <w:t>Различна големина на пупилите (анизокорија)</w:t>
      </w:r>
    </w:p>
    <w:p w:rsidR="00A616E2" w:rsidRPr="00EA0727" w:rsidRDefault="002338B9" w:rsidP="00A616E2">
      <w:pPr>
        <w:pStyle w:val="Vovedsin"/>
        <w:rPr>
          <w:color w:val="auto"/>
          <w:sz w:val="20"/>
          <w:szCs w:val="20"/>
          <w:highlight w:val="lightGray"/>
        </w:rPr>
      </w:pPr>
      <w:r>
        <w:rPr>
          <w:color w:val="auto"/>
          <w:sz w:val="20"/>
          <w:szCs w:val="20"/>
          <w:highlight w:val="lightGray"/>
        </w:rPr>
        <w:t>Диплопија (двојни слики)</w:t>
      </w:r>
    </w:p>
    <w:p w:rsidR="00A616E2" w:rsidRPr="00EA0727" w:rsidRDefault="002338B9" w:rsidP="00A616E2">
      <w:pPr>
        <w:pStyle w:val="Vovedsin"/>
        <w:rPr>
          <w:color w:val="auto"/>
          <w:sz w:val="20"/>
          <w:szCs w:val="20"/>
          <w:highlight w:val="lightGray"/>
        </w:rPr>
      </w:pPr>
      <w:r>
        <w:rPr>
          <w:color w:val="auto"/>
          <w:sz w:val="20"/>
          <w:szCs w:val="20"/>
          <w:highlight w:val="lightGray"/>
        </w:rPr>
        <w:t>Офталмоплегија</w:t>
      </w:r>
    </w:p>
    <w:p w:rsidR="00A616E2" w:rsidRPr="00EA0727" w:rsidRDefault="002338B9" w:rsidP="00A616E2">
      <w:pPr>
        <w:pStyle w:val="Vovedsin"/>
        <w:rPr>
          <w:color w:val="auto"/>
          <w:sz w:val="20"/>
          <w:szCs w:val="20"/>
          <w:highlight w:val="lightGray"/>
        </w:rPr>
      </w:pPr>
      <w:r>
        <w:rPr>
          <w:color w:val="auto"/>
          <w:sz w:val="20"/>
          <w:szCs w:val="20"/>
          <w:highlight w:val="lightGray"/>
        </w:rPr>
        <w:t>Папилоедем</w:t>
      </w:r>
    </w:p>
    <w:p w:rsidR="00A616E2" w:rsidRPr="00EA0727" w:rsidRDefault="002338B9" w:rsidP="00A616E2">
      <w:pPr>
        <w:pStyle w:val="Vovedsin"/>
        <w:rPr>
          <w:color w:val="auto"/>
          <w:sz w:val="20"/>
          <w:szCs w:val="20"/>
          <w:highlight w:val="lightGray"/>
        </w:rPr>
      </w:pPr>
      <w:r>
        <w:rPr>
          <w:color w:val="auto"/>
          <w:sz w:val="20"/>
          <w:szCs w:val="20"/>
          <w:highlight w:val="lightGray"/>
        </w:rPr>
        <w:t>Референци</w:t>
      </w:r>
    </w:p>
    <w:p w:rsidR="00A616E2" w:rsidRPr="0044528A" w:rsidRDefault="002338B9" w:rsidP="00A616E2">
      <w:pPr>
        <w:pStyle w:val="TRETNASLOVKIR"/>
        <w:rPr>
          <w:highlight w:val="lightGray"/>
        </w:rPr>
      </w:pPr>
      <w:r>
        <w:rPr>
          <w:highlight w:val="lightGray"/>
        </w:rPr>
        <w:lastRenderedPageBreak/>
        <w:t xml:space="preserve">Основи </w:t>
      </w:r>
    </w:p>
    <w:p w:rsidR="00A616E2" w:rsidRPr="0044528A" w:rsidRDefault="002338B9" w:rsidP="00A616E2">
      <w:pPr>
        <w:pStyle w:val="LL"/>
        <w:tabs>
          <w:tab w:val="clear" w:pos="360"/>
        </w:tabs>
        <w:rPr>
          <w:highlight w:val="lightGray"/>
        </w:rPr>
      </w:pPr>
      <w:r>
        <w:rPr>
          <w:highlight w:val="lightGray"/>
        </w:rPr>
        <w:t>Дејството на невро-офталмичката лезија и сите нејзини можни причини може да се детектираат со испитување на:</w:t>
      </w:r>
    </w:p>
    <w:p w:rsidR="00A616E2" w:rsidRPr="0044528A" w:rsidRDefault="002338B9" w:rsidP="00A616E2">
      <w:pPr>
        <w:pStyle w:val="LL"/>
        <w:tabs>
          <w:tab w:val="clear" w:pos="360"/>
        </w:tabs>
        <w:ind w:left="720"/>
        <w:rPr>
          <w:highlight w:val="lightGray"/>
        </w:rPr>
      </w:pPr>
      <w:r>
        <w:rPr>
          <w:highlight w:val="lightGray"/>
        </w:rPr>
        <w:t>Острината на видот;</w:t>
      </w:r>
    </w:p>
    <w:p w:rsidR="00A616E2" w:rsidRPr="0044528A" w:rsidRDefault="002338B9" w:rsidP="00A616E2">
      <w:pPr>
        <w:pStyle w:val="LL"/>
        <w:tabs>
          <w:tab w:val="clear" w:pos="360"/>
        </w:tabs>
        <w:ind w:left="720"/>
        <w:rPr>
          <w:highlight w:val="lightGray"/>
        </w:rPr>
      </w:pPr>
      <w:r>
        <w:rPr>
          <w:highlight w:val="lightGray"/>
        </w:rPr>
        <w:t>Видното поле;</w:t>
      </w:r>
    </w:p>
    <w:p w:rsidR="00A616E2" w:rsidRPr="0044528A" w:rsidRDefault="002338B9" w:rsidP="00A616E2">
      <w:pPr>
        <w:pStyle w:val="LL"/>
        <w:tabs>
          <w:tab w:val="clear" w:pos="360"/>
        </w:tabs>
        <w:ind w:left="720"/>
        <w:rPr>
          <w:highlight w:val="lightGray"/>
        </w:rPr>
      </w:pPr>
      <w:r>
        <w:rPr>
          <w:highlight w:val="lightGray"/>
        </w:rPr>
        <w:t>Движењето на очните булбуси;</w:t>
      </w:r>
    </w:p>
    <w:p w:rsidR="00A616E2" w:rsidRPr="0044528A" w:rsidRDefault="002338B9" w:rsidP="00A616E2">
      <w:pPr>
        <w:pStyle w:val="LL"/>
        <w:tabs>
          <w:tab w:val="clear" w:pos="360"/>
        </w:tabs>
        <w:ind w:left="720"/>
        <w:rPr>
          <w:highlight w:val="lightGray"/>
        </w:rPr>
      </w:pPr>
      <w:r>
        <w:rPr>
          <w:highlight w:val="lightGray"/>
        </w:rPr>
        <w:t>Пупиларната реакција;</w:t>
      </w:r>
    </w:p>
    <w:p w:rsidR="00A616E2" w:rsidRPr="0044528A" w:rsidRDefault="002338B9" w:rsidP="00A616E2">
      <w:pPr>
        <w:pStyle w:val="LL"/>
        <w:tabs>
          <w:tab w:val="clear" w:pos="360"/>
        </w:tabs>
        <w:ind w:left="720"/>
        <w:rPr>
          <w:highlight w:val="lightGray"/>
        </w:rPr>
      </w:pPr>
      <w:r>
        <w:rPr>
          <w:highlight w:val="lightGray"/>
        </w:rPr>
        <w:t>Разликата во големината на пупилите.</w:t>
      </w:r>
    </w:p>
    <w:p w:rsidR="00A616E2" w:rsidRPr="0044528A" w:rsidRDefault="002338B9" w:rsidP="00A616E2">
      <w:pPr>
        <w:pStyle w:val="LL"/>
        <w:tabs>
          <w:tab w:val="clear" w:pos="360"/>
        </w:tabs>
        <w:rPr>
          <w:highlight w:val="lightGray"/>
        </w:rPr>
      </w:pPr>
      <w:r>
        <w:rPr>
          <w:highlight w:val="lightGray"/>
        </w:rPr>
        <w:t>За дијагноза и третман потребна е соработка меѓу офталмологот и неурологот.</w:t>
      </w:r>
    </w:p>
    <w:p w:rsidR="00A616E2" w:rsidRPr="00945C91" w:rsidRDefault="002338B9" w:rsidP="00A616E2">
      <w:pPr>
        <w:pStyle w:val="TRETNASLOVKIR"/>
        <w:rPr>
          <w:highlight w:val="lightGray"/>
          <w:lang w:val="es-ES"/>
        </w:rPr>
      </w:pPr>
      <w:r>
        <w:rPr>
          <w:highlight w:val="lightGray"/>
          <w:lang w:val="es-ES"/>
        </w:rPr>
        <w:t xml:space="preserve">НаруШување во острината на видот </w:t>
      </w:r>
    </w:p>
    <w:p w:rsidR="00A616E2" w:rsidRPr="00945C91" w:rsidRDefault="002338B9" w:rsidP="00A616E2">
      <w:pPr>
        <w:pStyle w:val="LL"/>
        <w:tabs>
          <w:tab w:val="clear" w:pos="360"/>
        </w:tabs>
        <w:rPr>
          <w:highlight w:val="lightGray"/>
        </w:rPr>
      </w:pPr>
      <w:r>
        <w:rPr>
          <w:highlight w:val="lightGray"/>
        </w:rPr>
        <w:t>Внимателно земени анамнестички податоци:</w:t>
      </w:r>
    </w:p>
    <w:p w:rsidR="00A616E2" w:rsidRPr="00945C91" w:rsidRDefault="002338B9" w:rsidP="00A616E2">
      <w:pPr>
        <w:pStyle w:val="LL"/>
        <w:tabs>
          <w:tab w:val="clear" w:pos="360"/>
        </w:tabs>
        <w:ind w:left="720"/>
        <w:rPr>
          <w:highlight w:val="lightGray"/>
        </w:rPr>
      </w:pPr>
      <w:r>
        <w:rPr>
          <w:highlight w:val="lightGray"/>
        </w:rPr>
        <w:t>Дали нарушувањето на видот е само на едното око или на двете?</w:t>
      </w:r>
    </w:p>
    <w:p w:rsidR="00A616E2" w:rsidRPr="00945C91" w:rsidRDefault="002338B9" w:rsidP="00A616E2">
      <w:pPr>
        <w:pStyle w:val="LL"/>
        <w:tabs>
          <w:tab w:val="clear" w:pos="360"/>
        </w:tabs>
        <w:ind w:left="720"/>
        <w:rPr>
          <w:highlight w:val="lightGray"/>
        </w:rPr>
      </w:pPr>
      <w:r>
        <w:rPr>
          <w:highlight w:val="lightGray"/>
        </w:rPr>
        <w:t>Дали видот се влошил нагло или постепено?</w:t>
      </w:r>
    </w:p>
    <w:p w:rsidR="00A616E2" w:rsidRPr="00945C91" w:rsidRDefault="002338B9" w:rsidP="00A616E2">
      <w:pPr>
        <w:pStyle w:val="LL"/>
        <w:tabs>
          <w:tab w:val="clear" w:pos="360"/>
        </w:tabs>
        <w:ind w:left="1080"/>
        <w:rPr>
          <w:highlight w:val="lightGray"/>
        </w:rPr>
      </w:pPr>
      <w:r>
        <w:rPr>
          <w:highlight w:val="lightGray"/>
        </w:rPr>
        <w:t>Нагло влошување: васкуларна лезија?</w:t>
      </w:r>
    </w:p>
    <w:p w:rsidR="00A616E2" w:rsidRPr="00945C91" w:rsidRDefault="002338B9" w:rsidP="00A616E2">
      <w:pPr>
        <w:pStyle w:val="LL"/>
        <w:tabs>
          <w:tab w:val="clear" w:pos="360"/>
        </w:tabs>
        <w:ind w:left="1440"/>
        <w:rPr>
          <w:highlight w:val="lightGray"/>
        </w:rPr>
      </w:pPr>
      <w:r>
        <w:rPr>
          <w:highlight w:val="lightGray"/>
        </w:rPr>
        <w:t>Пациент над 50 години: исхемична оптичка невропатија (почетокот не е секогаш нагол и во некои случаи видот може да се влошува по неколку дена).</w:t>
      </w:r>
    </w:p>
    <w:p w:rsidR="00A616E2" w:rsidRPr="00945C91" w:rsidRDefault="002338B9" w:rsidP="00A616E2">
      <w:pPr>
        <w:pStyle w:val="LL"/>
        <w:tabs>
          <w:tab w:val="clear" w:pos="360"/>
        </w:tabs>
        <w:ind w:left="1080"/>
        <w:rPr>
          <w:highlight w:val="lightGray"/>
        </w:rPr>
      </w:pPr>
      <w:r>
        <w:rPr>
          <w:highlight w:val="lightGray"/>
        </w:rPr>
        <w:t>Влошување по неколку дена: оптички неврит?</w:t>
      </w:r>
    </w:p>
    <w:p w:rsidR="00A616E2" w:rsidRPr="00945C91" w:rsidRDefault="002338B9" w:rsidP="00A616E2">
      <w:pPr>
        <w:pStyle w:val="LL"/>
        <w:tabs>
          <w:tab w:val="clear" w:pos="360"/>
        </w:tabs>
        <w:ind w:left="1440"/>
        <w:rPr>
          <w:highlight w:val="lightGray"/>
        </w:rPr>
      </w:pPr>
      <w:r>
        <w:rPr>
          <w:highlight w:val="lightGray"/>
        </w:rPr>
        <w:t>Особено кај млади адулти.</w:t>
      </w:r>
    </w:p>
    <w:p w:rsidR="00A616E2" w:rsidRPr="00945C91" w:rsidRDefault="002338B9" w:rsidP="00A616E2">
      <w:pPr>
        <w:pStyle w:val="LL"/>
        <w:tabs>
          <w:tab w:val="clear" w:pos="360"/>
        </w:tabs>
        <w:ind w:left="1080"/>
        <w:rPr>
          <w:highlight w:val="lightGray"/>
        </w:rPr>
      </w:pPr>
      <w:r>
        <w:rPr>
          <w:highlight w:val="lightGray"/>
        </w:rPr>
        <w:t>Постепено влошување на едната страна: компресија на оптичкиот нерв?</w:t>
      </w:r>
    </w:p>
    <w:p w:rsidR="00A616E2" w:rsidRPr="00945C91" w:rsidRDefault="002338B9" w:rsidP="00A616E2">
      <w:pPr>
        <w:pStyle w:val="LL"/>
        <w:tabs>
          <w:tab w:val="clear" w:pos="360"/>
        </w:tabs>
        <w:rPr>
          <w:highlight w:val="lightGray"/>
        </w:rPr>
      </w:pPr>
      <w:r>
        <w:rPr>
          <w:highlight w:val="lightGray"/>
        </w:rPr>
        <w:t>Како пациентот ја приметил тегобата?</w:t>
      </w:r>
    </w:p>
    <w:p w:rsidR="00A616E2" w:rsidRPr="00945C91" w:rsidRDefault="002338B9" w:rsidP="00A616E2">
      <w:pPr>
        <w:pStyle w:val="LL"/>
        <w:tabs>
          <w:tab w:val="clear" w:pos="360"/>
        </w:tabs>
        <w:ind w:left="720"/>
        <w:rPr>
          <w:highlight w:val="lightGray"/>
        </w:rPr>
      </w:pPr>
      <w:r>
        <w:rPr>
          <w:highlight w:val="lightGray"/>
        </w:rPr>
        <w:t>Дали со покривање на едното око: причината може да потекнува од едното око, како што е катарактата или макуларната дегенерација.</w:t>
      </w:r>
    </w:p>
    <w:p w:rsidR="00A616E2" w:rsidRPr="00945C91" w:rsidRDefault="002338B9" w:rsidP="00A616E2">
      <w:pPr>
        <w:pStyle w:val="LL"/>
        <w:tabs>
          <w:tab w:val="clear" w:pos="360"/>
        </w:tabs>
        <w:rPr>
          <w:highlight w:val="lightGray"/>
        </w:rPr>
      </w:pPr>
      <w:r>
        <w:rPr>
          <w:highlight w:val="lightGray"/>
        </w:rPr>
        <w:t>Ако острината на видот е засегната само на едното око, важно е да се испита пупиларната реакција пред да се започне со дилатирање: релативниот пупиларен аферентен дефект е единствениот објективен знак на унилатералната или асиметричната оптичка лезија.</w:t>
      </w:r>
    </w:p>
    <w:p w:rsidR="00A616E2" w:rsidRPr="002043B8" w:rsidRDefault="002338B9" w:rsidP="00A616E2">
      <w:pPr>
        <w:pStyle w:val="TRETNASLOVKIR"/>
        <w:rPr>
          <w:highlight w:val="lightGray"/>
        </w:rPr>
      </w:pPr>
      <w:r>
        <w:rPr>
          <w:highlight w:val="lightGray"/>
        </w:rPr>
        <w:t>РазлиЧна големина на зениците (анизокорија)</w:t>
      </w:r>
    </w:p>
    <w:p w:rsidR="00A616E2" w:rsidRPr="002043B8" w:rsidRDefault="002338B9" w:rsidP="00A616E2">
      <w:pPr>
        <w:pStyle w:val="LL"/>
        <w:tabs>
          <w:tab w:val="clear" w:pos="360"/>
        </w:tabs>
        <w:rPr>
          <w:highlight w:val="lightGray"/>
        </w:rPr>
      </w:pPr>
      <w:r>
        <w:rPr>
          <w:highlight w:val="lightGray"/>
        </w:rPr>
        <w:t>Физиолошката анизокорија е доста честа, во 20% од пупулацијата имаат зеници со нееднаква големина.</w:t>
      </w:r>
    </w:p>
    <w:p w:rsidR="00A616E2" w:rsidRPr="002043B8" w:rsidRDefault="002338B9" w:rsidP="00A616E2">
      <w:pPr>
        <w:pStyle w:val="LL"/>
        <w:tabs>
          <w:tab w:val="clear" w:pos="360"/>
        </w:tabs>
        <w:rPr>
          <w:highlight w:val="lightGray"/>
        </w:rPr>
      </w:pPr>
      <w:r>
        <w:rPr>
          <w:highlight w:val="lightGray"/>
        </w:rPr>
        <w:t>Иницијално прашај го пациентот за предходна операција или траума на очите, или ставени капки? Колку долго пупилите се со нееднаква големина (дали пациентот има стари фотографии)?</w:t>
      </w:r>
    </w:p>
    <w:p w:rsidR="00A616E2" w:rsidRPr="002043B8" w:rsidRDefault="002338B9" w:rsidP="00A616E2">
      <w:pPr>
        <w:pStyle w:val="LL"/>
        <w:tabs>
          <w:tab w:val="clear" w:pos="360"/>
        </w:tabs>
        <w:rPr>
          <w:highlight w:val="lightGray"/>
        </w:rPr>
      </w:pPr>
      <w:r>
        <w:rPr>
          <w:highlight w:val="lightGray"/>
        </w:rPr>
        <w:t>Прегледај ги двете зеници, дали тие реагираат нормално?</w:t>
      </w:r>
    </w:p>
    <w:p w:rsidR="00A616E2" w:rsidRPr="002043B8" w:rsidRDefault="002338B9" w:rsidP="00A616E2">
      <w:pPr>
        <w:pStyle w:val="LL"/>
        <w:tabs>
          <w:tab w:val="clear" w:pos="360"/>
        </w:tabs>
        <w:rPr>
          <w:highlight w:val="lightGray"/>
        </w:rPr>
      </w:pPr>
      <w:r>
        <w:rPr>
          <w:highlight w:val="lightGray"/>
        </w:rPr>
        <w:t>Ако двете зеници реагираат нормално, дали пациентот има Хорнеров синдром или физиолошка анизокорија:</w:t>
      </w:r>
    </w:p>
    <w:p w:rsidR="00A616E2" w:rsidRPr="002043B8" w:rsidRDefault="002338B9" w:rsidP="00A616E2">
      <w:pPr>
        <w:pStyle w:val="LL"/>
        <w:tabs>
          <w:tab w:val="clear" w:pos="360"/>
        </w:tabs>
        <w:ind w:left="720"/>
        <w:rPr>
          <w:highlight w:val="lightGray"/>
        </w:rPr>
      </w:pPr>
      <w:r>
        <w:rPr>
          <w:highlight w:val="lightGray"/>
        </w:rPr>
        <w:t>Хорнеров синдром (нарушување на симпатичката инервација): птоза и миоза (повремено истострано нарушување на потењето) (слика 1);</w:t>
      </w:r>
    </w:p>
    <w:p w:rsidR="00A616E2" w:rsidRDefault="002338B9" w:rsidP="00A616E2">
      <w:pPr>
        <w:pStyle w:val="LL"/>
        <w:tabs>
          <w:tab w:val="clear" w:pos="360"/>
        </w:tabs>
        <w:ind w:left="720"/>
        <w:rPr>
          <w:highlight w:val="lightGray"/>
        </w:rPr>
      </w:pPr>
      <w:r>
        <w:rPr>
          <w:highlight w:val="lightGray"/>
        </w:rPr>
        <w:t>Важно е да се локализира страната за спроведување понатамошни соодветни испитувања;</w:t>
      </w:r>
    </w:p>
    <w:p w:rsidR="00A616E2" w:rsidRPr="002043B8" w:rsidRDefault="002338B9" w:rsidP="00A616E2">
      <w:pPr>
        <w:pStyle w:val="LL"/>
        <w:tabs>
          <w:tab w:val="clear" w:pos="360"/>
        </w:tabs>
        <w:ind w:left="720"/>
        <w:rPr>
          <w:highlight w:val="lightGray"/>
        </w:rPr>
      </w:pPr>
      <w:r>
        <w:rPr>
          <w:highlight w:val="lightGray"/>
        </w:rPr>
        <w:t>Акутниот Хорнеров синдром со истострана лицева/вратна болка е сомнителен за каротидна дисекција:</w:t>
      </w:r>
    </w:p>
    <w:p w:rsidR="00A616E2" w:rsidRPr="002043B8" w:rsidRDefault="002338B9" w:rsidP="00A616E2">
      <w:pPr>
        <w:pStyle w:val="LL"/>
        <w:tabs>
          <w:tab w:val="clear" w:pos="360"/>
        </w:tabs>
        <w:ind w:left="1080"/>
        <w:rPr>
          <w:highlight w:val="lightGray"/>
        </w:rPr>
      </w:pPr>
      <w:r>
        <w:rPr>
          <w:highlight w:val="lightGray"/>
        </w:rPr>
        <w:t xml:space="preserve">Итни </w:t>
      </w:r>
      <w:r>
        <w:rPr>
          <w:rFonts w:ascii="Times New Roman" w:hAnsi="Times New Roman" w:cs="Times New Roman"/>
          <w:highlight w:val="lightGray"/>
        </w:rPr>
        <w:t>неуроимагинг</w:t>
      </w:r>
      <w:r>
        <w:rPr>
          <w:highlight w:val="lightGray"/>
        </w:rPr>
        <w:t xml:space="preserve"> испитувања на каротидните артерии.</w:t>
      </w:r>
    </w:p>
    <w:p w:rsidR="00A616E2" w:rsidRPr="002043B8" w:rsidRDefault="002338B9" w:rsidP="00A616E2">
      <w:pPr>
        <w:pStyle w:val="LL"/>
        <w:tabs>
          <w:tab w:val="clear" w:pos="360"/>
        </w:tabs>
        <w:ind w:left="720"/>
        <w:rPr>
          <w:highlight w:val="lightGray"/>
        </w:rPr>
      </w:pPr>
      <w:r>
        <w:rPr>
          <w:highlight w:val="lightGray"/>
        </w:rPr>
        <w:t xml:space="preserve">Кај младите особи (жени) една зеница може да покаже интермитентна дилатација (часови-денови): мигренска варијанта? </w:t>
      </w:r>
    </w:p>
    <w:p w:rsidR="00A616E2" w:rsidRPr="002043B8" w:rsidRDefault="002338B9" w:rsidP="00A616E2">
      <w:pPr>
        <w:pStyle w:val="LL"/>
        <w:tabs>
          <w:tab w:val="clear" w:pos="360"/>
        </w:tabs>
        <w:rPr>
          <w:highlight w:val="lightGray"/>
        </w:rPr>
      </w:pPr>
      <w:r>
        <w:rPr>
          <w:highlight w:val="lightGray"/>
        </w:rPr>
        <w:t>Унилатерална засегнатост на пупиларниот одговор: нарушување на парасимпатичката инервација:</w:t>
      </w:r>
    </w:p>
    <w:p w:rsidR="00A616E2" w:rsidRPr="002043B8" w:rsidRDefault="002338B9" w:rsidP="00A616E2">
      <w:pPr>
        <w:pStyle w:val="LL"/>
        <w:tabs>
          <w:tab w:val="clear" w:pos="360"/>
        </w:tabs>
        <w:ind w:left="720"/>
        <w:rPr>
          <w:highlight w:val="lightGray"/>
        </w:rPr>
      </w:pPr>
      <w:r>
        <w:rPr>
          <w:highlight w:val="lightGray"/>
        </w:rPr>
        <w:t>Дилатирана една зеница, симетрична и без реакција на светлост: пареза на окуломоторниот нерв заради аневризма или друга компресија. Скоро секогаш диплопија (може да биде многу блага).</w:t>
      </w:r>
    </w:p>
    <w:p w:rsidR="00A616E2" w:rsidRPr="002043B8" w:rsidRDefault="002338B9" w:rsidP="00A616E2">
      <w:pPr>
        <w:pStyle w:val="LL"/>
        <w:tabs>
          <w:tab w:val="clear" w:pos="360"/>
        </w:tabs>
        <w:ind w:left="1080"/>
        <w:rPr>
          <w:highlight w:val="lightGray"/>
        </w:rPr>
      </w:pPr>
      <w:r>
        <w:rPr>
          <w:highlight w:val="lightGray"/>
        </w:rPr>
        <w:t>Окуломоторна пареза+дилатирана фиксирана зеница: итна МР на мозокот и МРА.</w:t>
      </w:r>
    </w:p>
    <w:p w:rsidR="00A616E2" w:rsidRPr="002043B8" w:rsidRDefault="002338B9" w:rsidP="00A616E2">
      <w:pPr>
        <w:pStyle w:val="LL"/>
        <w:tabs>
          <w:tab w:val="clear" w:pos="360"/>
        </w:tabs>
        <w:ind w:left="720"/>
        <w:rPr>
          <w:highlight w:val="lightGray"/>
        </w:rPr>
      </w:pPr>
      <w:r>
        <w:rPr>
          <w:highlight w:val="lightGray"/>
        </w:rPr>
        <w:t>Кај повреден пациент или пациент во несвесна состојба, дилатираната зеница може да упатува на зголемен интракранијален притисок и опасност од хернијација.</w:t>
      </w:r>
    </w:p>
    <w:p w:rsidR="00A616E2" w:rsidRPr="002043B8" w:rsidRDefault="002338B9" w:rsidP="00A616E2">
      <w:pPr>
        <w:pStyle w:val="LL"/>
        <w:tabs>
          <w:tab w:val="clear" w:pos="360"/>
        </w:tabs>
        <w:rPr>
          <w:highlight w:val="lightGray"/>
        </w:rPr>
      </w:pPr>
      <w:r>
        <w:rPr>
          <w:highlight w:val="lightGray"/>
        </w:rPr>
        <w:lastRenderedPageBreak/>
        <w:t>Ако единствениот знак е фиксирана и дилатирана зеница, внеси 1% пилокарпински капки во секое око (незафатеното око ќе се употреби како контролно):</w:t>
      </w:r>
    </w:p>
    <w:p w:rsidR="00A616E2" w:rsidRPr="002043B8" w:rsidRDefault="002338B9" w:rsidP="00A616E2">
      <w:pPr>
        <w:pStyle w:val="LL"/>
        <w:tabs>
          <w:tab w:val="clear" w:pos="360"/>
        </w:tabs>
        <w:ind w:left="720"/>
        <w:rPr>
          <w:highlight w:val="lightGray"/>
        </w:rPr>
      </w:pPr>
      <w:r>
        <w:rPr>
          <w:highlight w:val="lightGray"/>
        </w:rPr>
        <w:t>Ако пупилата се контрахира: сомнение за аневризма на базиларната артерија?</w:t>
      </w:r>
    </w:p>
    <w:p w:rsidR="00A616E2" w:rsidRPr="002043B8" w:rsidRDefault="002338B9" w:rsidP="00A616E2">
      <w:pPr>
        <w:pStyle w:val="LL"/>
        <w:tabs>
          <w:tab w:val="clear" w:pos="360"/>
        </w:tabs>
        <w:ind w:left="720"/>
        <w:rPr>
          <w:highlight w:val="lightGray"/>
        </w:rPr>
      </w:pPr>
      <w:r>
        <w:rPr>
          <w:highlight w:val="lightGray"/>
        </w:rPr>
        <w:t>Ако пупилата не се контрахира: сомнение за фармаколошка блокада? Администриран бил атропински препарат во окото, случајно или со цел;</w:t>
      </w:r>
    </w:p>
    <w:p w:rsidR="00A616E2" w:rsidRPr="002043B8" w:rsidRDefault="002338B9" w:rsidP="00A616E2">
      <w:pPr>
        <w:pStyle w:val="LL"/>
        <w:tabs>
          <w:tab w:val="clear" w:pos="360"/>
        </w:tabs>
        <w:ind w:left="1080"/>
        <w:rPr>
          <w:highlight w:val="lightGray"/>
        </w:rPr>
      </w:pPr>
      <w:r>
        <w:rPr>
          <w:highlight w:val="lightGray"/>
        </w:rPr>
        <w:t>Дали пациентот бил во контакт со растенија, дали работи во болница, дали во фамилијата има некој член кој страда од иридит или пак пациентот користел некој вид на лепенка против повраќање?</w:t>
      </w:r>
    </w:p>
    <w:p w:rsidR="00A616E2" w:rsidRPr="002043B8" w:rsidRDefault="002338B9" w:rsidP="00A616E2">
      <w:pPr>
        <w:pStyle w:val="LL"/>
        <w:tabs>
          <w:tab w:val="clear" w:pos="360"/>
        </w:tabs>
        <w:rPr>
          <w:highlight w:val="lightGray"/>
        </w:rPr>
      </w:pPr>
      <w:r>
        <w:rPr>
          <w:highlight w:val="lightGray"/>
        </w:rPr>
        <w:t>Ако едната зеница е лесно ирегуларна, со сиромашна реакција на светлост и при осветлување со светлосна ламба се создаваат црвовидни движења на работ на зеницата, тогаш пациентот веројатно има тонична зеница (Адиева пупила):</w:t>
      </w:r>
    </w:p>
    <w:p w:rsidR="00A616E2" w:rsidRPr="002043B8" w:rsidRDefault="002338B9" w:rsidP="00A616E2">
      <w:pPr>
        <w:pStyle w:val="LL"/>
        <w:tabs>
          <w:tab w:val="clear" w:pos="360"/>
        </w:tabs>
        <w:ind w:left="720"/>
        <w:rPr>
          <w:highlight w:val="lightGray"/>
        </w:rPr>
      </w:pPr>
      <w:r>
        <w:rPr>
          <w:highlight w:val="lightGray"/>
        </w:rPr>
        <w:t>Зафатената зеница иницијално е поголема одколку контралатералната зеница, со тек на години ќе се намали, но реакцијата ќе остане сиромашна, бавна и тонична;</w:t>
      </w:r>
    </w:p>
    <w:p w:rsidR="00A616E2" w:rsidRPr="002043B8" w:rsidRDefault="002338B9" w:rsidP="00A616E2">
      <w:pPr>
        <w:pStyle w:val="LL"/>
        <w:tabs>
          <w:tab w:val="clear" w:pos="360"/>
        </w:tabs>
        <w:ind w:left="720"/>
        <w:rPr>
          <w:highlight w:val="lightGray"/>
        </w:rPr>
      </w:pPr>
      <w:r>
        <w:rPr>
          <w:highlight w:val="lightGray"/>
        </w:rPr>
        <w:t>Почеста е кај младите жени;</w:t>
      </w:r>
    </w:p>
    <w:p w:rsidR="00A616E2" w:rsidRPr="002043B8" w:rsidRDefault="002338B9" w:rsidP="00A616E2">
      <w:pPr>
        <w:pStyle w:val="LL"/>
        <w:tabs>
          <w:tab w:val="clear" w:pos="360"/>
        </w:tabs>
        <w:ind w:left="720"/>
        <w:rPr>
          <w:highlight w:val="lightGray"/>
        </w:rPr>
      </w:pPr>
      <w:r>
        <w:rPr>
          <w:highlight w:val="lightGray"/>
        </w:rPr>
        <w:t>Во 20-30% од пациентите состојбата ќе стане билатерална. Пателарните рефлекси се одсутни кај една третина од пациентите;</w:t>
      </w:r>
    </w:p>
    <w:p w:rsidR="00A616E2" w:rsidRPr="002043B8" w:rsidRDefault="002338B9" w:rsidP="00A616E2">
      <w:pPr>
        <w:pStyle w:val="LL"/>
        <w:tabs>
          <w:tab w:val="clear" w:pos="360"/>
        </w:tabs>
        <w:ind w:left="720"/>
        <w:rPr>
          <w:highlight w:val="lightGray"/>
        </w:rPr>
      </w:pPr>
      <w:r>
        <w:rPr>
          <w:highlight w:val="lightGray"/>
        </w:rPr>
        <w:t>Тоничната пупила се контрахира со 0.1%пилокарпин (суперсензитивна денервација);</w:t>
      </w:r>
    </w:p>
    <w:p w:rsidR="00A616E2" w:rsidRPr="00C0605D" w:rsidRDefault="002338B9" w:rsidP="00A616E2">
      <w:pPr>
        <w:pStyle w:val="LL"/>
        <w:tabs>
          <w:tab w:val="clear" w:pos="360"/>
        </w:tabs>
        <w:ind w:left="720"/>
        <w:rPr>
          <w:highlight w:val="lightGray"/>
        </w:rPr>
      </w:pPr>
      <w:r>
        <w:rPr>
          <w:highlight w:val="lightGray"/>
        </w:rPr>
        <w:t>Тоничната зеница е бенигна состојба, понатамошни испитувања не се потребни.</w:t>
      </w:r>
    </w:p>
    <w:p w:rsidR="00A616E2" w:rsidRPr="0072096C" w:rsidRDefault="002338B9" w:rsidP="00A616E2">
      <w:pPr>
        <w:spacing w:before="480" w:after="480"/>
        <w:jc w:val="center"/>
        <w:rPr>
          <w:rFonts w:ascii="Macedonian Tms" w:hAnsi="Macedonian Tms" w:cs="Macedonian Tms"/>
          <w:sz w:val="22"/>
          <w:szCs w:val="22"/>
          <w:highlight w:val="lightGray"/>
          <w:lang w:val="en-US"/>
        </w:rPr>
      </w:pPr>
      <w:r>
        <w:rPr>
          <w:rFonts w:ascii="Macedonian Tms" w:hAnsi="Macedonian Tms" w:cs="Macedonian Tms"/>
          <w:b/>
          <w:bCs/>
          <w:sz w:val="22"/>
          <w:szCs w:val="22"/>
          <w:highlight w:val="lightGray"/>
          <w:lang w:val="en-US"/>
        </w:rPr>
        <w:t>ДИПЛОПИЈА (ДВОЈНИ СЛИКИ)</w:t>
      </w:r>
    </w:p>
    <w:p w:rsidR="00A616E2" w:rsidRPr="0072096C" w:rsidRDefault="002338B9" w:rsidP="00A616E2">
      <w:pPr>
        <w:numPr>
          <w:ilvl w:val="0"/>
          <w:numId w:val="321"/>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Важни се анамнестичките податоци: бинокуларна или моноокуларна диплопија?</w:t>
      </w:r>
    </w:p>
    <w:p w:rsidR="00A616E2" w:rsidRPr="0072096C" w:rsidRDefault="002338B9" w:rsidP="00A616E2">
      <w:pPr>
        <w:numPr>
          <w:ilvl w:val="0"/>
          <w:numId w:val="321"/>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Ако диплопијата се одстранува кога пациентот ќе го покрие едното око, тогаш причината за диплопијата е тоа око: корнеа, ленс, макула:</w:t>
      </w:r>
    </w:p>
    <w:p w:rsidR="00A616E2" w:rsidRPr="0072096C" w:rsidRDefault="002338B9" w:rsidP="00A616E2">
      <w:pPr>
        <w:numPr>
          <w:ilvl w:val="1"/>
          <w:numId w:val="32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Да се упати на офталмолог.</w:t>
      </w:r>
    </w:p>
    <w:p w:rsidR="00A616E2" w:rsidRPr="0072096C" w:rsidRDefault="002338B9" w:rsidP="00A616E2">
      <w:pPr>
        <w:pStyle w:val="ListParagraph"/>
        <w:numPr>
          <w:ilvl w:val="0"/>
          <w:numId w:val="32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Бинокуларна диплопија: вистински двојни слики.</w:t>
      </w:r>
    </w:p>
    <w:p w:rsidR="00A616E2" w:rsidRPr="0072096C" w:rsidRDefault="002338B9" w:rsidP="00A616E2">
      <w:pPr>
        <w:pStyle w:val="ListParagraph"/>
        <w:numPr>
          <w:ilvl w:val="0"/>
          <w:numId w:val="32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Интермитентна диплопија, повеќе при замор: пациентот може да има хетерофорија:</w:t>
      </w:r>
    </w:p>
    <w:p w:rsidR="00A616E2" w:rsidRPr="0072096C" w:rsidRDefault="002338B9" w:rsidP="00A616E2">
      <w:pPr>
        <w:numPr>
          <w:ilvl w:val="1"/>
          <w:numId w:val="32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Треба да се спроведе тестот со покривање; </w:t>
      </w:r>
    </w:p>
    <w:p w:rsidR="00A616E2" w:rsidRPr="0072096C" w:rsidRDefault="002338B9" w:rsidP="00A616E2">
      <w:pPr>
        <w:numPr>
          <w:ilvl w:val="1"/>
          <w:numId w:val="32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Прегледај ги движењата на очните булбуси: дали има некој дефицит?</w:t>
      </w:r>
    </w:p>
    <w:p w:rsidR="00A616E2" w:rsidRPr="00FD59AF"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ОФТАЛМОПЛЕГИЈА</w:t>
      </w:r>
    </w:p>
    <w:p w:rsidR="00A616E2" w:rsidRPr="00FD59AF" w:rsidRDefault="002338B9" w:rsidP="00A616E2">
      <w:pPr>
        <w:spacing w:before="360" w:after="360"/>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 xml:space="preserve">Окуломоторен нерв (трет кранијален нерв) </w:t>
      </w:r>
    </w:p>
    <w:p w:rsidR="00A616E2" w:rsidRPr="00FD59AF"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Окуломоторниот нерв ги инервира поголемиот број мускули кои се одговорни за движење на булбусите, </w:t>
      </w:r>
      <w:r>
        <w:rPr>
          <w:sz w:val="20"/>
          <w:szCs w:val="20"/>
          <w:highlight w:val="lightGray"/>
          <w:lang w:val="es-ES"/>
        </w:rPr>
        <w:t>м.леватор палперае-</w:t>
      </w:r>
      <w:r>
        <w:rPr>
          <w:rFonts w:ascii="Macedonian Tms" w:hAnsi="Macedonian Tms"/>
          <w:sz w:val="20"/>
          <w:szCs w:val="20"/>
          <w:highlight w:val="lightGray"/>
          <w:lang w:val="es-ES"/>
        </w:rPr>
        <w:t>подигнувач на горниот капак и мускулите кои ја контролираат големината на зеницата.</w:t>
      </w:r>
    </w:p>
    <w:p w:rsidR="00A616E2" w:rsidRPr="00FD59AF"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Комплетна окуломоторна парализа: птоза со сиромашна елевација, депресија и аддукција на булбусот, окото е свртено кон надвор (+лесно кон долу) и пупилата е дилатирана без реакција на светлост. Се бара итно спроведување на</w:t>
      </w:r>
      <w:r>
        <w:rPr>
          <w:sz w:val="20"/>
          <w:szCs w:val="20"/>
          <w:highlight w:val="lightGray"/>
          <w:lang w:val="es-ES"/>
        </w:rPr>
        <w:t xml:space="preserve"> неуроимагинг</w:t>
      </w:r>
      <w:r>
        <w:rPr>
          <w:rFonts w:ascii="Macedonian Tms" w:hAnsi="Macedonian Tms" w:cs="Macedonian Tms"/>
          <w:sz w:val="20"/>
          <w:szCs w:val="20"/>
          <w:highlight w:val="lightGray"/>
          <w:lang w:val="es-ES"/>
        </w:rPr>
        <w:t xml:space="preserve"> испитувањата: веројатно е присутна аневризма или друга причина за компресијата на нервот.</w:t>
      </w:r>
    </w:p>
    <w:p w:rsidR="00A616E2" w:rsidRPr="00FD59AF"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Ако окуломоторната парализа е комплетна, но без инволвираност на зеницата, најверојатно дијагнозата е микроинфаркт кој го засега самиот нерв:</w:t>
      </w:r>
    </w:p>
    <w:p w:rsidR="00A616E2" w:rsidRPr="00FD59AF"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Ќе се повлече за неколку месеци;</w:t>
      </w:r>
    </w:p>
    <w:p w:rsidR="00A616E2" w:rsidRPr="00FD59AF"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Ако пациентот е повозрасен и има васкуларни ризик фактори, не се индицирани </w:t>
      </w:r>
      <w:r>
        <w:rPr>
          <w:sz w:val="20"/>
          <w:szCs w:val="20"/>
          <w:highlight w:val="lightGray"/>
          <w:lang w:val="es-ES"/>
        </w:rPr>
        <w:t>неуроимагинг</w:t>
      </w:r>
      <w:r>
        <w:rPr>
          <w:rFonts w:ascii="Macedonian Tms" w:hAnsi="Macedonian Tms" w:cs="Macedonian Tms"/>
          <w:sz w:val="20"/>
          <w:szCs w:val="20"/>
          <w:highlight w:val="lightGray"/>
          <w:lang w:val="es-ES"/>
        </w:rPr>
        <w:t xml:space="preserve"> испитувањата, потребно е уредно следење на состојбата.</w:t>
      </w:r>
    </w:p>
    <w:p w:rsidR="00A616E2" w:rsidRPr="00FD59AF"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Сомнение за веројатен темпорален артерит.</w:t>
      </w:r>
    </w:p>
    <w:p w:rsidR="00A616E2" w:rsidRPr="00FD59AF"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Нормалната зеница не ја исклучува компресијата на нервот кај инкомплетната окуломоторна парализа.</w:t>
      </w:r>
    </w:p>
    <w:p w:rsidR="00A616E2" w:rsidRPr="00224134" w:rsidRDefault="002338B9" w:rsidP="00A616E2">
      <w:pPr>
        <w:spacing w:before="360" w:after="360"/>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Трохлеарен нерв (четврт кранијален нерв)</w:t>
      </w:r>
    </w:p>
    <w:p w:rsidR="00A616E2" w:rsidRPr="00224134"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Трохлеарниот нерв ги инервира мускулите кои овозможуваат депресија, адукција и инторзија на булбусот.</w:t>
      </w:r>
    </w:p>
    <w:p w:rsidR="00A616E2" w:rsidRPr="00224134"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Парализата на трохлеарниот нерв доведува до диплопија, која се нагласува при поглед надолу, читање, јадење.</w:t>
      </w:r>
    </w:p>
    <w:p w:rsidR="00A616E2" w:rsidRPr="00224134"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Видливата диплопија, често е присутна уште од раѓање, но може да не се развие дури и до 20-30 година од животот. Стари фотографии се корисни за дијагностицирање: карактеристичен наклон на главата.</w:t>
      </w:r>
    </w:p>
    <w:p w:rsidR="00A616E2" w:rsidRPr="00224134"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Бидејќи трохлеарниот нерв се раѓа од задната страна на мозочното стебло, тој е најчесто травматски повредуваниот нерв: паѓање наназад, ненадеен удар.</w:t>
      </w:r>
    </w:p>
    <w:p w:rsidR="00A616E2" w:rsidRPr="00C0605D"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Парализата на трохлеарниот нерв може да биде предизвикана и од микроинфаркт. Во поретки случаи компресијата на нервот е причина за тоа.</w:t>
      </w:r>
    </w:p>
    <w:p w:rsidR="00A616E2" w:rsidRPr="00C0605D" w:rsidRDefault="002338B9" w:rsidP="00A616E2">
      <w:pPr>
        <w:spacing w:before="360" w:after="360"/>
        <w:rPr>
          <w:rFonts w:ascii="Macedonian Tms" w:hAnsi="Macedonian Tms" w:cs="Macedonian Tms"/>
          <w:sz w:val="20"/>
          <w:szCs w:val="20"/>
          <w:highlight w:val="lightGray"/>
          <w:lang w:val="es-ES"/>
        </w:rPr>
      </w:pPr>
      <w:r>
        <w:rPr>
          <w:b/>
          <w:bCs/>
          <w:sz w:val="22"/>
          <w:szCs w:val="22"/>
          <w:highlight w:val="lightGray"/>
          <w:lang w:val="en-US"/>
        </w:rPr>
        <w:t>Н. абдуценс</w:t>
      </w:r>
      <w:r>
        <w:rPr>
          <w:rFonts w:ascii="Macedonian Tms" w:hAnsi="Macedonian Tms" w:cs="Macedonian Tms"/>
          <w:b/>
          <w:bCs/>
          <w:sz w:val="22"/>
          <w:szCs w:val="22"/>
          <w:highlight w:val="lightGray"/>
          <w:lang w:val="en-US"/>
        </w:rPr>
        <w:t xml:space="preserve"> (шести кранијален нерв)</w:t>
      </w:r>
    </w:p>
    <w:p w:rsidR="00A616E2" w:rsidRPr="00B37AF6" w:rsidRDefault="002338B9" w:rsidP="00A616E2">
      <w:pPr>
        <w:pStyle w:val="StyleJustified"/>
        <w:numPr>
          <w:ilvl w:val="2"/>
          <w:numId w:val="323"/>
        </w:numPr>
        <w:ind w:left="360"/>
        <w:contextualSpacing/>
        <w:jc w:val="both"/>
        <w:rPr>
          <w:highlight w:val="lightGray"/>
        </w:rPr>
      </w:pPr>
      <w:r>
        <w:rPr>
          <w:rFonts w:ascii="Times New Roman" w:hAnsi="Times New Roman"/>
          <w:highlight w:val="lightGray"/>
        </w:rPr>
        <w:t>Н. абдуценс</w:t>
      </w:r>
      <w:r>
        <w:rPr>
          <w:highlight w:val="lightGray"/>
        </w:rPr>
        <w:t xml:space="preserve"> го инервира латералниот прав мускул на окото. Парализата на зафатениот булбус оневозможува абдукција и доведува до езотропија.</w:t>
      </w:r>
    </w:p>
    <w:p w:rsidR="00A616E2" w:rsidRPr="00B37AF6" w:rsidRDefault="002338B9" w:rsidP="00A616E2">
      <w:pPr>
        <w:pStyle w:val="StyleJustified"/>
        <w:numPr>
          <w:ilvl w:val="2"/>
          <w:numId w:val="323"/>
        </w:numPr>
        <w:ind w:left="360"/>
        <w:contextualSpacing/>
        <w:jc w:val="both"/>
        <w:rPr>
          <w:highlight w:val="lightGray"/>
        </w:rPr>
      </w:pPr>
      <w:r>
        <w:rPr>
          <w:highlight w:val="lightGray"/>
        </w:rPr>
        <w:t>Кај повозрасните пациенти најчестата причина е микроинфаркт на нервот, кој ќе се повлече спонтано за неколку месеци.</w:t>
      </w:r>
    </w:p>
    <w:p w:rsidR="00A616E2" w:rsidRPr="00B37AF6" w:rsidRDefault="002338B9" w:rsidP="00A616E2">
      <w:pPr>
        <w:pStyle w:val="StyleJustified"/>
        <w:numPr>
          <w:ilvl w:val="2"/>
          <w:numId w:val="323"/>
        </w:numPr>
        <w:ind w:left="360"/>
        <w:contextualSpacing/>
        <w:jc w:val="both"/>
        <w:rPr>
          <w:highlight w:val="lightGray"/>
        </w:rPr>
      </w:pPr>
      <w:r>
        <w:rPr>
          <w:highlight w:val="lightGray"/>
        </w:rPr>
        <w:t>Во другите причини спаѓаат компресијата и лезијата на кавернозниот синус.</w:t>
      </w:r>
    </w:p>
    <w:p w:rsidR="00A616E2" w:rsidRPr="00B37AF6" w:rsidRDefault="002338B9" w:rsidP="00A616E2">
      <w:pPr>
        <w:pStyle w:val="StyleJustified"/>
        <w:numPr>
          <w:ilvl w:val="2"/>
          <w:numId w:val="323"/>
        </w:numPr>
        <w:ind w:left="360"/>
        <w:contextualSpacing/>
        <w:jc w:val="both"/>
        <w:rPr>
          <w:highlight w:val="lightGray"/>
        </w:rPr>
      </w:pPr>
      <w:r>
        <w:rPr>
          <w:highlight w:val="lightGray"/>
        </w:rPr>
        <w:t>Ако интракранијалниот притисок е зголемен пациентот може да покажува унилатерана или билатерална парализа заради афекција на двата нерва</w:t>
      </w:r>
    </w:p>
    <w:p w:rsidR="00A616E2" w:rsidRPr="00B37AF6" w:rsidRDefault="002338B9" w:rsidP="00A616E2">
      <w:pPr>
        <w:pStyle w:val="StyleJustified"/>
        <w:numPr>
          <w:ilvl w:val="2"/>
          <w:numId w:val="323"/>
        </w:numPr>
        <w:ind w:left="360"/>
        <w:contextualSpacing/>
        <w:jc w:val="both"/>
        <w:rPr>
          <w:highlight w:val="lightGray"/>
        </w:rPr>
      </w:pPr>
      <w:r>
        <w:rPr>
          <w:highlight w:val="lightGray"/>
        </w:rPr>
        <w:t>Нуклеарната лезија во мозочното стебло е придружена со други невролошки знаци и типични парези.</w:t>
      </w:r>
    </w:p>
    <w:p w:rsidR="00A616E2" w:rsidRPr="00C0605D" w:rsidRDefault="002338B9" w:rsidP="00A616E2">
      <w:pPr>
        <w:pStyle w:val="StyleJustified"/>
        <w:numPr>
          <w:ilvl w:val="2"/>
          <w:numId w:val="323"/>
        </w:numPr>
        <w:ind w:left="360"/>
        <w:contextualSpacing/>
        <w:jc w:val="both"/>
        <w:rPr>
          <w:highlight w:val="lightGray"/>
        </w:rPr>
      </w:pPr>
      <w:r>
        <w:rPr>
          <w:highlight w:val="lightGray"/>
        </w:rPr>
        <w:t xml:space="preserve">Лезија на јадрата на </w:t>
      </w:r>
      <w:r>
        <w:rPr>
          <w:rFonts w:ascii="Times New Roman" w:hAnsi="Times New Roman"/>
          <w:highlight w:val="lightGray"/>
        </w:rPr>
        <w:t>н.абдуценс</w:t>
      </w:r>
      <w:r>
        <w:rPr>
          <w:highlight w:val="lightGray"/>
        </w:rPr>
        <w:t xml:space="preserve"> не создава изолирана абдуценс-парализа, туку предизвикува пареза на погледот.</w:t>
      </w:r>
    </w:p>
    <w:p w:rsidR="00A616E2" w:rsidRPr="003D1226" w:rsidRDefault="002338B9" w:rsidP="00A616E2">
      <w:pPr>
        <w:pStyle w:val="StyleJustified"/>
        <w:numPr>
          <w:ilvl w:val="0"/>
          <w:numId w:val="0"/>
        </w:numPr>
        <w:spacing w:before="360" w:after="360"/>
        <w:ind w:left="360" w:hanging="360"/>
        <w:rPr>
          <w:highlight w:val="lightGray"/>
        </w:rPr>
      </w:pPr>
      <w:r>
        <w:rPr>
          <w:b/>
          <w:sz w:val="22"/>
          <w:szCs w:val="22"/>
          <w:highlight w:val="lightGray"/>
        </w:rPr>
        <w:t>Интернуклеарна офталмоплегија</w:t>
      </w:r>
    </w:p>
    <w:p w:rsidR="00A616E2" w:rsidRPr="003D1226" w:rsidRDefault="002338B9" w:rsidP="00A616E2">
      <w:pPr>
        <w:pStyle w:val="StyleJustified"/>
        <w:numPr>
          <w:ilvl w:val="2"/>
          <w:numId w:val="322"/>
        </w:numPr>
        <w:ind w:left="360"/>
        <w:jc w:val="both"/>
        <w:rPr>
          <w:highlight w:val="lightGray"/>
        </w:rPr>
      </w:pPr>
      <w:r>
        <w:rPr>
          <w:highlight w:val="lightGray"/>
        </w:rPr>
        <w:t>Интернукларната офталмоплегија е најчестото нарушување во движењето на булбусите кај мултипната склероза.</w:t>
      </w:r>
    </w:p>
    <w:p w:rsidR="00A616E2" w:rsidRPr="003D1226" w:rsidRDefault="002338B9" w:rsidP="00A616E2">
      <w:pPr>
        <w:pStyle w:val="StyleJustified"/>
        <w:numPr>
          <w:ilvl w:val="2"/>
          <w:numId w:val="322"/>
        </w:numPr>
        <w:ind w:left="360"/>
        <w:jc w:val="both"/>
        <w:rPr>
          <w:highlight w:val="lightGray"/>
        </w:rPr>
      </w:pPr>
      <w:r>
        <w:rPr>
          <w:highlight w:val="lightGray"/>
        </w:rPr>
        <w:t xml:space="preserve">Лезијата  е во </w:t>
      </w:r>
      <w:r>
        <w:rPr>
          <w:rFonts w:ascii="Times New Roman" w:hAnsi="Times New Roman"/>
          <w:highlight w:val="lightGray"/>
        </w:rPr>
        <w:t>фасцицулус лонгитудиналис медиалис</w:t>
      </w:r>
      <w:r>
        <w:rPr>
          <w:highlight w:val="lightGray"/>
        </w:rPr>
        <w:t xml:space="preserve">, заради што информацијата не поминува од јадрото на </w:t>
      </w:r>
      <w:r>
        <w:rPr>
          <w:rFonts w:ascii="Times New Roman" w:hAnsi="Times New Roman"/>
          <w:highlight w:val="lightGray"/>
        </w:rPr>
        <w:t xml:space="preserve">н. абдуценс </w:t>
      </w:r>
      <w:r>
        <w:rPr>
          <w:highlight w:val="lightGray"/>
        </w:rPr>
        <w:t xml:space="preserve">до јадрото за </w:t>
      </w:r>
      <w:r>
        <w:rPr>
          <w:rFonts w:ascii="Times New Roman" w:hAnsi="Times New Roman"/>
          <w:highlight w:val="lightGray"/>
        </w:rPr>
        <w:t>м.рецтус медиалис.</w:t>
      </w:r>
    </w:p>
    <w:p w:rsidR="00A616E2" w:rsidRPr="003D1226" w:rsidRDefault="002338B9" w:rsidP="00A616E2">
      <w:pPr>
        <w:pStyle w:val="StyleJustified"/>
        <w:numPr>
          <w:ilvl w:val="2"/>
          <w:numId w:val="322"/>
        </w:numPr>
        <w:ind w:left="360"/>
        <w:jc w:val="both"/>
        <w:rPr>
          <w:highlight w:val="lightGray"/>
        </w:rPr>
      </w:pPr>
      <w:r>
        <w:rPr>
          <w:highlight w:val="lightGray"/>
        </w:rPr>
        <w:t>На пример, при поглед кон лево, десниот булбус не успева да аддуцира, а левиот булбус може да демонстрира одсечни движења (нистагмус).</w:t>
      </w:r>
    </w:p>
    <w:p w:rsidR="00A616E2" w:rsidRPr="003D1226" w:rsidRDefault="002338B9" w:rsidP="00A616E2">
      <w:pPr>
        <w:pStyle w:val="StyleJustified"/>
        <w:numPr>
          <w:ilvl w:val="2"/>
          <w:numId w:val="322"/>
        </w:numPr>
        <w:ind w:left="360"/>
        <w:jc w:val="both"/>
        <w:rPr>
          <w:highlight w:val="lightGray"/>
        </w:rPr>
      </w:pPr>
      <w:r>
        <w:rPr>
          <w:highlight w:val="lightGray"/>
        </w:rPr>
        <w:t>Васкуларната етиологија е најчестата  етиологија за интернуклеарната офталмоплегија кај повозрасните луѓе.</w:t>
      </w:r>
    </w:p>
    <w:p w:rsidR="00A616E2" w:rsidRPr="009A71E8" w:rsidRDefault="002338B9" w:rsidP="00A616E2">
      <w:pPr>
        <w:spacing w:before="360" w:after="360"/>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Мијастенија гравис</w:t>
      </w:r>
    </w:p>
    <w:p w:rsidR="00A616E2" w:rsidRPr="009A71E8"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Ако пациентот има интермитентна диплопија, која се нагласува при замор, но независно дали парезата е унилатерална или билатерална, треба да се постави сомнение за веројатна мијастенија.</w:t>
      </w:r>
    </w:p>
    <w:p w:rsidR="00A616E2" w:rsidRPr="00C966E2"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Мијастенија гравис може да имитира било какво растројство во движењето на очните булбуси, вклучувајќи ја и парализата на окуломоторниот нерв и интернуклеарната офталмоплегија.</w:t>
      </w:r>
    </w:p>
    <w:p w:rsidR="00A616E2" w:rsidRPr="00442DFA" w:rsidRDefault="002338B9" w:rsidP="00A616E2">
      <w:pPr>
        <w:spacing w:before="480" w:after="480"/>
        <w:jc w:val="center"/>
        <w:rPr>
          <w:rFonts w:ascii="Macedonian Tms" w:hAnsi="Macedonian Tms" w:cs="Macedonian Tms"/>
          <w:b/>
          <w:sz w:val="22"/>
          <w:szCs w:val="22"/>
          <w:highlight w:val="lightGray"/>
          <w:lang w:val="es-ES"/>
        </w:rPr>
      </w:pPr>
      <w:r>
        <w:rPr>
          <w:rFonts w:ascii="Macedonian Tms" w:hAnsi="Macedonian Tms" w:cs="Macedonian Tms"/>
          <w:b/>
          <w:sz w:val="22"/>
          <w:szCs w:val="22"/>
          <w:highlight w:val="lightGray"/>
          <w:lang w:val="es-ES"/>
        </w:rPr>
        <w:t>ПАПИЛОЕДЕМ</w:t>
      </w:r>
    </w:p>
    <w:p w:rsidR="00A616E2" w:rsidRPr="00442D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Состојбата (речиси секогаш) е билатерална (слика 2, 3).</w:t>
      </w:r>
    </w:p>
    <w:p w:rsidR="00A616E2" w:rsidRPr="00442D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Губиток на спонтаната пулсација.</w:t>
      </w:r>
    </w:p>
    <w:p w:rsidR="00A616E2" w:rsidRPr="00442D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Острината на видот е добра.</w:t>
      </w:r>
    </w:p>
    <w:p w:rsidR="00A616E2" w:rsidRPr="00442D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Знаци за зголемен интракранијален притисок (главоболка, гадење, редуцирана свест).</w:t>
      </w:r>
    </w:p>
    <w:p w:rsidR="00A616E2" w:rsidRPr="00442DFA" w:rsidRDefault="002338B9" w:rsidP="00A616E2">
      <w:pPr>
        <w:numPr>
          <w:ilvl w:val="0"/>
          <w:numId w:val="107"/>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Причините за папилоедемот мора брзо да се одкријат со </w:t>
      </w:r>
      <w:r>
        <w:rPr>
          <w:sz w:val="20"/>
          <w:szCs w:val="20"/>
          <w:highlight w:val="lightGray"/>
          <w:lang w:val="es-ES"/>
        </w:rPr>
        <w:t>неуроимагинг</w:t>
      </w:r>
      <w:r w:rsidR="00A616E2">
        <w:rPr>
          <w:rStyle w:val="FootnoteReference"/>
          <w:sz w:val="20"/>
          <w:szCs w:val="20"/>
          <w:highlight w:val="lightGray"/>
          <w:lang w:val="es-ES"/>
        </w:rPr>
        <w:footnoteReference w:id="186"/>
      </w:r>
      <w:r>
        <w:rPr>
          <w:rFonts w:ascii="Macedonian Tms" w:hAnsi="Macedonian Tms" w:cs="Macedonian Tms"/>
          <w:sz w:val="20"/>
          <w:szCs w:val="20"/>
          <w:highlight w:val="lightGray"/>
          <w:lang w:val="es-ES"/>
        </w:rPr>
        <w:t xml:space="preserve"> испитувањата:</w:t>
      </w:r>
    </w:p>
    <w:p w:rsidR="00A616E2" w:rsidRPr="00442DF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Диференцијална дијагноза: почетниот дел на оптичкиот нерв има необичен изглед;</w:t>
      </w:r>
    </w:p>
    <w:p w:rsidR="00A616E2" w:rsidRPr="00442DFA" w:rsidRDefault="002338B9" w:rsidP="00A616E2">
      <w:pPr>
        <w:numPr>
          <w:ilvl w:val="0"/>
          <w:numId w:val="107"/>
        </w:numPr>
        <w:ind w:left="72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Ако нема знаци за зголемен интракранијален притисок мора да се консултира офталмолог.</w:t>
      </w:r>
    </w:p>
    <w:p w:rsidR="00A616E2" w:rsidRPr="00C966E2" w:rsidRDefault="002338B9" w:rsidP="00A616E2">
      <w:pPr>
        <w:spacing w:before="480" w:after="480"/>
        <w:jc w:val="center"/>
        <w:rPr>
          <w:rFonts w:ascii="Macedonian Tms" w:hAnsi="Macedonian Tms" w:cs="Macedonian Tms"/>
          <w:b/>
          <w:bCs/>
          <w:sz w:val="22"/>
          <w:szCs w:val="22"/>
          <w:highlight w:val="lightGray"/>
        </w:rPr>
      </w:pPr>
      <w:r>
        <w:rPr>
          <w:rFonts w:ascii="Macedonian Tms" w:hAnsi="Macedonian Tms" w:cs="Macedonian Tms"/>
          <w:b/>
          <w:bCs/>
          <w:sz w:val="22"/>
          <w:szCs w:val="22"/>
          <w:highlight w:val="lightGray"/>
        </w:rPr>
        <w:lastRenderedPageBreak/>
        <w:t>РЕФЕРЕНЦИ</w:t>
      </w:r>
    </w:p>
    <w:p w:rsidR="00A616E2" w:rsidRDefault="002338B9" w:rsidP="00A616E2">
      <w:pPr>
        <w:spacing w:line="300" w:lineRule="auto"/>
        <w:rPr>
          <w:sz w:val="20"/>
          <w:szCs w:val="20"/>
        </w:rPr>
      </w:pPr>
      <w:r>
        <w:rPr>
          <w:rFonts w:ascii="Macedonian Tms" w:hAnsi="Macedonian Tms" w:cs="Macedonian Tms"/>
          <w:sz w:val="20"/>
          <w:szCs w:val="20"/>
          <w:highlight w:val="lightGray"/>
          <w:lang w:val="en-US"/>
        </w:rPr>
        <w:t xml:space="preserve">1.    </w:t>
      </w:r>
      <w:r>
        <w:rPr>
          <w:sz w:val="20"/>
          <w:szCs w:val="20"/>
          <w:highlight w:val="lightGray"/>
        </w:rPr>
        <w:t>Аутхорс: Кирси Сет</w:t>
      </w:r>
      <w:r w:rsidR="00A616E2" w:rsidRPr="00C966E2">
        <w:rPr>
          <w:sz w:val="20"/>
          <w:szCs w:val="20"/>
          <w:highlight w:val="lightGray"/>
        </w:rPr>
        <w:t>ä</w:t>
      </w:r>
      <w:r>
        <w:rPr>
          <w:sz w:val="20"/>
          <w:szCs w:val="20"/>
          <w:highlight w:val="lightGray"/>
        </w:rPr>
        <w:t>л</w:t>
      </w:r>
      <w:r w:rsidR="00A616E2" w:rsidRPr="00C966E2">
        <w:rPr>
          <w:sz w:val="20"/>
          <w:szCs w:val="20"/>
          <w:highlight w:val="lightGray"/>
        </w:rPr>
        <w:t>ä</w:t>
      </w:r>
      <w:r>
        <w:rPr>
          <w:sz w:val="20"/>
          <w:szCs w:val="20"/>
          <w:highlight w:val="lightGray"/>
        </w:rPr>
        <w:t xml:space="preserve"> Артицле ИД: ебм00742 (036.008) </w:t>
      </w:r>
      <w:r w:rsidR="00A616E2" w:rsidRPr="00C966E2">
        <w:rPr>
          <w:sz w:val="20"/>
          <w:szCs w:val="20"/>
          <w:highlight w:val="lightGray"/>
        </w:rPr>
        <w:t>©</w:t>
      </w:r>
      <w:r>
        <w:rPr>
          <w:sz w:val="20"/>
          <w:szCs w:val="20"/>
          <w:highlight w:val="lightGray"/>
        </w:rPr>
        <w:t xml:space="preserve"> 2012 Дуодецим Медицал Публицатионс Лтд</w:t>
      </w:r>
    </w:p>
    <w:p w:rsidR="00A616E2" w:rsidRPr="00442DFA" w:rsidRDefault="00A616E2" w:rsidP="00A616E2">
      <w:pPr>
        <w:spacing w:line="300" w:lineRule="auto"/>
        <w:rPr>
          <w:sz w:val="20"/>
          <w:szCs w:val="20"/>
        </w:rPr>
      </w:pPr>
    </w:p>
    <w:p w:rsidR="00A616E2" w:rsidRPr="00841A16" w:rsidRDefault="002338B9" w:rsidP="00A616E2">
      <w:pPr>
        <w:tabs>
          <w:tab w:val="left" w:pos="240"/>
          <w:tab w:val="left" w:pos="480"/>
        </w:tabs>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04.01.2012, </w:t>
      </w:r>
      <w:r>
        <w:rPr>
          <w:b/>
          <w:bCs/>
          <w:sz w:val="20"/>
          <w:szCs w:val="20"/>
          <w:highlight w:val="lightGray"/>
          <w:u w:val="single"/>
          <w:lang w:val="en-US"/>
        </w:rPr>
        <w:t>њњњ.ебм-гуиделинес.цом</w:t>
      </w:r>
      <w:r>
        <w:rPr>
          <w:b/>
          <w:bCs/>
          <w:sz w:val="20"/>
          <w:szCs w:val="20"/>
          <w:lang w:val="en-US"/>
        </w:rPr>
        <w:t xml:space="preserve">   </w:t>
      </w:r>
    </w:p>
    <w:p w:rsidR="00A616E2" w:rsidRPr="0010503A"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EA5FC3">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јануари 2017г.</w:t>
      </w:r>
    </w:p>
    <w:p w:rsidR="00EA5FC3" w:rsidRPr="00EA5FC3" w:rsidRDefault="00EA5FC3" w:rsidP="00EA5FC3">
      <w:pPr>
        <w:tabs>
          <w:tab w:val="left" w:pos="360"/>
        </w:tabs>
        <w:rPr>
          <w:rFonts w:ascii="Macedonian Tms" w:hAnsi="Macedonian Tms" w:cs="Macedonian Tms"/>
          <w:b/>
          <w:bCs/>
          <w:sz w:val="20"/>
          <w:szCs w:val="20"/>
          <w:lang w:val="en-US"/>
        </w:rPr>
      </w:pPr>
    </w:p>
    <w:p w:rsidR="00A616E2" w:rsidRPr="00F756F5" w:rsidRDefault="002338B9" w:rsidP="00A616E2">
      <w:pPr>
        <w:pStyle w:val="NormalWeb"/>
        <w:spacing w:line="336" w:lineRule="auto"/>
        <w:rPr>
          <w:sz w:val="20"/>
          <w:szCs w:val="20"/>
          <w:lang w:val="en-US"/>
        </w:rPr>
      </w:pPr>
      <w:r>
        <w:rPr>
          <w:rFonts w:ascii="Macedonian Tms" w:hAnsi="Macedonian Tms"/>
          <w:b/>
          <w:sz w:val="20"/>
          <w:szCs w:val="20"/>
          <w:highlight w:val="lightGray"/>
        </w:rPr>
        <w:t>Слика 1.</w:t>
      </w:r>
      <w:r>
        <w:rPr>
          <w:sz w:val="20"/>
          <w:szCs w:val="20"/>
          <w:highlight w:val="lightGray"/>
        </w:rPr>
        <w:t xml:space="preserve">  Хорнер</w:t>
      </w:r>
      <w:r>
        <w:rPr>
          <w:rFonts w:ascii="Macedonian Tms" w:hAnsi="Macedonian Tms"/>
          <w:sz w:val="20"/>
          <w:szCs w:val="20"/>
          <w:highlight w:val="lightGray"/>
        </w:rPr>
        <w:t>-ов синдром</w:t>
      </w:r>
    </w:p>
    <w:p w:rsidR="00A616E2" w:rsidRDefault="00A616E2" w:rsidP="00A616E2">
      <w:pPr>
        <w:spacing w:line="336" w:lineRule="auto"/>
        <w:rPr>
          <w:sz w:val="19"/>
          <w:szCs w:val="19"/>
        </w:rPr>
      </w:pPr>
      <w:r>
        <w:rPr>
          <w:noProof/>
          <w:sz w:val="19"/>
          <w:szCs w:val="19"/>
          <w:lang w:val="en-US" w:eastAsia="en-US"/>
        </w:rPr>
        <w:drawing>
          <wp:inline distT="0" distB="0" distL="0" distR="0" wp14:anchorId="2EF19A2C" wp14:editId="05B45FA2">
            <wp:extent cx="4756150" cy="2762250"/>
            <wp:effectExtent l="19050" t="0" r="6350" b="0"/>
            <wp:docPr id="6" name="Picture 5" descr="http://ebmg.onlinelibrary.wiley.com/xmedia/ime/37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bmg.onlinelibrary.wiley.com/xmedia/ime/370.122.jpg"/>
                    <pic:cNvPicPr>
                      <a:picLocks noChangeAspect="1" noChangeArrowheads="1"/>
                    </pic:cNvPicPr>
                  </pic:nvPicPr>
                  <pic:blipFill>
                    <a:blip r:embed="rId227" cstate="print"/>
                    <a:srcRect/>
                    <a:stretch>
                      <a:fillRect/>
                    </a:stretch>
                  </pic:blipFill>
                  <pic:spPr bwMode="auto">
                    <a:xfrm>
                      <a:off x="0" y="0"/>
                      <a:ext cx="4756150" cy="2762250"/>
                    </a:xfrm>
                    <a:prstGeom prst="rect">
                      <a:avLst/>
                    </a:prstGeom>
                    <a:noFill/>
                    <a:ln w="9525">
                      <a:noFill/>
                      <a:miter lim="800000"/>
                      <a:headEnd/>
                      <a:tailEnd/>
                    </a:ln>
                  </pic:spPr>
                </pic:pic>
              </a:graphicData>
            </a:graphic>
          </wp:inline>
        </w:drawing>
      </w:r>
    </w:p>
    <w:p w:rsidR="00A616E2" w:rsidRDefault="002338B9" w:rsidP="00EA5FC3">
      <w:pPr>
        <w:spacing w:line="300" w:lineRule="auto"/>
        <w:rPr>
          <w:sz w:val="20"/>
          <w:szCs w:val="20"/>
        </w:rPr>
      </w:pPr>
      <w:r>
        <w:rPr>
          <w:sz w:val="20"/>
          <w:szCs w:val="20"/>
          <w:highlight w:val="lightGray"/>
        </w:rPr>
        <w:t>Аутхорс: Кирси Сет</w:t>
      </w:r>
      <w:r w:rsidR="00A616E2" w:rsidRPr="007F74A1">
        <w:rPr>
          <w:sz w:val="20"/>
          <w:szCs w:val="20"/>
          <w:highlight w:val="lightGray"/>
        </w:rPr>
        <w:t>ä</w:t>
      </w:r>
      <w:r>
        <w:rPr>
          <w:sz w:val="20"/>
          <w:szCs w:val="20"/>
          <w:highlight w:val="lightGray"/>
        </w:rPr>
        <w:t>л</w:t>
      </w:r>
      <w:r w:rsidR="00A616E2" w:rsidRPr="007F74A1">
        <w:rPr>
          <w:sz w:val="20"/>
          <w:szCs w:val="20"/>
          <w:highlight w:val="lightGray"/>
        </w:rPr>
        <w:t>ä</w:t>
      </w:r>
      <w:r>
        <w:rPr>
          <w:sz w:val="20"/>
          <w:szCs w:val="20"/>
          <w:highlight w:val="lightGray"/>
        </w:rPr>
        <w:t xml:space="preserve"> Артицле ИД: </w:t>
      </w:r>
      <w:r>
        <w:rPr>
          <w:rStyle w:val="identifier"/>
          <w:sz w:val="20"/>
          <w:szCs w:val="20"/>
          <w:highlight w:val="lightGray"/>
        </w:rPr>
        <w:t>име01302</w:t>
      </w:r>
      <w:r>
        <w:rPr>
          <w:sz w:val="20"/>
          <w:szCs w:val="20"/>
          <w:highlight w:val="lightGray"/>
        </w:rPr>
        <w:t xml:space="preserve"> (</w:t>
      </w:r>
      <w:r>
        <w:rPr>
          <w:rStyle w:val="sortkey"/>
          <w:sz w:val="20"/>
          <w:szCs w:val="20"/>
          <w:highlight w:val="lightGray"/>
        </w:rPr>
        <w:t>370.122</w:t>
      </w:r>
      <w:r>
        <w:rPr>
          <w:sz w:val="20"/>
          <w:szCs w:val="20"/>
          <w:highlight w:val="lightGray"/>
        </w:rPr>
        <w:t xml:space="preserve">) </w:t>
      </w:r>
      <w:r w:rsidR="00A616E2" w:rsidRPr="007F74A1">
        <w:rPr>
          <w:sz w:val="20"/>
          <w:szCs w:val="20"/>
          <w:highlight w:val="lightGray"/>
        </w:rPr>
        <w:t>©</w:t>
      </w:r>
      <w:r>
        <w:rPr>
          <w:sz w:val="20"/>
          <w:szCs w:val="20"/>
          <w:highlight w:val="lightGray"/>
        </w:rPr>
        <w:t xml:space="preserve"> 2012 Дуодецим Медицал Публицатионс Лтд</w:t>
      </w:r>
    </w:p>
    <w:p w:rsidR="00EA5FC3" w:rsidRDefault="00EA5FC3" w:rsidP="00EA5FC3">
      <w:pPr>
        <w:spacing w:line="300" w:lineRule="auto"/>
        <w:rPr>
          <w:sz w:val="20"/>
          <w:szCs w:val="20"/>
        </w:rPr>
      </w:pPr>
    </w:p>
    <w:p w:rsidR="00EA5FC3" w:rsidRPr="00EA5FC3" w:rsidRDefault="00EA5FC3" w:rsidP="00EA5FC3">
      <w:pPr>
        <w:spacing w:line="300" w:lineRule="auto"/>
        <w:rPr>
          <w:sz w:val="20"/>
          <w:szCs w:val="20"/>
        </w:rPr>
      </w:pPr>
    </w:p>
    <w:p w:rsidR="00A616E2" w:rsidRDefault="002338B9" w:rsidP="00A616E2">
      <w:pPr>
        <w:pStyle w:val="Heading1"/>
        <w:rPr>
          <w:rFonts w:ascii="Macedonian Tms" w:hAnsi="Macedonian Tms"/>
          <w:b w:val="0"/>
          <w:sz w:val="20"/>
          <w:szCs w:val="20"/>
          <w:highlight w:val="lightGray"/>
        </w:rPr>
      </w:pPr>
      <w:r>
        <w:rPr>
          <w:rFonts w:ascii="Macedonian Tms" w:hAnsi="Macedonian Tms"/>
          <w:sz w:val="20"/>
          <w:szCs w:val="20"/>
          <w:highlight w:val="lightGray"/>
        </w:rPr>
        <w:t xml:space="preserve">Слика 2.  </w:t>
      </w:r>
      <w:r>
        <w:rPr>
          <w:rFonts w:ascii="Macedonian Tms" w:hAnsi="Macedonian Tms"/>
          <w:b w:val="0"/>
          <w:sz w:val="20"/>
          <w:szCs w:val="20"/>
          <w:highlight w:val="lightGray"/>
        </w:rPr>
        <w:t>Папилоедем настанат заради зголемен интракранијален притисок</w:t>
      </w:r>
    </w:p>
    <w:p w:rsidR="00A616E2" w:rsidRPr="00504265" w:rsidRDefault="00A616E2" w:rsidP="00A616E2">
      <w:pPr>
        <w:rPr>
          <w:highlight w:val="lightGray"/>
        </w:rPr>
      </w:pPr>
    </w:p>
    <w:p w:rsidR="00A616E2" w:rsidRDefault="002338B9" w:rsidP="00A616E2">
      <w:pPr>
        <w:rPr>
          <w:rFonts w:ascii="Macedonian Tms" w:hAnsi="Macedonian Tms"/>
          <w:sz w:val="20"/>
          <w:szCs w:val="20"/>
        </w:rPr>
      </w:pPr>
      <w:r>
        <w:rPr>
          <w:rFonts w:ascii="Macedonian Tms" w:hAnsi="Macedonian Tms"/>
          <w:sz w:val="20"/>
          <w:szCs w:val="20"/>
          <w:highlight w:val="lightGray"/>
        </w:rPr>
        <w:t>Папилоедем: централното вдлабнување не постои, папилата е едематозна, рабовите се нејасни. Состојбата е билатерална, визуелната способност е сочувана. Пациентот има зголемен интракранијален притисок</w:t>
      </w:r>
      <w:r>
        <w:rPr>
          <w:rFonts w:ascii="Macedonian Tms" w:hAnsi="Macedonian Tms"/>
          <w:sz w:val="20"/>
          <w:szCs w:val="20"/>
        </w:rPr>
        <w:t>.</w:t>
      </w:r>
    </w:p>
    <w:p w:rsidR="00A616E2" w:rsidRPr="00F756F5" w:rsidRDefault="00A616E2" w:rsidP="00A616E2">
      <w:pPr>
        <w:rPr>
          <w:rFonts w:ascii="Macedonian Tms" w:hAnsi="Macedonian Tms"/>
          <w:sz w:val="20"/>
          <w:szCs w:val="20"/>
        </w:rPr>
      </w:pPr>
    </w:p>
    <w:p w:rsidR="00A616E2" w:rsidRDefault="00A616E2" w:rsidP="00A616E2">
      <w:pPr>
        <w:spacing w:line="336" w:lineRule="auto"/>
        <w:rPr>
          <w:sz w:val="19"/>
          <w:szCs w:val="19"/>
        </w:rPr>
      </w:pPr>
      <w:r>
        <w:rPr>
          <w:noProof/>
          <w:sz w:val="19"/>
          <w:szCs w:val="19"/>
          <w:lang w:val="en-US" w:eastAsia="en-US"/>
        </w:rPr>
        <w:lastRenderedPageBreak/>
        <w:drawing>
          <wp:inline distT="0" distB="0" distL="0" distR="0" wp14:anchorId="73C56E90" wp14:editId="782F8AA9">
            <wp:extent cx="4762500" cy="3619500"/>
            <wp:effectExtent l="19050" t="0" r="0" b="0"/>
            <wp:docPr id="7" name="ime00706" descr="http://ebmg.onlinelibrary.wiley.com/xmedia/ime/37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00706" descr="http://ebmg.onlinelibrary.wiley.com/xmedia/ime/370.097.jpg"/>
                    <pic:cNvPicPr>
                      <a:picLocks noChangeAspect="1" noChangeArrowheads="1"/>
                    </pic:cNvPicPr>
                  </pic:nvPicPr>
                  <pic:blipFill>
                    <a:blip r:embed="rId228" cstate="print"/>
                    <a:srcRect/>
                    <a:stretch>
                      <a:fillRect/>
                    </a:stretch>
                  </pic:blipFill>
                  <pic:spPr bwMode="auto">
                    <a:xfrm>
                      <a:off x="0" y="0"/>
                      <a:ext cx="4762500" cy="3619500"/>
                    </a:xfrm>
                    <a:prstGeom prst="rect">
                      <a:avLst/>
                    </a:prstGeom>
                    <a:noFill/>
                    <a:ln w="9525">
                      <a:noFill/>
                      <a:miter lim="800000"/>
                      <a:headEnd/>
                      <a:tailEnd/>
                    </a:ln>
                  </pic:spPr>
                </pic:pic>
              </a:graphicData>
            </a:graphic>
          </wp:inline>
        </w:drawing>
      </w:r>
    </w:p>
    <w:p w:rsidR="00A616E2" w:rsidRDefault="002338B9" w:rsidP="00A616E2">
      <w:pPr>
        <w:spacing w:line="300" w:lineRule="auto"/>
        <w:rPr>
          <w:sz w:val="20"/>
          <w:szCs w:val="20"/>
          <w:highlight w:val="lightGray"/>
        </w:rPr>
      </w:pPr>
      <w:r>
        <w:rPr>
          <w:sz w:val="20"/>
          <w:szCs w:val="20"/>
          <w:highlight w:val="lightGray"/>
        </w:rPr>
        <w:t xml:space="preserve">Аутхорс: Паула Сумманен Артицле ИД: </w:t>
      </w:r>
      <w:r>
        <w:rPr>
          <w:rStyle w:val="identifier"/>
          <w:sz w:val="20"/>
          <w:szCs w:val="20"/>
          <w:highlight w:val="lightGray"/>
        </w:rPr>
        <w:t>име00706</w:t>
      </w:r>
      <w:r>
        <w:rPr>
          <w:sz w:val="20"/>
          <w:szCs w:val="20"/>
          <w:highlight w:val="lightGray"/>
        </w:rPr>
        <w:t xml:space="preserve"> (</w:t>
      </w:r>
      <w:r>
        <w:rPr>
          <w:rStyle w:val="sortkey"/>
          <w:sz w:val="20"/>
          <w:szCs w:val="20"/>
          <w:highlight w:val="lightGray"/>
        </w:rPr>
        <w:t>370.097</w:t>
      </w:r>
      <w:r>
        <w:rPr>
          <w:sz w:val="20"/>
          <w:szCs w:val="20"/>
          <w:highlight w:val="lightGray"/>
        </w:rPr>
        <w:t xml:space="preserve">) </w:t>
      </w:r>
      <w:r w:rsidR="00A616E2" w:rsidRPr="00542469">
        <w:rPr>
          <w:sz w:val="20"/>
          <w:szCs w:val="20"/>
          <w:highlight w:val="lightGray"/>
        </w:rPr>
        <w:t>©</w:t>
      </w:r>
      <w:r>
        <w:rPr>
          <w:sz w:val="20"/>
          <w:szCs w:val="20"/>
          <w:highlight w:val="lightGray"/>
        </w:rPr>
        <w:t xml:space="preserve"> 2012 Дуодецим Медицал Публицатионс Лтд</w:t>
      </w:r>
    </w:p>
    <w:p w:rsidR="00A616E2" w:rsidRPr="00F756F5" w:rsidRDefault="00A616E2" w:rsidP="00A616E2">
      <w:pPr>
        <w:spacing w:line="300" w:lineRule="auto"/>
        <w:rPr>
          <w:sz w:val="20"/>
          <w:szCs w:val="20"/>
          <w:highlight w:val="lightGray"/>
        </w:rPr>
      </w:pPr>
    </w:p>
    <w:p w:rsidR="00A616E2" w:rsidRPr="00F756F5" w:rsidRDefault="002338B9" w:rsidP="00A616E2">
      <w:pPr>
        <w:pStyle w:val="NormalWeb"/>
        <w:spacing w:line="336" w:lineRule="auto"/>
        <w:rPr>
          <w:rFonts w:ascii="Macedonian Tms" w:hAnsi="Macedonian Tms"/>
          <w:b/>
          <w:sz w:val="20"/>
          <w:szCs w:val="20"/>
          <w:lang w:val="en-US"/>
        </w:rPr>
      </w:pPr>
      <w:r>
        <w:rPr>
          <w:rFonts w:ascii="Macedonian Tms" w:hAnsi="Macedonian Tms"/>
          <w:b/>
          <w:sz w:val="20"/>
          <w:szCs w:val="20"/>
          <w:highlight w:val="lightGray"/>
        </w:rPr>
        <w:t xml:space="preserve">Слика 3.  </w:t>
      </w:r>
      <w:r>
        <w:rPr>
          <w:rFonts w:ascii="Macedonian Tms" w:hAnsi="Macedonian Tms"/>
          <w:sz w:val="20"/>
          <w:szCs w:val="20"/>
          <w:highlight w:val="lightGray"/>
        </w:rPr>
        <w:t>Папилоедем</w:t>
      </w:r>
    </w:p>
    <w:p w:rsidR="00A616E2" w:rsidRDefault="00A616E2" w:rsidP="00A616E2">
      <w:pPr>
        <w:spacing w:line="336" w:lineRule="auto"/>
        <w:rPr>
          <w:sz w:val="19"/>
          <w:szCs w:val="19"/>
        </w:rPr>
      </w:pPr>
      <w:r>
        <w:rPr>
          <w:noProof/>
          <w:sz w:val="19"/>
          <w:szCs w:val="19"/>
          <w:lang w:val="en-US" w:eastAsia="en-US"/>
        </w:rPr>
        <w:drawing>
          <wp:inline distT="0" distB="0" distL="0" distR="0" wp14:anchorId="52E77B71" wp14:editId="1577763F">
            <wp:extent cx="4756150" cy="1670050"/>
            <wp:effectExtent l="19050" t="0" r="6350" b="0"/>
            <wp:docPr id="8" name="Picture 3" descr="http://ebmg.onlinelibrary.wiley.com/xmedia/ime/37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bmg.onlinelibrary.wiley.com/xmedia/ime/370.123.jpg"/>
                    <pic:cNvPicPr>
                      <a:picLocks noChangeAspect="1" noChangeArrowheads="1"/>
                    </pic:cNvPicPr>
                  </pic:nvPicPr>
                  <pic:blipFill>
                    <a:blip r:embed="rId229" cstate="print"/>
                    <a:srcRect/>
                    <a:stretch>
                      <a:fillRect/>
                    </a:stretch>
                  </pic:blipFill>
                  <pic:spPr bwMode="auto">
                    <a:xfrm>
                      <a:off x="0" y="0"/>
                      <a:ext cx="4756150" cy="1670050"/>
                    </a:xfrm>
                    <a:prstGeom prst="rect">
                      <a:avLst/>
                    </a:prstGeom>
                    <a:noFill/>
                    <a:ln w="9525">
                      <a:noFill/>
                      <a:miter lim="800000"/>
                      <a:headEnd/>
                      <a:tailEnd/>
                    </a:ln>
                  </pic:spPr>
                </pic:pic>
              </a:graphicData>
            </a:graphic>
          </wp:inline>
        </w:drawing>
      </w:r>
    </w:p>
    <w:p w:rsidR="00A616E2" w:rsidRDefault="002338B9" w:rsidP="00A616E2">
      <w:pPr>
        <w:spacing w:line="300" w:lineRule="auto"/>
        <w:rPr>
          <w:sz w:val="20"/>
          <w:szCs w:val="20"/>
        </w:rPr>
      </w:pPr>
      <w:r>
        <w:rPr>
          <w:sz w:val="20"/>
          <w:szCs w:val="20"/>
          <w:highlight w:val="lightGray"/>
        </w:rPr>
        <w:t>Аутхорс: Кирси Сет</w:t>
      </w:r>
      <w:r w:rsidR="00A616E2" w:rsidRPr="00542469">
        <w:rPr>
          <w:sz w:val="20"/>
          <w:szCs w:val="20"/>
          <w:highlight w:val="lightGray"/>
        </w:rPr>
        <w:t>ä</w:t>
      </w:r>
      <w:r>
        <w:rPr>
          <w:sz w:val="20"/>
          <w:szCs w:val="20"/>
          <w:highlight w:val="lightGray"/>
        </w:rPr>
        <w:t>л</w:t>
      </w:r>
      <w:r w:rsidR="00A616E2" w:rsidRPr="00542469">
        <w:rPr>
          <w:sz w:val="20"/>
          <w:szCs w:val="20"/>
          <w:highlight w:val="lightGray"/>
        </w:rPr>
        <w:t>ä</w:t>
      </w:r>
      <w:r>
        <w:rPr>
          <w:sz w:val="20"/>
          <w:szCs w:val="20"/>
          <w:highlight w:val="lightGray"/>
        </w:rPr>
        <w:t xml:space="preserve"> Нењ артицлеАртицле ИД: </w:t>
      </w:r>
      <w:r>
        <w:rPr>
          <w:rStyle w:val="identifier"/>
          <w:sz w:val="20"/>
          <w:szCs w:val="20"/>
          <w:highlight w:val="lightGray"/>
        </w:rPr>
        <w:t>име01303</w:t>
      </w:r>
      <w:r>
        <w:rPr>
          <w:sz w:val="20"/>
          <w:szCs w:val="20"/>
          <w:highlight w:val="lightGray"/>
        </w:rPr>
        <w:t xml:space="preserve"> (</w:t>
      </w:r>
      <w:r>
        <w:rPr>
          <w:rStyle w:val="sortkey"/>
          <w:sz w:val="20"/>
          <w:szCs w:val="20"/>
          <w:highlight w:val="lightGray"/>
        </w:rPr>
        <w:t>370.123</w:t>
      </w:r>
      <w:r>
        <w:rPr>
          <w:sz w:val="20"/>
          <w:szCs w:val="20"/>
          <w:highlight w:val="lightGray"/>
        </w:rPr>
        <w:t xml:space="preserve">) </w:t>
      </w:r>
      <w:r w:rsidR="00A616E2" w:rsidRPr="00542469">
        <w:rPr>
          <w:sz w:val="20"/>
          <w:szCs w:val="20"/>
          <w:highlight w:val="lightGray"/>
        </w:rPr>
        <w:t>©</w:t>
      </w:r>
      <w:r>
        <w:rPr>
          <w:sz w:val="20"/>
          <w:szCs w:val="20"/>
          <w:highlight w:val="lightGray"/>
        </w:rPr>
        <w:t xml:space="preserve"> 2012 Дуодецим Медицал Публицатионс Лтд</w:t>
      </w:r>
    </w:p>
    <w:p w:rsidR="00A616E2" w:rsidRDefault="00A616E2" w:rsidP="00A616E2">
      <w:pPr>
        <w:spacing w:line="300" w:lineRule="auto"/>
        <w:rPr>
          <w:sz w:val="20"/>
          <w:szCs w:val="20"/>
        </w:rPr>
      </w:pPr>
    </w:p>
    <w:p w:rsidR="00A616E2" w:rsidRDefault="00A616E2" w:rsidP="00A616E2">
      <w:pPr>
        <w:spacing w:line="300" w:lineRule="auto"/>
        <w:rPr>
          <w:sz w:val="20"/>
          <w:szCs w:val="20"/>
        </w:rPr>
      </w:pPr>
    </w:p>
    <w:p w:rsidR="00A616E2" w:rsidRPr="00F9495A" w:rsidRDefault="002338B9" w:rsidP="00A616E2">
      <w:pPr>
        <w:pStyle w:val="Heading2"/>
        <w:pBdr>
          <w:top w:val="single" w:sz="4" w:space="1" w:color="auto"/>
          <w:left w:val="single" w:sz="4" w:space="4" w:color="auto"/>
          <w:bottom w:val="single" w:sz="4" w:space="1" w:color="auto"/>
          <w:right w:val="single" w:sz="4" w:space="4" w:color="auto"/>
        </w:pBdr>
        <w:shd w:val="pct10" w:color="auto" w:fill="auto"/>
        <w:spacing w:before="0" w:after="480"/>
        <w:jc w:val="center"/>
        <w:rPr>
          <w:rFonts w:ascii="Macedonian Tms" w:hAnsi="Macedonian Tms" w:cs="Macedonian Tms"/>
          <w:i w:val="0"/>
          <w:sz w:val="24"/>
          <w:szCs w:val="24"/>
        </w:rPr>
      </w:pPr>
      <w:bookmarkStart w:id="24" w:name="Drugisostojbi"/>
      <w:r>
        <w:rPr>
          <w:rFonts w:ascii="Macedonian Tms" w:hAnsi="Macedonian Tms" w:cs="Macedonian Tms"/>
          <w:i w:val="0"/>
          <w:sz w:val="24"/>
          <w:szCs w:val="24"/>
          <w:lang w:val="en-US"/>
        </w:rPr>
        <w:t>Д</w:t>
      </w:r>
      <w:r>
        <w:rPr>
          <w:rFonts w:ascii="Macedonian Tms" w:hAnsi="Macedonian Tms" w:cs="Macedonian Tms"/>
          <w:i w:val="0"/>
          <w:sz w:val="24"/>
          <w:szCs w:val="24"/>
        </w:rPr>
        <w:t>РУГИ ПРОГРЕСИВНИ ЗАБОЛУВАЊА СО НАРУШЕНО ПАМТЕЊЕ</w:t>
      </w:r>
    </w:p>
    <w:bookmarkEnd w:id="24"/>
    <w:p w:rsidR="00A616E2" w:rsidRPr="008C5BF6" w:rsidRDefault="002338B9" w:rsidP="00A616E2">
      <w:pPr>
        <w:numPr>
          <w:ilvl w:val="0"/>
          <w:numId w:val="324"/>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616D3C" w:rsidRDefault="00A616E2" w:rsidP="00A616E2">
      <w:pPr>
        <w:numPr>
          <w:ilvl w:val="0"/>
          <w:numId w:val="324"/>
        </w:numPr>
        <w:rPr>
          <w:rFonts w:ascii="Macedonian Tms" w:hAnsi="Macedonian Tms" w:cs="Macedonian Tms"/>
          <w:sz w:val="20"/>
          <w:szCs w:val="20"/>
          <w:u w:val="single"/>
        </w:rPr>
      </w:pPr>
      <w:r w:rsidRPr="007A7005">
        <w:rPr>
          <w:sz w:val="20"/>
          <w:szCs w:val="20"/>
        </w:rPr>
        <w:t>„</w:t>
      </w:r>
      <w:r w:rsidR="002338B9">
        <w:rPr>
          <w:sz w:val="20"/>
          <w:szCs w:val="20"/>
          <w:u w:val="single"/>
        </w:rPr>
        <w:t>Лењѕ бодиес”</w:t>
      </w:r>
      <w:r w:rsidR="002338B9">
        <w:rPr>
          <w:rFonts w:ascii="Macedonian Tms" w:hAnsi="Macedonian Tms" w:cs="Macedonian Tms"/>
          <w:sz w:val="20"/>
          <w:szCs w:val="20"/>
          <w:u w:val="single"/>
        </w:rPr>
        <w:t xml:space="preserve"> деменција (</w:t>
      </w:r>
      <w:r w:rsidR="002338B9">
        <w:rPr>
          <w:sz w:val="20"/>
          <w:szCs w:val="20"/>
          <w:u w:val="single"/>
        </w:rPr>
        <w:t>ЛБД</w:t>
      </w:r>
      <w:r w:rsidR="002338B9">
        <w:rPr>
          <w:rFonts w:ascii="Macedonian Tms" w:hAnsi="Macedonian Tms" w:cs="Macedonian Tms"/>
          <w:sz w:val="20"/>
          <w:szCs w:val="20"/>
          <w:u w:val="single"/>
        </w:rPr>
        <w:t>)</w:t>
      </w:r>
    </w:p>
    <w:p w:rsidR="00A616E2" w:rsidRDefault="002338B9" w:rsidP="00A616E2">
      <w:pPr>
        <w:numPr>
          <w:ilvl w:val="0"/>
          <w:numId w:val="324"/>
        </w:numPr>
        <w:rPr>
          <w:rFonts w:ascii="Macedonian Tms" w:hAnsi="Macedonian Tms" w:cs="Macedonian Tms"/>
          <w:sz w:val="20"/>
          <w:szCs w:val="20"/>
          <w:u w:val="single"/>
        </w:rPr>
      </w:pPr>
      <w:r>
        <w:rPr>
          <w:rFonts w:ascii="Macedonian Tms" w:hAnsi="Macedonian Tms" w:cs="Macedonian Tms"/>
          <w:sz w:val="20"/>
          <w:szCs w:val="20"/>
          <w:highlight w:val="lightGray"/>
          <w:u w:val="single"/>
        </w:rPr>
        <w:t>Фронтотемпорална лобарна дегенерација</w:t>
      </w:r>
    </w:p>
    <w:p w:rsidR="00A616E2" w:rsidRPr="002773D9" w:rsidRDefault="002338B9" w:rsidP="00A616E2">
      <w:pPr>
        <w:numPr>
          <w:ilvl w:val="0"/>
          <w:numId w:val="324"/>
        </w:numPr>
        <w:rPr>
          <w:rFonts w:ascii="Macedonian Tms" w:hAnsi="Macedonian Tms" w:cs="Macedonian Tms"/>
          <w:sz w:val="20"/>
          <w:szCs w:val="20"/>
          <w:highlight w:val="lightGray"/>
          <w:u w:val="single"/>
        </w:rPr>
      </w:pPr>
      <w:r>
        <w:rPr>
          <w:rFonts w:ascii="Macedonian Tms" w:hAnsi="Macedonian Tms"/>
          <w:sz w:val="20"/>
          <w:szCs w:val="20"/>
          <w:highlight w:val="lightGray"/>
          <w:u w:val="single"/>
        </w:rPr>
        <w:t>Деменција кај</w:t>
      </w:r>
      <w:r>
        <w:rPr>
          <w:sz w:val="20"/>
          <w:szCs w:val="20"/>
          <w:highlight w:val="lightGray"/>
          <w:u w:val="single"/>
        </w:rPr>
        <w:t xml:space="preserve"> </w:t>
      </w:r>
      <w:r>
        <w:rPr>
          <w:rFonts w:ascii="Macedonian Tms" w:hAnsi="Macedonian Tms"/>
          <w:sz w:val="20"/>
          <w:szCs w:val="20"/>
          <w:highlight w:val="lightGray"/>
          <w:u w:val="single"/>
        </w:rPr>
        <w:t>Паркинсон</w:t>
      </w:r>
      <w:r>
        <w:rPr>
          <w:rFonts w:ascii="Macedonian Tms" w:hAnsi="Macedonian Tms" w:cs="Macedonian Tms"/>
          <w:sz w:val="20"/>
          <w:szCs w:val="20"/>
          <w:highlight w:val="lightGray"/>
          <w:u w:val="single"/>
        </w:rPr>
        <w:t>овата болест</w:t>
      </w:r>
    </w:p>
    <w:p w:rsidR="00A616E2" w:rsidRPr="002773D9" w:rsidRDefault="002338B9" w:rsidP="00A616E2">
      <w:pPr>
        <w:numPr>
          <w:ilvl w:val="0"/>
          <w:numId w:val="324"/>
        </w:numPr>
        <w:rPr>
          <w:rFonts w:ascii="Macedonian Tms" w:hAnsi="Macedonian Tms" w:cs="Macedonian Tms"/>
          <w:sz w:val="20"/>
          <w:szCs w:val="20"/>
          <w:highlight w:val="lightGray"/>
          <w:u w:val="single"/>
        </w:rPr>
      </w:pPr>
      <w:r>
        <w:rPr>
          <w:sz w:val="20"/>
          <w:szCs w:val="20"/>
          <w:highlight w:val="lightGray"/>
          <w:u w:val="single"/>
        </w:rPr>
        <w:t>Хантингтон</w:t>
      </w:r>
      <w:r>
        <w:rPr>
          <w:rFonts w:ascii="Macedonian Tms" w:hAnsi="Macedonian Tms" w:cs="Macedonian Tms"/>
          <w:sz w:val="20"/>
          <w:szCs w:val="20"/>
          <w:highlight w:val="lightGray"/>
          <w:u w:val="single"/>
        </w:rPr>
        <w:t>-ова болест</w:t>
      </w:r>
    </w:p>
    <w:p w:rsidR="00A616E2" w:rsidRPr="00757EDA" w:rsidRDefault="002338B9" w:rsidP="00A616E2">
      <w:pPr>
        <w:numPr>
          <w:ilvl w:val="0"/>
          <w:numId w:val="324"/>
        </w:numPr>
        <w:rPr>
          <w:rFonts w:ascii="Macedonian Tms" w:hAnsi="Macedonian Tms" w:cs="Macedonian Tms"/>
          <w:sz w:val="20"/>
          <w:szCs w:val="20"/>
          <w:highlight w:val="lightGray"/>
          <w:u w:val="single"/>
        </w:rPr>
      </w:pPr>
      <w:r>
        <w:rPr>
          <w:sz w:val="20"/>
          <w:szCs w:val="20"/>
          <w:highlight w:val="lightGray"/>
          <w:u w:val="single"/>
        </w:rPr>
        <w:lastRenderedPageBreak/>
        <w:t>Хакола</w:t>
      </w:r>
      <w:r>
        <w:rPr>
          <w:rFonts w:ascii="Macedonian Tms" w:hAnsi="Macedonian Tms" w:cs="Macedonian Tms"/>
          <w:sz w:val="20"/>
          <w:szCs w:val="20"/>
          <w:highlight w:val="lightGray"/>
          <w:u w:val="single"/>
        </w:rPr>
        <w:t>-</w:t>
      </w:r>
      <w:r>
        <w:rPr>
          <w:sz w:val="20"/>
          <w:szCs w:val="20"/>
          <w:highlight w:val="lightGray"/>
          <w:u w:val="single"/>
        </w:rPr>
        <w:t>Насу</w:t>
      </w:r>
      <w:r>
        <w:rPr>
          <w:b/>
          <w:sz w:val="20"/>
          <w:szCs w:val="20"/>
          <w:highlight w:val="lightGray"/>
          <w:u w:val="single"/>
        </w:rPr>
        <w:t>-</w:t>
      </w:r>
      <w:r>
        <w:rPr>
          <w:rFonts w:ascii="Macedonian Tms" w:hAnsi="Macedonian Tms" w:cs="Macedonian Tms"/>
          <w:sz w:val="20"/>
          <w:szCs w:val="20"/>
          <w:highlight w:val="lightGray"/>
          <w:u w:val="single"/>
        </w:rPr>
        <w:t>ова болест</w:t>
      </w:r>
    </w:p>
    <w:p w:rsidR="00A616E2" w:rsidRDefault="002338B9" w:rsidP="00A616E2">
      <w:pPr>
        <w:numPr>
          <w:ilvl w:val="0"/>
          <w:numId w:val="324"/>
        </w:numPr>
        <w:rPr>
          <w:rFonts w:ascii="Macedonian Tms" w:hAnsi="Macedonian Tms" w:cs="Macedonian Tms"/>
          <w:sz w:val="20"/>
          <w:szCs w:val="20"/>
          <w:u w:val="single"/>
        </w:rPr>
      </w:pPr>
      <w:r>
        <w:rPr>
          <w:sz w:val="20"/>
          <w:szCs w:val="20"/>
          <w:u w:val="single"/>
        </w:rPr>
        <w:t>Цреутзфелдт</w:t>
      </w:r>
      <w:r>
        <w:rPr>
          <w:b/>
          <w:sz w:val="20"/>
          <w:szCs w:val="20"/>
          <w:u w:val="single"/>
        </w:rPr>
        <w:t>-</w:t>
      </w:r>
      <w:r>
        <w:rPr>
          <w:sz w:val="20"/>
          <w:szCs w:val="20"/>
          <w:u w:val="single"/>
        </w:rPr>
        <w:t>Јакоб</w:t>
      </w:r>
      <w:r>
        <w:rPr>
          <w:rFonts w:ascii="Macedonian Tms" w:hAnsi="Macedonian Tms" w:cs="Macedonian Tms"/>
          <w:sz w:val="20"/>
          <w:szCs w:val="20"/>
          <w:u w:val="single"/>
        </w:rPr>
        <w:t>-ова болест</w:t>
      </w:r>
    </w:p>
    <w:p w:rsidR="00A616E2" w:rsidRPr="003C6662" w:rsidRDefault="002338B9" w:rsidP="00A616E2">
      <w:pPr>
        <w:numPr>
          <w:ilvl w:val="0"/>
          <w:numId w:val="324"/>
        </w:numPr>
        <w:rPr>
          <w:rFonts w:ascii="Macedonian Tms" w:hAnsi="Macedonian Tms" w:cs="Macedonian Tms"/>
          <w:sz w:val="20"/>
          <w:szCs w:val="20"/>
          <w:highlight w:val="lightGray"/>
          <w:u w:val="single"/>
        </w:rPr>
      </w:pPr>
      <w:r>
        <w:rPr>
          <w:rFonts w:ascii="Macedonian Tms" w:hAnsi="Macedonian Tms"/>
          <w:sz w:val="20"/>
          <w:szCs w:val="20"/>
          <w:highlight w:val="lightGray"/>
          <w:u w:val="single"/>
        </w:rPr>
        <w:t>Поврзани извори</w:t>
      </w:r>
    </w:p>
    <w:p w:rsidR="00A616E2" w:rsidRPr="00757EDA" w:rsidRDefault="002338B9" w:rsidP="00A616E2">
      <w:pPr>
        <w:numPr>
          <w:ilvl w:val="0"/>
          <w:numId w:val="324"/>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Default="00A616E2" w:rsidP="00A616E2">
      <w:pPr>
        <w:rPr>
          <w:rFonts w:ascii="Macedonian Tms" w:hAnsi="Macedonian Tms" w:cs="Macedonian Tms"/>
          <w:sz w:val="20"/>
          <w:szCs w:val="20"/>
          <w:u w:val="single"/>
        </w:rPr>
      </w:pPr>
    </w:p>
    <w:p w:rsidR="00A616E2" w:rsidRPr="001E1E4B" w:rsidRDefault="002338B9" w:rsidP="00A616E2">
      <w:pPr>
        <w:numPr>
          <w:ilvl w:val="0"/>
          <w:numId w:val="324"/>
        </w:numPr>
        <w:rPr>
          <w:rFonts w:ascii="Macedonian Tms" w:hAnsi="Macedonian Tms" w:cs="Macedonian Tms"/>
          <w:sz w:val="20"/>
          <w:szCs w:val="20"/>
          <w:u w:val="single"/>
        </w:rPr>
      </w:pPr>
      <w:r>
        <w:rPr>
          <w:rFonts w:ascii="Macedonian Tms" w:hAnsi="Macedonian Tms" w:cs="Macedonian Tms"/>
          <w:sz w:val="20"/>
          <w:szCs w:val="20"/>
        </w:rPr>
        <w:t>Види: бавни вирусни инфекции на централниот нервен систем</w:t>
      </w:r>
    </w:p>
    <w:p w:rsidR="00A616E2" w:rsidRPr="00E114A3" w:rsidRDefault="002338B9" w:rsidP="00A616E2">
      <w:pPr>
        <w:pStyle w:val="Heading2"/>
        <w:spacing w:before="480" w:after="480"/>
        <w:jc w:val="center"/>
        <w:rPr>
          <w:rFonts w:ascii="Macedonian Tms" w:hAnsi="Macedonian Tms"/>
          <w:i w:val="0"/>
          <w:sz w:val="22"/>
          <w:szCs w:val="22"/>
          <w:highlight w:val="lightGray"/>
        </w:rPr>
      </w:pPr>
      <w:r>
        <w:rPr>
          <w:rFonts w:ascii="Macedonian Tms" w:hAnsi="Macedonian Tms"/>
          <w:i w:val="0"/>
          <w:sz w:val="22"/>
          <w:szCs w:val="22"/>
          <w:highlight w:val="lightGray"/>
        </w:rPr>
        <w:t>ОСНОВИ</w:t>
      </w:r>
    </w:p>
    <w:p w:rsidR="00A616E2" w:rsidRPr="00E114A3" w:rsidRDefault="002338B9" w:rsidP="00A616E2">
      <w:pPr>
        <w:pStyle w:val="ListParagraph"/>
        <w:numPr>
          <w:ilvl w:val="0"/>
          <w:numId w:val="331"/>
        </w:numPr>
        <w:ind w:left="360"/>
        <w:jc w:val="both"/>
        <w:rPr>
          <w:rFonts w:ascii="Macedonian Tms" w:hAnsi="Macedonian Tms"/>
          <w:sz w:val="20"/>
          <w:szCs w:val="20"/>
          <w:highlight w:val="lightGray"/>
        </w:rPr>
      </w:pPr>
      <w:r>
        <w:rPr>
          <w:rFonts w:ascii="Macedonian Tms" w:hAnsi="Macedonian Tms"/>
          <w:sz w:val="20"/>
          <w:szCs w:val="20"/>
          <w:highlight w:val="lightGray"/>
        </w:rPr>
        <w:t xml:space="preserve">Деменцијата со </w:t>
      </w:r>
      <w:r>
        <w:rPr>
          <w:sz w:val="20"/>
          <w:szCs w:val="20"/>
          <w:highlight w:val="lightGray"/>
        </w:rPr>
        <w:t>Лењѕ бодиес</w:t>
      </w:r>
      <w:r>
        <w:rPr>
          <w:rFonts w:ascii="Macedonian Tms" w:hAnsi="Macedonian Tms"/>
          <w:sz w:val="20"/>
          <w:szCs w:val="20"/>
          <w:highlight w:val="lightGray"/>
        </w:rPr>
        <w:t xml:space="preserve"> се карактеризира (освен когнитивните симптоми) со рекурентни визуелни халуцинации, екстрапирамидни симптоми и осцилации на когнитивните функции со различен степен на будност.</w:t>
      </w:r>
    </w:p>
    <w:p w:rsidR="00A616E2" w:rsidRPr="00E114A3" w:rsidRDefault="002338B9" w:rsidP="00A616E2">
      <w:pPr>
        <w:pStyle w:val="ListParagraph"/>
        <w:numPr>
          <w:ilvl w:val="0"/>
          <w:numId w:val="331"/>
        </w:numPr>
        <w:ind w:left="360"/>
        <w:jc w:val="both"/>
        <w:rPr>
          <w:rFonts w:ascii="Macedonian Tms" w:hAnsi="Macedonian Tms"/>
          <w:sz w:val="20"/>
          <w:szCs w:val="20"/>
          <w:highlight w:val="lightGray"/>
        </w:rPr>
      </w:pPr>
      <w:r>
        <w:rPr>
          <w:rFonts w:ascii="Macedonian Tms" w:hAnsi="Macedonian Tms"/>
          <w:sz w:val="20"/>
          <w:szCs w:val="20"/>
          <w:highlight w:val="lightGray"/>
        </w:rPr>
        <w:t>Кај фронтотемпоралната деменција, која е најчестиот подтип на фронтотемпоралната лобарна дегенерација, когнитивните симптоми се придружени со бихејвиорални симптоми или дури  тие предводат во клиничката слика, како што е губитокот на инхибицијата, промените во личноста и редукцијата на говорот.</w:t>
      </w:r>
    </w:p>
    <w:p w:rsidR="00A616E2" w:rsidRPr="00E114A3" w:rsidRDefault="002338B9" w:rsidP="00A616E2">
      <w:pPr>
        <w:pStyle w:val="ListParagraph"/>
        <w:numPr>
          <w:ilvl w:val="0"/>
          <w:numId w:val="331"/>
        </w:numPr>
        <w:ind w:left="360"/>
        <w:jc w:val="both"/>
        <w:rPr>
          <w:rFonts w:ascii="Macedonian Tms" w:hAnsi="Macedonian Tms"/>
          <w:sz w:val="20"/>
          <w:szCs w:val="20"/>
          <w:highlight w:val="lightGray"/>
        </w:rPr>
      </w:pPr>
      <w:r>
        <w:rPr>
          <w:rFonts w:ascii="Macedonian Tms" w:hAnsi="Macedonian Tms"/>
          <w:sz w:val="20"/>
          <w:szCs w:val="20"/>
          <w:highlight w:val="lightGray"/>
        </w:rPr>
        <w:t>Деменцијата кај Паркинсоновата болест е поврзана со намалено внимание, опаѓање на егзекутивните функции и појава на бихејвиоралните симптоми, како што е недостигот на иницијативност.</w:t>
      </w:r>
    </w:p>
    <w:p w:rsidR="00A616E2" w:rsidRPr="001E1E4B" w:rsidRDefault="00A616E2" w:rsidP="00A616E2">
      <w:pPr>
        <w:pStyle w:val="Heading2"/>
        <w:spacing w:before="480" w:after="480"/>
        <w:jc w:val="center"/>
        <w:rPr>
          <w:i w:val="0"/>
          <w:sz w:val="22"/>
          <w:szCs w:val="22"/>
        </w:rPr>
      </w:pPr>
      <w:r w:rsidRPr="001E1E4B">
        <w:rPr>
          <w:i w:val="0"/>
          <w:sz w:val="22"/>
          <w:szCs w:val="22"/>
        </w:rPr>
        <w:t>„</w:t>
      </w:r>
      <w:r w:rsidR="002338B9">
        <w:rPr>
          <w:rFonts w:ascii="Times New Roman" w:hAnsi="Times New Roman" w:cs="Times New Roman"/>
          <w:i w:val="0"/>
          <w:sz w:val="22"/>
          <w:szCs w:val="22"/>
        </w:rPr>
        <w:t>ЛЕЊЅ БОД</w:t>
      </w:r>
      <w:r w:rsidR="002338B9">
        <w:rPr>
          <w:rFonts w:ascii="Times New Roman" w:hAnsi="Times New Roman" w:cs="Times New Roman"/>
          <w:i w:val="0"/>
          <w:sz w:val="22"/>
          <w:szCs w:val="22"/>
          <w:lang w:val="en-US"/>
        </w:rPr>
        <w:t>ИЕС</w:t>
      </w:r>
      <w:r w:rsidR="002338B9">
        <w:rPr>
          <w:i w:val="0"/>
          <w:sz w:val="22"/>
          <w:szCs w:val="22"/>
        </w:rPr>
        <w:t xml:space="preserve">” </w:t>
      </w:r>
      <w:r w:rsidR="002338B9">
        <w:rPr>
          <w:rFonts w:ascii="Macedonian Tms" w:hAnsi="Macedonian Tms" w:cs="Macedonian Tms"/>
          <w:i w:val="0"/>
          <w:sz w:val="22"/>
          <w:szCs w:val="22"/>
        </w:rPr>
        <w:t>ДЕМЕНЦИЈА (</w:t>
      </w:r>
      <w:r w:rsidR="002338B9">
        <w:rPr>
          <w:rFonts w:ascii="Times New Roman" w:hAnsi="Times New Roman" w:cs="Times New Roman"/>
          <w:i w:val="0"/>
          <w:sz w:val="22"/>
          <w:szCs w:val="22"/>
        </w:rPr>
        <w:t>ЛБ</w:t>
      </w:r>
      <w:r w:rsidR="002338B9">
        <w:rPr>
          <w:rFonts w:ascii="Times New Roman" w:hAnsi="Times New Roman" w:cs="Times New Roman"/>
          <w:i w:val="0"/>
          <w:sz w:val="22"/>
          <w:szCs w:val="22"/>
          <w:lang w:val="en-US"/>
        </w:rPr>
        <w:t>Д</w:t>
      </w:r>
      <w:r w:rsidR="002338B9">
        <w:rPr>
          <w:rFonts w:ascii="Macedonian Tms" w:hAnsi="Macedonian Tms" w:cs="Macedonian Tms"/>
          <w:i w:val="0"/>
          <w:sz w:val="22"/>
          <w:szCs w:val="22"/>
        </w:rPr>
        <w:t>)</w:t>
      </w:r>
    </w:p>
    <w:p w:rsidR="00A616E2" w:rsidRDefault="002338B9" w:rsidP="00A616E2">
      <w:pPr>
        <w:pStyle w:val="StyleJustified"/>
        <w:numPr>
          <w:ilvl w:val="0"/>
          <w:numId w:val="71"/>
        </w:numPr>
        <w:ind w:left="360" w:hanging="360"/>
        <w:jc w:val="both"/>
      </w:pPr>
      <w:r>
        <w:t xml:space="preserve">Кај Паркинсоновата болест  </w:t>
      </w:r>
      <w:r>
        <w:rPr>
          <w:rFonts w:ascii="Times New Roman" w:hAnsi="Times New Roman"/>
        </w:rPr>
        <w:t>Лењѕ</w:t>
      </w:r>
      <w:r>
        <w:t xml:space="preserve"> </w:t>
      </w:r>
      <w:r>
        <w:rPr>
          <w:rFonts w:ascii="Times New Roman" w:hAnsi="Times New Roman"/>
        </w:rPr>
        <w:t>бодѕес</w:t>
      </w:r>
      <w:r>
        <w:t xml:space="preserve"> се наоѓаат во базалните ганглии. Кај </w:t>
      </w:r>
      <w:r>
        <w:rPr>
          <w:rFonts w:ascii="Times New Roman" w:hAnsi="Times New Roman"/>
        </w:rPr>
        <w:t>ЛБД</w:t>
      </w:r>
      <w:r>
        <w:t xml:space="preserve"> тие се најдени  во мозочниот кортекс. Половината од пациентите со </w:t>
      </w:r>
      <w:r>
        <w:rPr>
          <w:rFonts w:ascii="Times New Roman" w:hAnsi="Times New Roman"/>
        </w:rPr>
        <w:t>ЛБД</w:t>
      </w:r>
      <w:r>
        <w:t xml:space="preserve"> имаат и мозочни промени карактеристични за Алцхајмеровата  болест.</w:t>
      </w:r>
    </w:p>
    <w:p w:rsidR="00A616E2" w:rsidRPr="009C25A8" w:rsidRDefault="002338B9" w:rsidP="00A616E2">
      <w:pPr>
        <w:pStyle w:val="StyleJustified"/>
        <w:numPr>
          <w:ilvl w:val="0"/>
          <w:numId w:val="71"/>
        </w:numPr>
        <w:ind w:left="360" w:hanging="360"/>
        <w:jc w:val="both"/>
        <w:rPr>
          <w:highlight w:val="lightGray"/>
        </w:rPr>
      </w:pPr>
      <w:r>
        <w:rPr>
          <w:highlight w:val="lightGray"/>
        </w:rPr>
        <w:t xml:space="preserve">Почетокот на </w:t>
      </w:r>
      <w:r>
        <w:rPr>
          <w:rFonts w:ascii="Times New Roman" w:hAnsi="Times New Roman"/>
          <w:highlight w:val="lightGray"/>
        </w:rPr>
        <w:t>ЛБД</w:t>
      </w:r>
      <w:r>
        <w:rPr>
          <w:highlight w:val="lightGray"/>
        </w:rPr>
        <w:t xml:space="preserve"> е подмолен, за мал процент почеста е кај мажите. Кај популацијата над 75 години </w:t>
      </w:r>
      <w:r>
        <w:rPr>
          <w:rFonts w:ascii="Times New Roman" w:hAnsi="Times New Roman"/>
          <w:highlight w:val="lightGray"/>
        </w:rPr>
        <w:t>ЛБД</w:t>
      </w:r>
      <w:r>
        <w:rPr>
          <w:highlight w:val="lightGray"/>
        </w:rPr>
        <w:t xml:space="preserve"> се јавува во околу 5%, вклучувајќи ги и варијациите на заболувањето. Заболувањето трае приближно околку 8 години.</w:t>
      </w:r>
    </w:p>
    <w:p w:rsidR="00A616E2" w:rsidRPr="009C25A8" w:rsidRDefault="002338B9" w:rsidP="00A616E2">
      <w:pPr>
        <w:pStyle w:val="StyleJustified"/>
        <w:numPr>
          <w:ilvl w:val="0"/>
          <w:numId w:val="71"/>
        </w:numPr>
        <w:ind w:left="360" w:hanging="360"/>
        <w:jc w:val="both"/>
        <w:rPr>
          <w:highlight w:val="lightGray"/>
        </w:rPr>
      </w:pPr>
      <w:r>
        <w:rPr>
          <w:highlight w:val="lightGray"/>
        </w:rPr>
        <w:t>Главни знаци (два се основни за дијагноза на пациент со</w:t>
      </w:r>
      <w:r>
        <w:rPr>
          <w:rFonts w:ascii="Times New Roman" w:hAnsi="Times New Roman"/>
          <w:highlight w:val="lightGray"/>
        </w:rPr>
        <w:t xml:space="preserve"> ЛБД</w:t>
      </w:r>
      <w:r>
        <w:rPr>
          <w:highlight w:val="lightGray"/>
        </w:rPr>
        <w:t>):</w:t>
      </w:r>
    </w:p>
    <w:p w:rsidR="00A616E2" w:rsidRPr="009C25A8" w:rsidRDefault="002338B9" w:rsidP="00A616E2">
      <w:pPr>
        <w:pStyle w:val="StyleJustified"/>
        <w:numPr>
          <w:ilvl w:val="0"/>
          <w:numId w:val="71"/>
        </w:numPr>
        <w:ind w:left="720" w:hanging="360"/>
        <w:jc w:val="both"/>
        <w:rPr>
          <w:highlight w:val="lightGray"/>
        </w:rPr>
      </w:pPr>
      <w:r>
        <w:rPr>
          <w:highlight w:val="lightGray"/>
        </w:rPr>
        <w:t>Осцилации во когницијата со варијации на вниманието и будноста;</w:t>
      </w:r>
    </w:p>
    <w:p w:rsidR="00A616E2" w:rsidRPr="009C25A8" w:rsidRDefault="002338B9" w:rsidP="00A616E2">
      <w:pPr>
        <w:pStyle w:val="StyleJustified"/>
        <w:numPr>
          <w:ilvl w:val="0"/>
          <w:numId w:val="71"/>
        </w:numPr>
        <w:ind w:left="720" w:hanging="360"/>
        <w:jc w:val="both"/>
        <w:rPr>
          <w:highlight w:val="lightGray"/>
        </w:rPr>
      </w:pPr>
      <w:r>
        <w:rPr>
          <w:highlight w:val="lightGray"/>
        </w:rPr>
        <w:t>Рекурентни визуелни (во детали) халуцинации;</w:t>
      </w:r>
    </w:p>
    <w:p w:rsidR="00A616E2" w:rsidRPr="009C25A8" w:rsidRDefault="002338B9" w:rsidP="00A616E2">
      <w:pPr>
        <w:pStyle w:val="StyleJustified"/>
        <w:numPr>
          <w:ilvl w:val="0"/>
          <w:numId w:val="71"/>
        </w:numPr>
        <w:ind w:left="720" w:hanging="360"/>
        <w:jc w:val="both"/>
        <w:rPr>
          <w:highlight w:val="lightGray"/>
        </w:rPr>
      </w:pPr>
      <w:r>
        <w:rPr>
          <w:highlight w:val="lightGray"/>
        </w:rPr>
        <w:t>Екстрапирамидни симптоми, знаци за паркинсонизам (ригор, успореност, нарушување на одот).</w:t>
      </w:r>
    </w:p>
    <w:p w:rsidR="00A616E2" w:rsidRPr="009C25A8" w:rsidRDefault="002338B9" w:rsidP="00A616E2">
      <w:pPr>
        <w:pStyle w:val="StyleJustified"/>
        <w:numPr>
          <w:ilvl w:val="0"/>
          <w:numId w:val="71"/>
        </w:numPr>
        <w:ind w:left="360" w:hanging="360"/>
        <w:jc w:val="both"/>
        <w:rPr>
          <w:highlight w:val="lightGray"/>
        </w:rPr>
      </w:pPr>
      <w:r>
        <w:rPr>
          <w:highlight w:val="lightGray"/>
        </w:rPr>
        <w:t xml:space="preserve">Знаци за подршка на дијагнозата на </w:t>
      </w:r>
      <w:r>
        <w:rPr>
          <w:rFonts w:ascii="Times New Roman" w:hAnsi="Times New Roman"/>
          <w:highlight w:val="lightGray"/>
        </w:rPr>
        <w:t>ЛДБ</w:t>
      </w:r>
      <w:r>
        <w:rPr>
          <w:highlight w:val="lightGray"/>
        </w:rPr>
        <w:t>:</w:t>
      </w:r>
    </w:p>
    <w:p w:rsidR="00A616E2" w:rsidRPr="009C25A8" w:rsidRDefault="002338B9" w:rsidP="00A616E2">
      <w:pPr>
        <w:pStyle w:val="StyleJustified"/>
        <w:numPr>
          <w:ilvl w:val="0"/>
          <w:numId w:val="71"/>
        </w:numPr>
        <w:ind w:left="720" w:hanging="360"/>
        <w:jc w:val="both"/>
        <w:rPr>
          <w:highlight w:val="lightGray"/>
        </w:rPr>
      </w:pPr>
      <w:r>
        <w:rPr>
          <w:highlight w:val="lightGray"/>
        </w:rPr>
        <w:t>РЕМ нарушувања;</w:t>
      </w:r>
    </w:p>
    <w:p w:rsidR="00A616E2" w:rsidRPr="009C25A8" w:rsidRDefault="002338B9" w:rsidP="00A616E2">
      <w:pPr>
        <w:numPr>
          <w:ilvl w:val="1"/>
          <w:numId w:val="328"/>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Осетливост на антипсихотици.</w:t>
      </w:r>
    </w:p>
    <w:p w:rsidR="00A616E2" w:rsidRPr="009C25A8" w:rsidRDefault="002338B9" w:rsidP="00A616E2">
      <w:pPr>
        <w:numPr>
          <w:ilvl w:val="1"/>
          <w:numId w:val="32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Во раната фаза не е карактеристично нарушувањето на памтењето. Раното прогресивно намалување на памтењето во епизоди со истовременото постоење на </w:t>
      </w:r>
      <w:r>
        <w:rPr>
          <w:sz w:val="20"/>
          <w:szCs w:val="20"/>
          <w:highlight w:val="lightGray"/>
          <w:lang w:val="es-ES"/>
        </w:rPr>
        <w:t>ЛБД</w:t>
      </w:r>
      <w:r>
        <w:rPr>
          <w:rFonts w:ascii="Macedonian Tms" w:hAnsi="Macedonian Tms" w:cs="Macedonian Tms"/>
          <w:sz w:val="20"/>
          <w:szCs w:val="20"/>
          <w:highlight w:val="lightGray"/>
          <w:lang w:val="es-ES"/>
        </w:rPr>
        <w:t>-знаци сугерира на конкомитантна Алцхајмерова болест (</w:t>
      </w:r>
      <w:r>
        <w:rPr>
          <w:sz w:val="20"/>
          <w:szCs w:val="20"/>
          <w:highlight w:val="lightGray"/>
          <w:lang w:val="es-ES"/>
        </w:rPr>
        <w:t>ЛБД/АД</w:t>
      </w:r>
      <w:r>
        <w:rPr>
          <w:rFonts w:ascii="Macedonian Tms" w:hAnsi="Macedonian Tms" w:cs="Macedonian Tms"/>
          <w:sz w:val="20"/>
          <w:szCs w:val="20"/>
          <w:highlight w:val="lightGray"/>
          <w:lang w:val="es-ES"/>
        </w:rPr>
        <w:t>).</w:t>
      </w:r>
    </w:p>
    <w:p w:rsidR="00A616E2" w:rsidRPr="004B0DC4" w:rsidRDefault="002338B9" w:rsidP="00A616E2">
      <w:pPr>
        <w:numPr>
          <w:ilvl w:val="1"/>
          <w:numId w:val="328"/>
        </w:numPr>
        <w:jc w:val="both"/>
        <w:rPr>
          <w:rFonts w:ascii="Macedonian Tms" w:hAnsi="Macedonian Tms" w:cs="Macedonian Tms"/>
          <w:sz w:val="20"/>
          <w:szCs w:val="20"/>
          <w:lang w:val="es-ES"/>
        </w:rPr>
      </w:pPr>
      <w:r>
        <w:rPr>
          <w:rFonts w:ascii="Macedonian Tms" w:hAnsi="Macedonian Tms"/>
          <w:sz w:val="20"/>
          <w:szCs w:val="20"/>
        </w:rPr>
        <w:t xml:space="preserve">Пациентите со </w:t>
      </w:r>
      <w:r>
        <w:rPr>
          <w:sz w:val="20"/>
          <w:szCs w:val="20"/>
        </w:rPr>
        <w:t>ЛБД</w:t>
      </w:r>
      <w:r>
        <w:rPr>
          <w:rFonts w:ascii="Macedonian Tms" w:hAnsi="Macedonian Tms"/>
          <w:sz w:val="20"/>
          <w:szCs w:val="20"/>
        </w:rPr>
        <w:t xml:space="preserve"> се сензитивни на невролептици и многу ниските дози може да доведат до конфузност и потешкотии во одот.</w:t>
      </w:r>
    </w:p>
    <w:p w:rsidR="00A616E2" w:rsidRPr="004B0DC4" w:rsidRDefault="002338B9" w:rsidP="00A616E2">
      <w:pPr>
        <w:numPr>
          <w:ilvl w:val="1"/>
          <w:numId w:val="328"/>
        </w:numPr>
        <w:jc w:val="both"/>
        <w:rPr>
          <w:rFonts w:ascii="Macedonian Tms" w:hAnsi="Macedonian Tms" w:cs="Macedonian Tms"/>
          <w:sz w:val="20"/>
          <w:szCs w:val="20"/>
          <w:lang w:val="es-ES"/>
        </w:rPr>
      </w:pPr>
      <w:r>
        <w:rPr>
          <w:rFonts w:ascii="Macedonian Tms" w:hAnsi="Macedonian Tms" w:cs="Macedonian Tms"/>
          <w:sz w:val="20"/>
          <w:szCs w:val="20"/>
          <w:lang w:val="es-ES"/>
        </w:rPr>
        <w:t>Можна е контрола на визуелните халуцинации  со поновите атипични антипсихотици (</w:t>
      </w:r>
      <w:r>
        <w:rPr>
          <w:sz w:val="20"/>
          <w:szCs w:val="20"/>
          <w:lang w:val="es-ES"/>
        </w:rPr>
        <w:t>цлозапине, рисперидоне, љуетиапине</w:t>
      </w:r>
      <w:r>
        <w:rPr>
          <w:rFonts w:ascii="Macedonian Tms" w:hAnsi="Macedonian Tms" w:cs="Macedonian Tms"/>
          <w:sz w:val="20"/>
          <w:szCs w:val="20"/>
          <w:lang w:val="es-ES"/>
        </w:rPr>
        <w:t>).</w:t>
      </w:r>
    </w:p>
    <w:p w:rsidR="00A616E2" w:rsidRPr="00802A47" w:rsidRDefault="002338B9" w:rsidP="00A616E2">
      <w:pPr>
        <w:pStyle w:val="StyleJustified"/>
        <w:numPr>
          <w:ilvl w:val="0"/>
          <w:numId w:val="71"/>
        </w:numPr>
        <w:ind w:left="360" w:hanging="360"/>
        <w:jc w:val="both"/>
        <w:rPr>
          <w:highlight w:val="lightGray"/>
        </w:rPr>
      </w:pPr>
      <w:r>
        <w:rPr>
          <w:highlight w:val="lightGray"/>
        </w:rPr>
        <w:t>Ацетилхолинестеразните инхибитори (</w:t>
      </w:r>
      <w:r>
        <w:rPr>
          <w:rFonts w:ascii="Times New Roman" w:hAnsi="Times New Roman"/>
          <w:highlight w:val="lightGray"/>
        </w:rPr>
        <w:t>донепезил, галантамине</w:t>
      </w:r>
      <w:r w:rsidR="00A616E2" w:rsidRPr="00571796">
        <w:rPr>
          <w:rStyle w:val="FootnoteReference"/>
          <w:rFonts w:ascii="Times New Roman" w:eastAsiaTheme="majorEastAsia" w:hAnsi="Times New Roman"/>
          <w:b/>
          <w:highlight w:val="lightGray"/>
        </w:rPr>
        <w:footnoteReference w:id="187"/>
      </w:r>
      <w:r>
        <w:rPr>
          <w:rFonts w:ascii="Times New Roman" w:hAnsi="Times New Roman"/>
          <w:highlight w:val="lightGray"/>
        </w:rPr>
        <w:t>, ривастигмине</w:t>
      </w:r>
      <w:r w:rsidR="00A616E2" w:rsidRPr="00031EB9">
        <w:rPr>
          <w:rStyle w:val="FootnoteReference"/>
          <w:rFonts w:ascii="Times New Roman" w:eastAsiaTheme="majorEastAsia" w:hAnsi="Times New Roman"/>
          <w:b/>
          <w:highlight w:val="lightGray"/>
        </w:rPr>
        <w:footnoteReference w:id="188"/>
      </w:r>
      <w:r>
        <w:rPr>
          <w:highlight w:val="lightGray"/>
        </w:rPr>
        <w:t>) (ннд-</w:t>
      </w:r>
      <w:r>
        <w:rPr>
          <w:rFonts w:ascii="Times New Roman" w:hAnsi="Times New Roman"/>
          <w:b/>
          <w:highlight w:val="lightGray"/>
        </w:rPr>
        <w:t>Ц</w:t>
      </w:r>
      <w:r>
        <w:rPr>
          <w:highlight w:val="lightGray"/>
        </w:rPr>
        <w:t xml:space="preserve">) се ефикасни за бихејвиоралние пореметувања кај </w:t>
      </w:r>
      <w:r>
        <w:rPr>
          <w:rFonts w:ascii="Times New Roman" w:hAnsi="Times New Roman"/>
          <w:highlight w:val="lightGray"/>
        </w:rPr>
        <w:t>ЛБД</w:t>
      </w:r>
      <w:r>
        <w:rPr>
          <w:highlight w:val="lightGray"/>
        </w:rPr>
        <w:t xml:space="preserve">. Наспроти нивната ефикасност, тие не се посочени за употреба кај </w:t>
      </w:r>
      <w:r>
        <w:rPr>
          <w:rFonts w:ascii="Times New Roman" w:hAnsi="Times New Roman"/>
          <w:highlight w:val="lightGray"/>
        </w:rPr>
        <w:t>ЛБД</w:t>
      </w:r>
      <w:r>
        <w:rPr>
          <w:highlight w:val="lightGray"/>
        </w:rPr>
        <w:t xml:space="preserve">. Од друга страна </w:t>
      </w:r>
      <w:r>
        <w:rPr>
          <w:rFonts w:ascii="Times New Roman" w:hAnsi="Times New Roman"/>
          <w:highlight w:val="lightGray"/>
        </w:rPr>
        <w:t>АД</w:t>
      </w:r>
      <w:r>
        <w:rPr>
          <w:highlight w:val="lightGray"/>
        </w:rPr>
        <w:t xml:space="preserve"> со карактеристики на </w:t>
      </w:r>
      <w:r>
        <w:rPr>
          <w:rFonts w:ascii="Times New Roman" w:hAnsi="Times New Roman"/>
          <w:highlight w:val="lightGray"/>
        </w:rPr>
        <w:t>ЛБД</w:t>
      </w:r>
      <w:r>
        <w:rPr>
          <w:highlight w:val="lightGray"/>
        </w:rPr>
        <w:t xml:space="preserve"> е официјална индикација за третман со ацетилхолинестеразни инхибитори. Дијагнозата во овој случај е </w:t>
      </w:r>
      <w:r>
        <w:rPr>
          <w:rFonts w:ascii="Times New Roman" w:hAnsi="Times New Roman"/>
          <w:highlight w:val="lightGray"/>
        </w:rPr>
        <w:t>ЛБД/АД</w:t>
      </w:r>
      <w:r>
        <w:rPr>
          <w:highlight w:val="lightGray"/>
        </w:rPr>
        <w:t>.</w:t>
      </w:r>
    </w:p>
    <w:p w:rsidR="00A616E2" w:rsidRPr="00802A47" w:rsidRDefault="002338B9" w:rsidP="00A616E2">
      <w:pPr>
        <w:numPr>
          <w:ilvl w:val="1"/>
          <w:numId w:val="328"/>
        </w:numPr>
        <w:jc w:val="both"/>
        <w:rPr>
          <w:rFonts w:ascii="Macedonian Tms" w:hAnsi="Macedonian Tms" w:cs="Macedonian Tms"/>
          <w:sz w:val="20"/>
          <w:szCs w:val="20"/>
          <w:lang w:val="es-ES"/>
        </w:rPr>
      </w:pPr>
      <w:r>
        <w:rPr>
          <w:rFonts w:ascii="Macedonian Tms" w:hAnsi="Macedonian Tms"/>
          <w:sz w:val="20"/>
          <w:szCs w:val="20"/>
          <w:lang w:val="es-ES"/>
        </w:rPr>
        <w:t>Физиотерапијата и вежбите со одење мора да бидат започнати порано за да се одржи моторната функција.</w:t>
      </w:r>
    </w:p>
    <w:p w:rsidR="00A616E2" w:rsidRPr="00E35000" w:rsidRDefault="002338B9" w:rsidP="00A616E2">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lastRenderedPageBreak/>
        <w:t>ФРОНТОТЕМПОРАЛНА ЛОБАРНА ДЕГЕНЕРАЦИЈА</w:t>
      </w:r>
    </w:p>
    <w:p w:rsidR="00A616E2" w:rsidRPr="00E35000" w:rsidRDefault="002338B9" w:rsidP="00A616E2">
      <w:pPr>
        <w:pStyle w:val="StyleJustified"/>
        <w:numPr>
          <w:ilvl w:val="0"/>
          <w:numId w:val="71"/>
        </w:numPr>
        <w:ind w:left="360" w:hanging="360"/>
        <w:jc w:val="both"/>
        <w:rPr>
          <w:highlight w:val="lightGray"/>
        </w:rPr>
      </w:pPr>
      <w:r>
        <w:rPr>
          <w:highlight w:val="lightGray"/>
        </w:rPr>
        <w:t>Фронтотемпоралната лобарна дегенерација е поврзана со атрофија во фронталниот и темпоралниот лобус на мозокот.</w:t>
      </w:r>
    </w:p>
    <w:p w:rsidR="00A616E2" w:rsidRPr="00E35000" w:rsidRDefault="002338B9" w:rsidP="00A616E2">
      <w:pPr>
        <w:pStyle w:val="StyleJustified"/>
        <w:numPr>
          <w:ilvl w:val="0"/>
          <w:numId w:val="71"/>
        </w:numPr>
        <w:ind w:left="360" w:hanging="360"/>
        <w:jc w:val="both"/>
        <w:rPr>
          <w:highlight w:val="lightGray"/>
        </w:rPr>
      </w:pPr>
      <w:r>
        <w:rPr>
          <w:highlight w:val="lightGray"/>
        </w:rPr>
        <w:t>Опишани се три клинички подтипа на фронтотемпоралната лобарна дегенерација:</w:t>
      </w:r>
    </w:p>
    <w:p w:rsidR="00A616E2" w:rsidRPr="00E35000" w:rsidRDefault="002338B9" w:rsidP="00A616E2">
      <w:pPr>
        <w:pStyle w:val="StyleJustified"/>
        <w:numPr>
          <w:ilvl w:val="0"/>
          <w:numId w:val="71"/>
        </w:numPr>
        <w:ind w:left="720" w:hanging="360"/>
        <w:jc w:val="both"/>
        <w:rPr>
          <w:highlight w:val="lightGray"/>
        </w:rPr>
      </w:pPr>
      <w:r>
        <w:rPr>
          <w:highlight w:val="lightGray"/>
        </w:rPr>
        <w:t>Фронтотемпорална деменција;</w:t>
      </w:r>
    </w:p>
    <w:p w:rsidR="00A616E2" w:rsidRPr="00E35000" w:rsidRDefault="002338B9" w:rsidP="00A616E2">
      <w:pPr>
        <w:pStyle w:val="StyleJustified"/>
        <w:numPr>
          <w:ilvl w:val="0"/>
          <w:numId w:val="71"/>
        </w:numPr>
        <w:ind w:left="720" w:hanging="360"/>
        <w:jc w:val="both"/>
        <w:rPr>
          <w:highlight w:val="lightGray"/>
        </w:rPr>
      </w:pPr>
      <w:r>
        <w:rPr>
          <w:highlight w:val="lightGray"/>
        </w:rPr>
        <w:t>Прогресивна нефлуентна афазија;</w:t>
      </w:r>
    </w:p>
    <w:p w:rsidR="00A616E2" w:rsidRPr="002773D9" w:rsidRDefault="002338B9" w:rsidP="00A616E2">
      <w:pPr>
        <w:pStyle w:val="StyleJustified"/>
        <w:numPr>
          <w:ilvl w:val="0"/>
          <w:numId w:val="71"/>
        </w:numPr>
        <w:ind w:left="720" w:hanging="360"/>
        <w:jc w:val="both"/>
        <w:rPr>
          <w:highlight w:val="lightGray"/>
        </w:rPr>
      </w:pPr>
      <w:r>
        <w:rPr>
          <w:highlight w:val="lightGray"/>
        </w:rPr>
        <w:t>Семантичка деменција.</w:t>
      </w:r>
    </w:p>
    <w:p w:rsidR="00A616E2" w:rsidRPr="002773D9" w:rsidRDefault="002338B9" w:rsidP="00A616E2">
      <w:pPr>
        <w:pStyle w:val="StyleJustified"/>
        <w:numPr>
          <w:ilvl w:val="0"/>
          <w:numId w:val="0"/>
        </w:numPr>
        <w:spacing w:before="360" w:after="360"/>
        <w:ind w:left="360" w:hanging="360"/>
        <w:rPr>
          <w:sz w:val="22"/>
          <w:szCs w:val="22"/>
          <w:highlight w:val="lightGray"/>
        </w:rPr>
      </w:pPr>
      <w:r>
        <w:rPr>
          <w:b/>
          <w:sz w:val="22"/>
          <w:szCs w:val="22"/>
          <w:highlight w:val="lightGray"/>
        </w:rPr>
        <w:t>Фронтотемпорална деменција</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Опфаќа една половина од сите случаи со фронтотемпорална лобарна дегенерација, 5% од сите случаи со прогресивно нарушување на помнењето и 10% од заболувањата на памтењето кои ја засегаат работоспособната популација.</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Почетокот на заболувањето настанува меѓу 45 и 65 година од животот, почеста е кај мажите.</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Заболувањето трае околу 8 години.</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Речи си половина од пациентите имаат позитивна фамилијарна анамнеза.</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Типични клинички знаци: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Подмолен почеток и бавна прогресија;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Бихејвиорални промени и промени на план на личност (дезинхибиција, нетактичност, нарушено просудување;</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Проблеми со егзекутивните функции (планирање, способност за концентрирање, внимание);</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Рано нарушување на социјалните способности;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Намалена способност за резонирање и проблеми во донесување одлука/решение;</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Нарушување на експресивните говорни вештини;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Намален увид во болеста;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Функциите на памтење се сочувани во раната фаза, како што се просторните вештини.</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Атрофијата во префронталната регија се детектира со помош на МР на мозокот и функционалните техники (</w:t>
      </w:r>
      <w:r>
        <w:rPr>
          <w:sz w:val="20"/>
          <w:szCs w:val="20"/>
          <w:highlight w:val="lightGray"/>
          <w:lang w:val="es-ES"/>
        </w:rPr>
        <w:t>ПЕТ</w:t>
      </w:r>
      <w:r w:rsidR="00A616E2" w:rsidRPr="002773D9">
        <w:rPr>
          <w:rStyle w:val="FootnoteReference"/>
          <w:rFonts w:eastAsiaTheme="majorEastAsia"/>
          <w:b/>
          <w:sz w:val="20"/>
          <w:szCs w:val="20"/>
          <w:highlight w:val="lightGray"/>
          <w:lang w:val="es-ES"/>
        </w:rPr>
        <w:footnoteReference w:id="189"/>
      </w:r>
      <w:r>
        <w:rPr>
          <w:sz w:val="20"/>
          <w:szCs w:val="20"/>
          <w:highlight w:val="lightGray"/>
          <w:lang w:val="es-ES"/>
        </w:rPr>
        <w:t>, СПЕКТ</w:t>
      </w:r>
      <w:r>
        <w:rPr>
          <w:rFonts w:ascii="Macedonian Tms" w:hAnsi="Macedonian Tms" w:cs="Macedonian Tms"/>
          <w:sz w:val="20"/>
          <w:szCs w:val="20"/>
          <w:highlight w:val="lightGray"/>
          <w:lang w:val="es-ES"/>
        </w:rPr>
        <w:t>) кои може да ја потврдат соодветната лобарна хипоперфузија и хипометаболизмот. За сега лабораториска потврда со тестови не е откриена. ЕЕГ наодот е нормален.</w:t>
      </w:r>
    </w:p>
    <w:p w:rsidR="00A616E2" w:rsidRPr="002773D9"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Не постои специфичен третман, ацетилхолинестеразните инхибитори не се ефикасни.</w:t>
      </w:r>
    </w:p>
    <w:p w:rsidR="00A616E2" w:rsidRPr="002773D9" w:rsidRDefault="002338B9" w:rsidP="00A616E2">
      <w:pPr>
        <w:spacing w:before="360" w:after="360"/>
        <w:jc w:val="both"/>
        <w:rPr>
          <w:rFonts w:ascii="Macedonian Tms" w:hAnsi="Macedonian Tms" w:cs="Macedonian Tms"/>
          <w:b/>
          <w:sz w:val="22"/>
          <w:szCs w:val="22"/>
          <w:highlight w:val="lightGray"/>
          <w:lang w:val="es-ES"/>
        </w:rPr>
      </w:pPr>
      <w:r>
        <w:rPr>
          <w:rFonts w:ascii="Macedonian Tms" w:hAnsi="Macedonian Tms" w:cs="Macedonian Tms"/>
          <w:b/>
          <w:sz w:val="22"/>
          <w:szCs w:val="22"/>
          <w:highlight w:val="lightGray"/>
          <w:lang w:val="es-ES"/>
        </w:rPr>
        <w:t>Прогресивна нефлуентна афазија</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Започнува порано одколку </w:t>
      </w:r>
      <w:r>
        <w:rPr>
          <w:sz w:val="20"/>
          <w:szCs w:val="20"/>
          <w:highlight w:val="lightGray"/>
          <w:lang w:val="es-ES"/>
        </w:rPr>
        <w:t>АД</w:t>
      </w:r>
      <w:r>
        <w:rPr>
          <w:rFonts w:ascii="Macedonian Tms" w:hAnsi="Macedonian Tms" w:cs="Macedonian Tms"/>
          <w:sz w:val="20"/>
          <w:szCs w:val="20"/>
          <w:highlight w:val="lightGray"/>
          <w:lang w:val="es-ES"/>
        </w:rPr>
        <w:t xml:space="preserve"> во половина од случаите пред 65 година од животот. Почеста е кај жените.</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Типични клинички знаци: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Подмолен почеток и бавна прогресија;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Тешкотии во продукцијата на говорот, фонетски и граматички грешки, куси реченици, едноставна структура на реченицата;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Неспособност да се изнајде соодветниот збор и име на објектот (аномија);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Вештините за читање и пишување може да бидат засегнати;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Разбирањето на говорот во секојдневната комуникација е уредно;</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Другите когнитивни сфери не се афектирани.</w:t>
      </w:r>
    </w:p>
    <w:p w:rsidR="00A616E2" w:rsidRPr="002773D9"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МР на мозокот покажува атрофија во левиот фронтален лобус и антериорните регии на темпоралниот лобус.</w:t>
      </w:r>
    </w:p>
    <w:p w:rsidR="00A616E2" w:rsidRPr="002773D9" w:rsidRDefault="002338B9" w:rsidP="00A616E2">
      <w:pPr>
        <w:spacing w:before="360" w:after="360"/>
        <w:jc w:val="both"/>
        <w:rPr>
          <w:rFonts w:ascii="Macedonian Tms" w:hAnsi="Macedonian Tms" w:cs="Macedonian Tms"/>
          <w:b/>
          <w:sz w:val="22"/>
          <w:szCs w:val="22"/>
          <w:highlight w:val="lightGray"/>
          <w:lang w:val="es-ES"/>
        </w:rPr>
      </w:pPr>
      <w:r>
        <w:rPr>
          <w:rFonts w:ascii="Macedonian Tms" w:hAnsi="Macedonian Tms" w:cs="Macedonian Tms"/>
          <w:b/>
          <w:sz w:val="22"/>
          <w:szCs w:val="22"/>
          <w:highlight w:val="lightGray"/>
          <w:lang w:val="es-ES"/>
        </w:rPr>
        <w:t>Семантичка деменција</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Почетокот на заболувањето е меѓу 50 и 70 година од животот, во околу 75% од случаите настанува пред 65 година. Позастапена е кај мажите.</w:t>
      </w:r>
    </w:p>
    <w:p w:rsidR="00A616E2" w:rsidRPr="00E35000" w:rsidRDefault="002338B9" w:rsidP="00A616E2">
      <w:pPr>
        <w:numPr>
          <w:ilvl w:val="0"/>
          <w:numId w:val="329"/>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Типични клинички знаци: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lastRenderedPageBreak/>
        <w:t>Подмолен почеток и бавна прогресија;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Изгубена способност за разбирање на говорот: нарушена способнот за именување објекти и разбирање на значењето на зборот;</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Говорот е флуентен и без напор, но е несватлив;</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Повторувањето, читањето и пишувањето по диктат се добро сочувани;</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Слабо препознавање на лица и предмети (асоцијативна агнозија);</w:t>
      </w:r>
    </w:p>
    <w:p w:rsidR="00A616E2" w:rsidRPr="00E35000" w:rsidRDefault="002338B9" w:rsidP="00A616E2">
      <w:pPr>
        <w:numPr>
          <w:ilvl w:val="0"/>
          <w:numId w:val="329"/>
        </w:numPr>
        <w:ind w:left="720" w:hanging="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Периодичната меморија е прилично добро сочувана.</w:t>
      </w:r>
    </w:p>
    <w:p w:rsidR="00A616E2" w:rsidRPr="00154812" w:rsidRDefault="002338B9" w:rsidP="00A616E2">
      <w:pPr>
        <w:numPr>
          <w:ilvl w:val="0"/>
          <w:numId w:val="329"/>
        </w:numPr>
        <w:jc w:val="both"/>
        <w:rPr>
          <w:sz w:val="20"/>
          <w:szCs w:val="20"/>
          <w:highlight w:val="lightGray"/>
          <w:lang w:val="es-ES"/>
        </w:rPr>
      </w:pPr>
      <w:r>
        <w:rPr>
          <w:rFonts w:ascii="Macedonian Tms" w:hAnsi="Macedonian Tms" w:cs="Macedonian Tms"/>
          <w:sz w:val="20"/>
          <w:szCs w:val="20"/>
          <w:highlight w:val="lightGray"/>
          <w:lang w:val="es-ES"/>
        </w:rPr>
        <w:t xml:space="preserve">МР на мозокот покажува атрофија во регијата на </w:t>
      </w:r>
      <w:r>
        <w:rPr>
          <w:sz w:val="20"/>
          <w:szCs w:val="20"/>
          <w:highlight w:val="lightGray"/>
          <w:lang w:val="es-ES"/>
        </w:rPr>
        <w:t>гирус темпоралис медиус</w:t>
      </w:r>
      <w:r>
        <w:rPr>
          <w:rFonts w:ascii="Macedonian Tms" w:hAnsi="Macedonian Tms" w:cs="Macedonian Tms"/>
          <w:sz w:val="20"/>
          <w:szCs w:val="20"/>
          <w:highlight w:val="lightGray"/>
          <w:lang w:val="es-ES"/>
        </w:rPr>
        <w:t xml:space="preserve"> и </w:t>
      </w:r>
      <w:r>
        <w:rPr>
          <w:sz w:val="20"/>
          <w:szCs w:val="20"/>
          <w:highlight w:val="lightGray"/>
          <w:lang w:val="es-ES"/>
        </w:rPr>
        <w:t>гирус темпоралис инфериор.</w:t>
      </w:r>
    </w:p>
    <w:p w:rsidR="00A616E2" w:rsidRPr="002773D9" w:rsidRDefault="002338B9" w:rsidP="00A616E2">
      <w:pPr>
        <w:pStyle w:val="Heading2"/>
        <w:spacing w:before="480" w:after="480"/>
        <w:jc w:val="center"/>
        <w:rPr>
          <w:rFonts w:ascii="Macedonian Tms" w:hAnsi="Macedonian Tms" w:cs="Times New Roman"/>
          <w:i w:val="0"/>
          <w:sz w:val="22"/>
          <w:szCs w:val="22"/>
          <w:highlight w:val="lightGray"/>
        </w:rPr>
      </w:pPr>
      <w:r>
        <w:rPr>
          <w:rFonts w:ascii="Macedonian Tms" w:hAnsi="Macedonian Tms" w:cs="Times New Roman"/>
          <w:i w:val="0"/>
          <w:sz w:val="22"/>
          <w:szCs w:val="22"/>
          <w:highlight w:val="lightGray"/>
        </w:rPr>
        <w:t>ДЕМЕНЦИЈА КАЈ ПАРКИНСОНОВАТА БОЛЕСТ</w:t>
      </w:r>
    </w:p>
    <w:p w:rsidR="00A616E2" w:rsidRPr="00190D55" w:rsidRDefault="002338B9" w:rsidP="00A616E2">
      <w:pPr>
        <w:pStyle w:val="StyleJustified"/>
        <w:numPr>
          <w:ilvl w:val="0"/>
          <w:numId w:val="71"/>
        </w:numPr>
        <w:ind w:left="360" w:hanging="360"/>
        <w:jc w:val="both"/>
        <w:rPr>
          <w:highlight w:val="lightGray"/>
        </w:rPr>
      </w:pPr>
      <w:r>
        <w:rPr>
          <w:highlight w:val="lightGray"/>
        </w:rPr>
        <w:t>Инциденцијата на прогресивното заболување на памтењето е 4-6 пати повисока кај пациентите со Паркинсонова болест, одколку во општата популација. Последните студии даваат податок за присуство на заболувањата на памтењето во 60-70% кај пациентите со Паркинсонова болест.</w:t>
      </w:r>
    </w:p>
    <w:p w:rsidR="00A616E2" w:rsidRPr="002B484B" w:rsidRDefault="002338B9" w:rsidP="00A616E2">
      <w:pPr>
        <w:pStyle w:val="StyleJustified"/>
        <w:numPr>
          <w:ilvl w:val="0"/>
          <w:numId w:val="71"/>
        </w:numPr>
        <w:ind w:left="360" w:hanging="360"/>
        <w:jc w:val="both"/>
      </w:pPr>
      <w:r>
        <w:rPr>
          <w:highlight w:val="lightGray"/>
        </w:rPr>
        <w:t>Предиспонирачки фактори за појава на Паркинсоновата деменција се: напреднатата возраст, тешкиот паркинсонизам со брадикинезија, постуралните нарушувања,  нарушувањата на одот,</w:t>
      </w:r>
      <w:r>
        <w:t xml:space="preserve"> </w:t>
      </w:r>
      <w:r>
        <w:rPr>
          <w:highlight w:val="lightGray"/>
        </w:rPr>
        <w:t>и раната појава на жалби на нарушена меморија.</w:t>
      </w:r>
    </w:p>
    <w:p w:rsidR="00A616E2" w:rsidRPr="00190D55" w:rsidRDefault="002338B9" w:rsidP="00A616E2">
      <w:pPr>
        <w:pStyle w:val="StyleJustified"/>
        <w:numPr>
          <w:ilvl w:val="0"/>
          <w:numId w:val="71"/>
        </w:numPr>
        <w:ind w:left="360" w:hanging="360"/>
        <w:jc w:val="both"/>
        <w:rPr>
          <w:highlight w:val="lightGray"/>
        </w:rPr>
      </w:pPr>
      <w:r>
        <w:rPr>
          <w:highlight w:val="lightGray"/>
        </w:rPr>
        <w:t>Критериуми за  деменција кај Паркинсоновата болест:</w:t>
      </w:r>
    </w:p>
    <w:p w:rsidR="00A616E2" w:rsidRPr="00190D55" w:rsidRDefault="002338B9" w:rsidP="00A616E2">
      <w:pPr>
        <w:pStyle w:val="StyleJustified"/>
        <w:numPr>
          <w:ilvl w:val="0"/>
          <w:numId w:val="71"/>
        </w:numPr>
        <w:ind w:left="720" w:hanging="360"/>
        <w:jc w:val="both"/>
        <w:rPr>
          <w:highlight w:val="lightGray"/>
        </w:rPr>
      </w:pPr>
      <w:r>
        <w:rPr>
          <w:highlight w:val="lightGray"/>
        </w:rPr>
        <w:t>Дијагноза на Паркинсоновата болест најмалку една година пред појавата на прогресивното когнитивно опаѓање;</w:t>
      </w:r>
    </w:p>
    <w:p w:rsidR="00A616E2" w:rsidRPr="00190D55" w:rsidRDefault="002338B9" w:rsidP="00A616E2">
      <w:pPr>
        <w:pStyle w:val="StyleJustified"/>
        <w:numPr>
          <w:ilvl w:val="0"/>
          <w:numId w:val="71"/>
        </w:numPr>
        <w:ind w:left="720" w:hanging="360"/>
        <w:jc w:val="both"/>
        <w:rPr>
          <w:highlight w:val="lightGray"/>
        </w:rPr>
      </w:pPr>
      <w:r>
        <w:rPr>
          <w:highlight w:val="lightGray"/>
        </w:rPr>
        <w:t>Когнитивни симптоми: вниманието, егзекутивните функции, визуоспациелните функции и памтењето се нарушени;</w:t>
      </w:r>
    </w:p>
    <w:p w:rsidR="00A616E2" w:rsidRPr="00190D55" w:rsidRDefault="002338B9" w:rsidP="00A616E2">
      <w:pPr>
        <w:pStyle w:val="StyleJustified"/>
        <w:numPr>
          <w:ilvl w:val="0"/>
          <w:numId w:val="71"/>
        </w:numPr>
        <w:ind w:left="720" w:hanging="360"/>
        <w:jc w:val="both"/>
        <w:rPr>
          <w:highlight w:val="lightGray"/>
        </w:rPr>
      </w:pPr>
      <w:r>
        <w:rPr>
          <w:highlight w:val="lightGray"/>
        </w:rPr>
        <w:t>Бихејвиорални симптоми: губиток на иницијативност, промени на план на личност, халуцинации, делузии, дневна поспаност.</w:t>
      </w:r>
    </w:p>
    <w:p w:rsidR="00A616E2" w:rsidRPr="00190D55" w:rsidRDefault="002338B9" w:rsidP="00A616E2">
      <w:pPr>
        <w:pStyle w:val="StyleJustified"/>
        <w:numPr>
          <w:ilvl w:val="0"/>
          <w:numId w:val="71"/>
        </w:numPr>
        <w:ind w:left="360" w:hanging="360"/>
        <w:jc w:val="both"/>
        <w:rPr>
          <w:highlight w:val="lightGray"/>
        </w:rPr>
      </w:pPr>
      <w:r>
        <w:rPr>
          <w:highlight w:val="lightGray"/>
        </w:rPr>
        <w:t xml:space="preserve">Патолошките промени се базираат на присуството на кортикалните </w:t>
      </w:r>
      <w:r>
        <w:rPr>
          <w:rFonts w:ascii="Times New Roman" w:hAnsi="Times New Roman"/>
          <w:highlight w:val="lightGray"/>
        </w:rPr>
        <w:t>Лењѕ бодиес</w:t>
      </w:r>
      <w:r>
        <w:rPr>
          <w:highlight w:val="lightGray"/>
        </w:rPr>
        <w:t>. Когнитивните симптоми корелираат со намалената функција на холинергичниот систем.</w:t>
      </w:r>
    </w:p>
    <w:p w:rsidR="00A616E2" w:rsidRPr="00190D55" w:rsidRDefault="002338B9" w:rsidP="00A616E2">
      <w:pPr>
        <w:pStyle w:val="StyleJustified"/>
        <w:numPr>
          <w:ilvl w:val="0"/>
          <w:numId w:val="71"/>
        </w:numPr>
        <w:ind w:left="360" w:hanging="360"/>
        <w:jc w:val="both"/>
        <w:rPr>
          <w:highlight w:val="lightGray"/>
        </w:rPr>
      </w:pPr>
      <w:r>
        <w:rPr>
          <w:highlight w:val="lightGray"/>
        </w:rPr>
        <w:t xml:space="preserve">Ацетилхолинестеразните инхибитори се лекови од прва линија за Паркинсоновата деменција. </w:t>
      </w:r>
      <w:r>
        <w:rPr>
          <w:rFonts w:ascii="Times New Roman" w:hAnsi="Times New Roman"/>
          <w:highlight w:val="lightGray"/>
        </w:rPr>
        <w:t>Ривастигмине</w:t>
      </w:r>
      <w:r w:rsidR="00A616E2" w:rsidRPr="0084680C">
        <w:rPr>
          <w:rStyle w:val="FootnoteReference"/>
          <w:rFonts w:ascii="Times New Roman" w:eastAsiaTheme="majorEastAsia" w:hAnsi="Times New Roman"/>
          <w:b/>
          <w:highlight w:val="lightGray"/>
        </w:rPr>
        <w:footnoteReference w:id="190"/>
      </w:r>
      <w:r>
        <w:rPr>
          <w:highlight w:val="lightGray"/>
        </w:rPr>
        <w:t xml:space="preserve"> е единствениот лек во оваа група назначен за третман на Паркинсоновата деменција.</w:t>
      </w:r>
    </w:p>
    <w:p w:rsidR="00A616E2" w:rsidRPr="00E35000" w:rsidRDefault="002338B9" w:rsidP="00A616E2">
      <w:pPr>
        <w:pStyle w:val="Heading2"/>
        <w:spacing w:before="480" w:after="480"/>
        <w:jc w:val="center"/>
        <w:rPr>
          <w:i w:val="0"/>
          <w:sz w:val="22"/>
          <w:szCs w:val="22"/>
        </w:rPr>
      </w:pPr>
      <w:r>
        <w:rPr>
          <w:rFonts w:ascii="Times New Roman" w:hAnsi="Times New Roman" w:cs="Times New Roman"/>
          <w:i w:val="0"/>
          <w:sz w:val="22"/>
          <w:szCs w:val="22"/>
        </w:rPr>
        <w:t>ХУНТИНГТОН</w:t>
      </w:r>
      <w:r>
        <w:rPr>
          <w:i w:val="0"/>
          <w:sz w:val="22"/>
          <w:szCs w:val="22"/>
        </w:rPr>
        <w:t>-</w:t>
      </w:r>
      <w:r>
        <w:rPr>
          <w:rFonts w:ascii="Macedonian Tms" w:hAnsi="Macedonian Tms" w:cs="Macedonian Tms"/>
          <w:i w:val="0"/>
          <w:sz w:val="22"/>
          <w:szCs w:val="22"/>
        </w:rPr>
        <w:t>ОВА БОЛЕСТ</w:t>
      </w:r>
    </w:p>
    <w:p w:rsidR="00A616E2" w:rsidRPr="007B4E2F" w:rsidRDefault="002338B9" w:rsidP="00A616E2">
      <w:pPr>
        <w:pStyle w:val="StyleJustified"/>
        <w:numPr>
          <w:ilvl w:val="0"/>
          <w:numId w:val="71"/>
        </w:numPr>
        <w:ind w:left="360" w:hanging="360"/>
        <w:jc w:val="both"/>
        <w:rPr>
          <w:highlight w:val="lightGray"/>
        </w:rPr>
      </w:pPr>
      <w:r>
        <w:rPr>
          <w:rFonts w:ascii="Times New Roman" w:hAnsi="Times New Roman"/>
          <w:highlight w:val="lightGray"/>
        </w:rPr>
        <w:t>Хунтингтон</w:t>
      </w:r>
      <w:r>
        <w:rPr>
          <w:highlight w:val="lightGray"/>
        </w:rPr>
        <w:t>-овата болест е ретка деменција, се наследува доминантно.</w:t>
      </w:r>
    </w:p>
    <w:p w:rsidR="00A616E2" w:rsidRPr="007B4E2F" w:rsidRDefault="002338B9" w:rsidP="00A616E2">
      <w:pPr>
        <w:numPr>
          <w:ilvl w:val="0"/>
          <w:numId w:val="330"/>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Дијагнозата може да биде поставена со генетски испитувања.</w:t>
      </w:r>
    </w:p>
    <w:p w:rsidR="00A616E2" w:rsidRPr="007B4E2F" w:rsidRDefault="002338B9" w:rsidP="00A616E2">
      <w:pPr>
        <w:numPr>
          <w:ilvl w:val="0"/>
          <w:numId w:val="33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Симптомите обично почнуваат во средната возраст од 30-50 година од животот.</w:t>
      </w:r>
    </w:p>
    <w:p w:rsidR="00A616E2" w:rsidRPr="007B4E2F" w:rsidRDefault="002338B9" w:rsidP="00A616E2">
      <w:pPr>
        <w:numPr>
          <w:ilvl w:val="0"/>
          <w:numId w:val="33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lang w:val="es-ES"/>
        </w:rPr>
        <w:t xml:space="preserve">Симптомите се состојат од: неспретност, неконтролирани движења, деменција и промени на личноста. </w:t>
      </w:r>
      <w:r>
        <w:rPr>
          <w:rFonts w:ascii="Macedonian Tms" w:hAnsi="Macedonian Tms" w:cs="Macedonian Tms"/>
          <w:sz w:val="20"/>
          <w:szCs w:val="20"/>
          <w:highlight w:val="lightGray"/>
        </w:rPr>
        <w:t>Пациентот често пати е дијагностициран како психотичен.</w:t>
      </w:r>
    </w:p>
    <w:p w:rsidR="00A616E2" w:rsidRPr="007B4E2F" w:rsidRDefault="002338B9" w:rsidP="00A616E2">
      <w:pPr>
        <w:numPr>
          <w:ilvl w:val="0"/>
          <w:numId w:val="33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За сега не постои ниту курабилен (ннд-</w:t>
      </w:r>
      <w:r>
        <w:rPr>
          <w:b/>
          <w:sz w:val="20"/>
          <w:szCs w:val="20"/>
          <w:highlight w:val="lightGray"/>
        </w:rPr>
        <w:t>Д</w:t>
      </w:r>
      <w:r>
        <w:rPr>
          <w:rFonts w:ascii="Macedonian Tms" w:hAnsi="Macedonian Tms" w:cs="Macedonian Tms"/>
          <w:sz w:val="20"/>
          <w:szCs w:val="20"/>
          <w:highlight w:val="lightGray"/>
        </w:rPr>
        <w:t>),  ниту симптоматски третман (ннд-</w:t>
      </w:r>
      <w:r>
        <w:rPr>
          <w:b/>
          <w:sz w:val="20"/>
          <w:szCs w:val="20"/>
          <w:highlight w:val="lightGray"/>
        </w:rPr>
        <w:t>Д)</w:t>
      </w:r>
      <w:r>
        <w:rPr>
          <w:rFonts w:ascii="Macedonian Tms" w:hAnsi="Macedonian Tms" w:cs="Macedonian Tms"/>
          <w:sz w:val="20"/>
          <w:szCs w:val="20"/>
          <w:highlight w:val="lightGray"/>
        </w:rPr>
        <w:t xml:space="preserve"> кој би влијаел на заболувањето.</w:t>
      </w:r>
    </w:p>
    <w:p w:rsidR="00A616E2" w:rsidRPr="007B4E2F" w:rsidRDefault="002338B9" w:rsidP="00A616E2">
      <w:pPr>
        <w:pStyle w:val="Heading2"/>
        <w:spacing w:before="480" w:after="480"/>
        <w:jc w:val="center"/>
        <w:rPr>
          <w:b w:val="0"/>
          <w:bCs w:val="0"/>
          <w:i w:val="0"/>
          <w:sz w:val="22"/>
          <w:szCs w:val="22"/>
        </w:rPr>
      </w:pPr>
      <w:r>
        <w:rPr>
          <w:rFonts w:ascii="Times New Roman" w:hAnsi="Times New Roman" w:cs="Times New Roman"/>
          <w:i w:val="0"/>
          <w:sz w:val="22"/>
          <w:szCs w:val="22"/>
        </w:rPr>
        <w:t>ХАКОЛА-НАСУ</w:t>
      </w:r>
      <w:r>
        <w:rPr>
          <w:i w:val="0"/>
          <w:sz w:val="22"/>
          <w:szCs w:val="22"/>
          <w:lang w:val="en-US"/>
        </w:rPr>
        <w:t>-</w:t>
      </w:r>
      <w:r>
        <w:rPr>
          <w:rFonts w:ascii="Macedonian Tms" w:hAnsi="Macedonian Tms" w:cs="Macedonian Tms"/>
          <w:i w:val="0"/>
          <w:sz w:val="22"/>
          <w:szCs w:val="22"/>
          <w:lang w:val="en-US"/>
        </w:rPr>
        <w:t>ОВА</w:t>
      </w:r>
      <w:r>
        <w:rPr>
          <w:rFonts w:ascii="Macedonian Tms" w:hAnsi="Macedonian Tms" w:cs="Macedonian Tms"/>
          <w:i w:val="0"/>
          <w:sz w:val="22"/>
          <w:szCs w:val="22"/>
        </w:rPr>
        <w:t xml:space="preserve"> БОЛЕСТ</w:t>
      </w:r>
    </w:p>
    <w:p w:rsidR="00A616E2" w:rsidRPr="00390EAC" w:rsidRDefault="002338B9" w:rsidP="00A616E2">
      <w:pPr>
        <w:numPr>
          <w:ilvl w:val="0"/>
          <w:numId w:val="325"/>
        </w:numPr>
        <w:jc w:val="both"/>
        <w:rPr>
          <w:rFonts w:ascii="Macedonian Tms" w:hAnsi="Macedonian Tms" w:cs="Macedonian Tms"/>
          <w:sz w:val="20"/>
          <w:szCs w:val="20"/>
          <w:highlight w:val="lightGray"/>
          <w:lang w:val="mk-MK"/>
        </w:rPr>
      </w:pPr>
      <w:r>
        <w:rPr>
          <w:sz w:val="20"/>
          <w:szCs w:val="20"/>
          <w:highlight w:val="lightGray"/>
          <w:lang w:val="en-US"/>
        </w:rPr>
        <w:t>Хакола-Насу</w:t>
      </w:r>
      <w:r>
        <w:rPr>
          <w:rFonts w:ascii="Macedonian Tms" w:hAnsi="Macedonian Tms" w:cs="Macedonian Tms"/>
          <w:sz w:val="20"/>
          <w:szCs w:val="20"/>
          <w:highlight w:val="lightGray"/>
          <w:lang w:val="en-US"/>
        </w:rPr>
        <w:t>-овата болест или п</w:t>
      </w:r>
      <w:r>
        <w:rPr>
          <w:rFonts w:ascii="Macedonian Tms" w:hAnsi="Macedonian Tms" w:cs="Macedonian Tms"/>
          <w:sz w:val="20"/>
          <w:szCs w:val="20"/>
          <w:highlight w:val="lightGray"/>
          <w:lang w:val="mk-MK"/>
        </w:rPr>
        <w:t xml:space="preserve">олицистична липомембранозна </w:t>
      </w:r>
      <w:r>
        <w:rPr>
          <w:rFonts w:ascii="Macedonian Tms" w:hAnsi="Macedonian Tms" w:cs="Macedonian Tms"/>
          <w:sz w:val="20"/>
          <w:szCs w:val="20"/>
          <w:highlight w:val="lightGray"/>
          <w:lang w:val="en-US"/>
        </w:rPr>
        <w:t xml:space="preserve"> </w:t>
      </w:r>
      <w:r>
        <w:rPr>
          <w:rFonts w:ascii="Macedonian Tms" w:hAnsi="Macedonian Tms" w:cs="Macedonian Tms"/>
          <w:sz w:val="20"/>
          <w:szCs w:val="20"/>
          <w:highlight w:val="lightGray"/>
          <w:lang w:val="mk-MK"/>
        </w:rPr>
        <w:t>остеодиспла</w:t>
      </w:r>
      <w:r>
        <w:rPr>
          <w:rFonts w:ascii="Macedonian Tms" w:hAnsi="Macedonian Tms" w:cs="Macedonian Tms"/>
          <w:sz w:val="20"/>
          <w:szCs w:val="20"/>
          <w:highlight w:val="lightGray"/>
          <w:lang w:val="en-US"/>
        </w:rPr>
        <w:t>зија со</w:t>
      </w:r>
      <w:r>
        <w:rPr>
          <w:rFonts w:ascii="Macedonian Tms" w:hAnsi="Macedonian Tms" w:cs="Macedonian Tms"/>
          <w:sz w:val="20"/>
          <w:szCs w:val="20"/>
          <w:highlight w:val="lightGray"/>
          <w:lang w:val="mk-MK"/>
        </w:rPr>
        <w:t xml:space="preserve"> склерозирачка леукоенцефалопатија се наследува автосомно рецесивно.</w:t>
      </w:r>
    </w:p>
    <w:p w:rsidR="00A616E2" w:rsidRPr="001876C9" w:rsidRDefault="002338B9" w:rsidP="00A616E2">
      <w:pPr>
        <w:numPr>
          <w:ilvl w:val="0"/>
          <w:numId w:val="325"/>
        </w:numPr>
        <w:jc w:val="both"/>
        <w:rPr>
          <w:rFonts w:ascii="Macedonian Tms" w:hAnsi="Macedonian Tms" w:cs="Macedonian Tms"/>
          <w:sz w:val="20"/>
          <w:szCs w:val="20"/>
          <w:lang w:val="es-ES"/>
        </w:rPr>
      </w:pPr>
      <w:r>
        <w:rPr>
          <w:rFonts w:ascii="Macedonian Tms" w:hAnsi="Macedonian Tms" w:cs="Macedonian Tms"/>
          <w:sz w:val="20"/>
          <w:szCs w:val="20"/>
          <w:lang w:val="es-ES"/>
        </w:rPr>
        <w:t>Дијагнозата се поставува со генетски</w:t>
      </w:r>
      <w:r w:rsidR="00A616E2" w:rsidRPr="00757EDA">
        <w:rPr>
          <w:rStyle w:val="FootnoteReference"/>
          <w:rFonts w:ascii="Macedonian Tms" w:eastAsiaTheme="majorEastAsia" w:hAnsi="Macedonian Tms" w:cs="Macedonian Tms"/>
          <w:b/>
          <w:sz w:val="20"/>
          <w:szCs w:val="20"/>
          <w:lang w:val="es-ES"/>
        </w:rPr>
        <w:footnoteReference w:id="191"/>
      </w:r>
      <w:r>
        <w:rPr>
          <w:rFonts w:ascii="Macedonian Tms" w:hAnsi="Macedonian Tms" w:cs="Macedonian Tms"/>
          <w:sz w:val="20"/>
          <w:szCs w:val="20"/>
          <w:lang w:val="es-ES"/>
        </w:rPr>
        <w:t xml:space="preserve"> испитувања.</w:t>
      </w:r>
    </w:p>
    <w:p w:rsidR="00A616E2" w:rsidRPr="00130D4A" w:rsidRDefault="002338B9" w:rsidP="00A616E2">
      <w:pPr>
        <w:numPr>
          <w:ilvl w:val="0"/>
          <w:numId w:val="32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Пациентот има патолошки фрактури настанати заради  цистични промени, на пример во коските на глуждот и шаката. </w:t>
      </w:r>
    </w:p>
    <w:p w:rsidR="00A616E2" w:rsidRPr="001876C9" w:rsidRDefault="002338B9" w:rsidP="00A616E2">
      <w:pPr>
        <w:pStyle w:val="StyleJustified"/>
        <w:numPr>
          <w:ilvl w:val="0"/>
          <w:numId w:val="71"/>
        </w:numPr>
        <w:ind w:left="360" w:hanging="360"/>
        <w:jc w:val="both"/>
        <w:rPr>
          <w:b/>
        </w:rPr>
      </w:pPr>
      <w:r>
        <w:t>Прогресивното  интелектуално влошување води до деменција. Пациентот нема самоконтрола.</w:t>
      </w:r>
    </w:p>
    <w:p w:rsidR="00A616E2" w:rsidRPr="001876C9" w:rsidRDefault="002338B9" w:rsidP="00A616E2">
      <w:pPr>
        <w:pStyle w:val="StyleJustified"/>
        <w:numPr>
          <w:ilvl w:val="0"/>
          <w:numId w:val="71"/>
        </w:numPr>
        <w:ind w:left="360" w:hanging="360"/>
        <w:jc w:val="both"/>
        <w:rPr>
          <w:b/>
        </w:rPr>
      </w:pPr>
      <w:r>
        <w:lastRenderedPageBreak/>
        <w:t>Симптомите започнуваат на возраст од 30-40 години.</w:t>
      </w:r>
    </w:p>
    <w:p w:rsidR="00A616E2" w:rsidRPr="00130D4A" w:rsidRDefault="002338B9" w:rsidP="00A616E2">
      <w:pPr>
        <w:pStyle w:val="Heading2"/>
        <w:spacing w:before="480" w:after="480"/>
        <w:jc w:val="center"/>
        <w:rPr>
          <w:i w:val="0"/>
          <w:sz w:val="22"/>
          <w:szCs w:val="22"/>
        </w:rPr>
      </w:pPr>
      <w:r>
        <w:rPr>
          <w:rFonts w:ascii="Times New Roman" w:hAnsi="Times New Roman" w:cs="Times New Roman"/>
          <w:i w:val="0"/>
          <w:sz w:val="22"/>
          <w:szCs w:val="22"/>
        </w:rPr>
        <w:t>ЦРЕУТЗФЕЛДТ-ЈАКОБ-</w:t>
      </w:r>
      <w:r>
        <w:rPr>
          <w:rFonts w:ascii="Macedonian Tms" w:hAnsi="Macedonian Tms" w:cs="Macedonian Tms"/>
          <w:i w:val="0"/>
          <w:sz w:val="22"/>
          <w:szCs w:val="22"/>
        </w:rPr>
        <w:t>ОВА БОЛЕСТ</w:t>
      </w:r>
    </w:p>
    <w:p w:rsidR="00A616E2" w:rsidRPr="003C6662" w:rsidRDefault="002338B9" w:rsidP="00A616E2">
      <w:pPr>
        <w:numPr>
          <w:ilvl w:val="0"/>
          <w:numId w:val="326"/>
        </w:numPr>
        <w:tabs>
          <w:tab w:val="num" w:pos="1080"/>
        </w:tabs>
        <w:jc w:val="both"/>
        <w:rPr>
          <w:rFonts w:ascii="Macedonian Tms" w:hAnsi="Macedonian Tms" w:cs="Macedonian Tms"/>
          <w:sz w:val="20"/>
          <w:szCs w:val="20"/>
          <w:lang w:val="es-ES"/>
        </w:rPr>
      </w:pPr>
      <w:r>
        <w:rPr>
          <w:rFonts w:ascii="Macedonian Tms" w:hAnsi="Macedonian Tms" w:cs="Macedonian Tms"/>
          <w:sz w:val="20"/>
          <w:szCs w:val="20"/>
          <w:lang w:val="es-ES"/>
        </w:rPr>
        <w:t xml:space="preserve">Потенцијално </w:t>
      </w:r>
      <w:r>
        <w:rPr>
          <w:rFonts w:ascii="Macedonian Tms" w:hAnsi="Macedonian Tms" w:cs="Macedonian Tms"/>
          <w:sz w:val="20"/>
          <w:szCs w:val="20"/>
          <w:highlight w:val="lightGray"/>
          <w:lang w:val="es-ES"/>
        </w:rPr>
        <w:t>пренослива</w:t>
      </w:r>
      <w:r>
        <w:rPr>
          <w:rFonts w:ascii="Macedonian Tms" w:hAnsi="Macedonian Tms" w:cs="Macedonian Tms"/>
          <w:sz w:val="20"/>
          <w:szCs w:val="20"/>
          <w:lang w:val="es-ES"/>
        </w:rPr>
        <w:t xml:space="preserve"> деменција која е предизвикана од прион.</w:t>
      </w:r>
    </w:p>
    <w:p w:rsidR="00A616E2" w:rsidRDefault="002338B9" w:rsidP="00A616E2">
      <w:pPr>
        <w:tabs>
          <w:tab w:val="num" w:pos="1080"/>
        </w:tabs>
        <w:spacing w:before="480" w:after="480"/>
        <w:ind w:left="360"/>
        <w:jc w:val="center"/>
        <w:rPr>
          <w:rFonts w:ascii="Macedonian Tms" w:hAnsi="Macedonian Tms" w:cs="Macedonian Tms"/>
          <w:b/>
          <w:sz w:val="22"/>
          <w:szCs w:val="22"/>
          <w:highlight w:val="lightGray"/>
          <w:lang w:val="es-ES"/>
        </w:rPr>
      </w:pPr>
      <w:r>
        <w:rPr>
          <w:rFonts w:ascii="Macedonian Tms" w:hAnsi="Macedonian Tms" w:cs="Macedonian Tms"/>
          <w:b/>
          <w:sz w:val="22"/>
          <w:szCs w:val="22"/>
          <w:highlight w:val="lightGray"/>
          <w:lang w:val="es-ES"/>
        </w:rPr>
        <w:t>ПОВРЗАНИ ИЗВОРИ</w:t>
      </w:r>
    </w:p>
    <w:p w:rsidR="00A616E2" w:rsidRPr="003C6662" w:rsidRDefault="002338B9" w:rsidP="00A616E2">
      <w:pPr>
        <w:tabs>
          <w:tab w:val="num" w:pos="1080"/>
        </w:tabs>
        <w:spacing w:before="360" w:after="360"/>
        <w:rPr>
          <w:rFonts w:ascii="Macedonian Tms" w:hAnsi="Macedonian Tms" w:cs="Macedonian Tms"/>
          <w:b/>
          <w:sz w:val="22"/>
          <w:szCs w:val="22"/>
          <w:highlight w:val="lightGray"/>
          <w:lang w:val="es-ES"/>
        </w:rPr>
      </w:pPr>
      <w:r>
        <w:rPr>
          <w:rFonts w:ascii="Macedonian Tms" w:hAnsi="Macedonian Tms" w:cs="Macedonian Tms"/>
          <w:b/>
          <w:sz w:val="22"/>
          <w:szCs w:val="22"/>
          <w:highlight w:val="lightGray"/>
          <w:lang w:val="es-ES"/>
        </w:rPr>
        <w:t>Интернет извори</w:t>
      </w:r>
    </w:p>
    <w:p w:rsidR="00A616E2" w:rsidRPr="003C6662" w:rsidRDefault="002338B9" w:rsidP="00A616E2">
      <w:pPr>
        <w:numPr>
          <w:ilvl w:val="0"/>
          <w:numId w:val="333"/>
        </w:numPr>
        <w:spacing w:before="60" w:after="100" w:afterAutospacing="1"/>
        <w:ind w:left="360"/>
        <w:contextualSpacing/>
        <w:rPr>
          <w:sz w:val="20"/>
          <w:szCs w:val="20"/>
          <w:highlight w:val="lightGray"/>
        </w:rPr>
      </w:pPr>
      <w:r>
        <w:rPr>
          <w:sz w:val="20"/>
          <w:szCs w:val="20"/>
          <w:highlight w:val="lightGray"/>
        </w:rPr>
        <w:t xml:space="preserve">Фронтотемпорал дементиа. Орпханет ОРПХА282 </w:t>
      </w:r>
    </w:p>
    <w:p w:rsidR="00A616E2" w:rsidRPr="003C6662" w:rsidRDefault="002338B9" w:rsidP="00A616E2">
      <w:pPr>
        <w:numPr>
          <w:ilvl w:val="0"/>
          <w:numId w:val="333"/>
        </w:numPr>
        <w:spacing w:before="60" w:after="100" w:afterAutospacing="1"/>
        <w:ind w:left="360"/>
        <w:contextualSpacing/>
        <w:rPr>
          <w:sz w:val="20"/>
          <w:szCs w:val="20"/>
          <w:highlight w:val="lightGray"/>
        </w:rPr>
      </w:pPr>
      <w:r>
        <w:rPr>
          <w:sz w:val="20"/>
          <w:szCs w:val="20"/>
          <w:highlight w:val="lightGray"/>
        </w:rPr>
        <w:t xml:space="preserve">Хунтингтон дисеасе. Орпханет ОРПХА399 </w:t>
      </w:r>
    </w:p>
    <w:p w:rsidR="00A616E2" w:rsidRPr="003C6662" w:rsidRDefault="002338B9" w:rsidP="00A616E2">
      <w:pPr>
        <w:numPr>
          <w:ilvl w:val="0"/>
          <w:numId w:val="333"/>
        </w:numPr>
        <w:spacing w:before="60" w:after="100" w:afterAutospacing="1"/>
        <w:ind w:left="360"/>
        <w:contextualSpacing/>
        <w:rPr>
          <w:sz w:val="20"/>
          <w:szCs w:val="20"/>
          <w:highlight w:val="lightGray"/>
        </w:rPr>
      </w:pPr>
      <w:r>
        <w:rPr>
          <w:sz w:val="20"/>
          <w:szCs w:val="20"/>
          <w:highlight w:val="lightGray"/>
        </w:rPr>
        <w:t>Паркинсон</w:t>
      </w:r>
      <w:r w:rsidR="00A616E2" w:rsidRPr="003C6662">
        <w:rPr>
          <w:sz w:val="20"/>
          <w:szCs w:val="20"/>
          <w:highlight w:val="lightGray"/>
        </w:rPr>
        <w:t>'</w:t>
      </w:r>
      <w:r>
        <w:rPr>
          <w:sz w:val="20"/>
          <w:szCs w:val="20"/>
          <w:highlight w:val="lightGray"/>
        </w:rPr>
        <w:t xml:space="preserve">с дисеасе дементиа. Орпханет ОРПХА33540 </w:t>
      </w:r>
    </w:p>
    <w:p w:rsidR="00A616E2" w:rsidRPr="008C5BF6" w:rsidRDefault="002338B9" w:rsidP="00A616E2">
      <w:pPr>
        <w:spacing w:before="480" w:after="480"/>
        <w:jc w:val="center"/>
        <w:rPr>
          <w:rFonts w:ascii="Macedonian Tms" w:hAnsi="Macedonian Tms"/>
          <w:b/>
          <w:sz w:val="22"/>
          <w:szCs w:val="22"/>
        </w:rPr>
      </w:pPr>
      <w:r>
        <w:rPr>
          <w:rFonts w:ascii="Macedonian Tms" w:hAnsi="Macedonian Tms"/>
          <w:b/>
          <w:sz w:val="22"/>
          <w:szCs w:val="22"/>
          <w:highlight w:val="lightGray"/>
        </w:rPr>
        <w:t>РЕФЕРЕНЦИ</w:t>
      </w:r>
    </w:p>
    <w:p w:rsidR="00A616E2" w:rsidRPr="003C6662" w:rsidRDefault="002338B9" w:rsidP="00A616E2">
      <w:pPr>
        <w:pStyle w:val="ListParagraph"/>
        <w:numPr>
          <w:ilvl w:val="0"/>
          <w:numId w:val="332"/>
        </w:numPr>
        <w:ind w:left="360"/>
        <w:jc w:val="both"/>
        <w:rPr>
          <w:sz w:val="20"/>
          <w:szCs w:val="20"/>
          <w:highlight w:val="lightGray"/>
        </w:rPr>
      </w:pPr>
      <w:r>
        <w:rPr>
          <w:sz w:val="20"/>
          <w:szCs w:val="20"/>
          <w:highlight w:val="lightGray"/>
        </w:rPr>
        <w:t xml:space="preserve">Нееф Д, Њаллинг АД. Нееф Д, Њаллинг АД. Дементиа њитх Лењѕ бодиес: ан емергинг дисеасе. Ам  Фам Пхѕсициан 2006 Апр 1;73(7):1223-9. </w:t>
      </w:r>
      <w:hyperlink r:id="rId230" w:tgtFrame="_tab" w:tooltip="PMID: 16623209" w:history="1">
        <w:r w:rsidR="00A616E2" w:rsidRPr="003C6662">
          <w:rPr>
            <w:b/>
            <w:bCs/>
            <w:vanish/>
            <w:spacing w:val="-12"/>
            <w:sz w:val="20"/>
            <w:szCs w:val="20"/>
            <w:highlight w:val="lightGray"/>
          </w:rPr>
          <w:t>«PMID: 16623209»</w:t>
        </w:r>
        <w:r>
          <w:rPr>
            <w:b/>
            <w:bCs/>
            <w:spacing w:val="-12"/>
            <w:sz w:val="20"/>
            <w:szCs w:val="20"/>
            <w:highlight w:val="lightGray"/>
          </w:rPr>
          <w:t>ПубМед</w:t>
        </w:r>
      </w:hyperlink>
    </w:p>
    <w:p w:rsidR="00A616E2" w:rsidRPr="003C6662" w:rsidRDefault="002338B9" w:rsidP="00A616E2">
      <w:pPr>
        <w:pStyle w:val="ListParagraph"/>
        <w:numPr>
          <w:ilvl w:val="0"/>
          <w:numId w:val="332"/>
        </w:numPr>
        <w:ind w:left="360"/>
        <w:jc w:val="both"/>
        <w:rPr>
          <w:sz w:val="20"/>
          <w:szCs w:val="20"/>
          <w:highlight w:val="lightGray"/>
        </w:rPr>
      </w:pPr>
      <w:r>
        <w:rPr>
          <w:sz w:val="20"/>
          <w:szCs w:val="20"/>
          <w:highlight w:val="lightGray"/>
        </w:rPr>
        <w:t xml:space="preserve">Кауфер ДИ. Пхармацологиц треатмент еџпецтатионс ин тхе манагемент оф дементиа њитх Лењѕ бодиес. Демент Гериатр Цогн Дисорд 2004;17 Суппл 1():32-9. </w:t>
      </w:r>
      <w:hyperlink r:id="rId231" w:tgtFrame="_tab" w:tooltip="PMID: 14676467" w:history="1">
        <w:r w:rsidR="00A616E2" w:rsidRPr="003C6662">
          <w:rPr>
            <w:b/>
            <w:bCs/>
            <w:vanish/>
            <w:spacing w:val="-12"/>
            <w:sz w:val="20"/>
            <w:szCs w:val="20"/>
            <w:highlight w:val="lightGray"/>
          </w:rPr>
          <w:t>«PMID: 14676467»</w:t>
        </w:r>
        <w:r>
          <w:rPr>
            <w:b/>
            <w:bCs/>
            <w:spacing w:val="-12"/>
            <w:sz w:val="20"/>
            <w:szCs w:val="20"/>
            <w:highlight w:val="lightGray"/>
          </w:rPr>
          <w:t>ПубМед</w:t>
        </w:r>
      </w:hyperlink>
    </w:p>
    <w:p w:rsidR="00A616E2" w:rsidRPr="003C6662" w:rsidRDefault="002338B9" w:rsidP="00A616E2">
      <w:pPr>
        <w:pStyle w:val="ListParagraph"/>
        <w:numPr>
          <w:ilvl w:val="0"/>
          <w:numId w:val="332"/>
        </w:numPr>
        <w:ind w:left="360"/>
        <w:jc w:val="both"/>
        <w:rPr>
          <w:sz w:val="20"/>
          <w:szCs w:val="20"/>
          <w:highlight w:val="lightGray"/>
        </w:rPr>
      </w:pPr>
      <w:r>
        <w:rPr>
          <w:sz w:val="20"/>
          <w:szCs w:val="20"/>
          <w:highlight w:val="lightGray"/>
        </w:rPr>
        <w:t>Њалкер ФО. Хунтингтон</w:t>
      </w:r>
      <w:r w:rsidR="00A616E2" w:rsidRPr="003C6662">
        <w:rPr>
          <w:sz w:val="20"/>
          <w:szCs w:val="20"/>
          <w:highlight w:val="lightGray"/>
        </w:rPr>
        <w:t>'</w:t>
      </w:r>
      <w:r>
        <w:rPr>
          <w:sz w:val="20"/>
          <w:szCs w:val="20"/>
          <w:highlight w:val="lightGray"/>
        </w:rPr>
        <w:t xml:space="preserve">с дисеасе. Ланцет 2007 Јан 20;369(9557):218-28. </w:t>
      </w:r>
      <w:hyperlink r:id="rId232" w:tgtFrame="_tab" w:tooltip="PMID: 17240289" w:history="1">
        <w:r w:rsidR="00A616E2" w:rsidRPr="003C6662">
          <w:rPr>
            <w:b/>
            <w:bCs/>
            <w:vanish/>
            <w:spacing w:val="-12"/>
            <w:sz w:val="20"/>
            <w:szCs w:val="20"/>
            <w:highlight w:val="lightGray"/>
          </w:rPr>
          <w:t>«PMID: 17240289»</w:t>
        </w:r>
        <w:r>
          <w:rPr>
            <w:b/>
            <w:bCs/>
            <w:spacing w:val="-12"/>
            <w:sz w:val="20"/>
            <w:szCs w:val="20"/>
            <w:highlight w:val="lightGray"/>
          </w:rPr>
          <w:t>ПубМед</w:t>
        </w:r>
      </w:hyperlink>
    </w:p>
    <w:p w:rsidR="00A616E2" w:rsidRPr="003C6662" w:rsidRDefault="002338B9" w:rsidP="00A616E2">
      <w:pPr>
        <w:pStyle w:val="ListParagraph"/>
        <w:numPr>
          <w:ilvl w:val="0"/>
          <w:numId w:val="332"/>
        </w:numPr>
        <w:ind w:left="360"/>
        <w:jc w:val="both"/>
        <w:rPr>
          <w:sz w:val="20"/>
          <w:szCs w:val="20"/>
          <w:highlight w:val="lightGray"/>
        </w:rPr>
      </w:pPr>
      <w:r>
        <w:rPr>
          <w:sz w:val="20"/>
          <w:szCs w:val="20"/>
          <w:highlight w:val="lightGray"/>
        </w:rPr>
        <w:t xml:space="preserve">МцКеитх И, Дел Сер Т, Спано П, Емре М, Њеснес К, Ананд Р, Цицин-Саин А, Феррара Р, Спиегел Р. Еффицацѕ оф ривастигмине ин дементиа њитх Лењѕ бодиес: а рандомисед, доубле-блинд, плацебо-цонтроллед интернатионал студѕ. Ланцет 2000 Дец 16;356(9247):2031-6. </w:t>
      </w:r>
      <w:hyperlink r:id="rId233" w:tgtFrame="_tab" w:tooltip="PMID: 11145488" w:history="1">
        <w:r w:rsidR="00A616E2" w:rsidRPr="003C6662">
          <w:rPr>
            <w:b/>
            <w:bCs/>
            <w:vanish/>
            <w:spacing w:val="-12"/>
            <w:sz w:val="20"/>
            <w:szCs w:val="20"/>
            <w:highlight w:val="lightGray"/>
          </w:rPr>
          <w:t>«PMID: 11145488»</w:t>
        </w:r>
        <w:r>
          <w:rPr>
            <w:b/>
            <w:bCs/>
            <w:spacing w:val="-12"/>
            <w:sz w:val="20"/>
            <w:szCs w:val="20"/>
            <w:highlight w:val="lightGray"/>
          </w:rPr>
          <w:t>ПубМед</w:t>
        </w:r>
      </w:hyperlink>
    </w:p>
    <w:p w:rsidR="00A616E2" w:rsidRPr="003C6662" w:rsidRDefault="002338B9" w:rsidP="00A616E2">
      <w:pPr>
        <w:numPr>
          <w:ilvl w:val="0"/>
          <w:numId w:val="332"/>
        </w:numPr>
        <w:ind w:left="360"/>
        <w:contextualSpacing/>
        <w:jc w:val="both"/>
        <w:rPr>
          <w:sz w:val="20"/>
          <w:szCs w:val="20"/>
          <w:highlight w:val="lightGray"/>
        </w:rPr>
      </w:pPr>
      <w:r>
        <w:rPr>
          <w:sz w:val="20"/>
          <w:szCs w:val="20"/>
          <w:highlight w:val="lightGray"/>
        </w:rPr>
        <w:t xml:space="preserve">Њилд Р, Петтит Т, Бурнс А. Цхолинестерасе инхибиторс фор дементиа њитх Лењѕ бодиес. Цоцхране Датабасе Сѕст Рев 2003;(3):ЦД003672. </w:t>
      </w:r>
      <w:hyperlink r:id="rId234" w:tgtFrame="_tab" w:tooltip="PMID: 12917981" w:history="1">
        <w:r w:rsidR="00A616E2" w:rsidRPr="003C6662">
          <w:rPr>
            <w:rStyle w:val="title1"/>
            <w:b/>
            <w:bCs/>
            <w:spacing w:val="-12"/>
            <w:sz w:val="20"/>
            <w:szCs w:val="20"/>
            <w:highlight w:val="lightGray"/>
          </w:rPr>
          <w:t>«PMID: 12917981»</w:t>
        </w:r>
        <w:r>
          <w:rPr>
            <w:rStyle w:val="text"/>
            <w:b/>
            <w:bCs/>
            <w:spacing w:val="-12"/>
            <w:sz w:val="20"/>
            <w:szCs w:val="20"/>
            <w:highlight w:val="lightGray"/>
          </w:rPr>
          <w:t>ПубМед</w:t>
        </w:r>
      </w:hyperlink>
    </w:p>
    <w:p w:rsidR="00A616E2" w:rsidRPr="003C6662" w:rsidRDefault="002338B9" w:rsidP="00A616E2">
      <w:pPr>
        <w:numPr>
          <w:ilvl w:val="0"/>
          <w:numId w:val="332"/>
        </w:numPr>
        <w:ind w:left="360"/>
        <w:contextualSpacing/>
        <w:jc w:val="both"/>
        <w:rPr>
          <w:sz w:val="20"/>
          <w:szCs w:val="20"/>
          <w:highlight w:val="lightGray"/>
        </w:rPr>
      </w:pPr>
      <w:r>
        <w:rPr>
          <w:sz w:val="20"/>
          <w:szCs w:val="20"/>
          <w:highlight w:val="lightGray"/>
        </w:rPr>
        <w:t xml:space="preserve">МцКеитх И, Дел Сер Т, Спано П, Емре М, Њеснес К, Ананд Р, Цицин-Саин А, Феррара Р, Спиегел Р. Еффицацѕ оф ривастигмине ин дементиа њитх Лењѕ бодиес: а рандомисед, доубле-блинд, плацебо-цонтроллед интернатионал студѕ. Ланцет 2000 Дец 16;356(9247):2031-6. </w:t>
      </w:r>
      <w:hyperlink r:id="rId235" w:tgtFrame="_tab" w:tooltip="PMID: 11145488" w:history="1">
        <w:r w:rsidR="00A616E2" w:rsidRPr="003C6662">
          <w:rPr>
            <w:rStyle w:val="title1"/>
            <w:b/>
            <w:bCs/>
            <w:spacing w:val="-12"/>
            <w:sz w:val="20"/>
            <w:szCs w:val="20"/>
            <w:highlight w:val="lightGray"/>
          </w:rPr>
          <w:t>«PMID: 11145488»</w:t>
        </w:r>
        <w:r>
          <w:rPr>
            <w:rStyle w:val="text"/>
            <w:b/>
            <w:bCs/>
            <w:spacing w:val="-12"/>
            <w:sz w:val="20"/>
            <w:szCs w:val="20"/>
            <w:highlight w:val="lightGray"/>
          </w:rPr>
          <w:t>Пу</w:t>
        </w:r>
      </w:hyperlink>
    </w:p>
    <w:p w:rsidR="00A616E2" w:rsidRPr="003C6662" w:rsidRDefault="002338B9" w:rsidP="00A616E2">
      <w:pPr>
        <w:pStyle w:val="ListParagraph"/>
        <w:numPr>
          <w:ilvl w:val="0"/>
          <w:numId w:val="332"/>
        </w:numPr>
        <w:ind w:left="360"/>
        <w:jc w:val="both"/>
        <w:rPr>
          <w:sz w:val="20"/>
          <w:szCs w:val="20"/>
          <w:highlight w:val="lightGray"/>
        </w:rPr>
      </w:pPr>
      <w:r>
        <w:rPr>
          <w:sz w:val="20"/>
          <w:szCs w:val="20"/>
          <w:highlight w:val="lightGray"/>
        </w:rPr>
        <w:t>Местре Т, Ферреира Ј, Цоелхо ММ, Роса М, Сампаио Ц. Тхерапеутиц интервентионс фор сѕмптоматиц треатмент ин Хунтингтон</w:t>
      </w:r>
      <w:r w:rsidR="00A616E2" w:rsidRPr="003C6662">
        <w:rPr>
          <w:sz w:val="20"/>
          <w:szCs w:val="20"/>
          <w:highlight w:val="lightGray"/>
        </w:rPr>
        <w:t>'</w:t>
      </w:r>
      <w:r>
        <w:rPr>
          <w:sz w:val="20"/>
          <w:szCs w:val="20"/>
          <w:highlight w:val="lightGray"/>
        </w:rPr>
        <w:t xml:space="preserve">с дисеасе. Цоцхране Датабасе Сѕст Рев 2009 Јул 8;(3):ЦД006456. </w:t>
      </w:r>
      <w:hyperlink r:id="rId236" w:tgtFrame="_tab" w:tooltip="PMID: 19588393" w:history="1">
        <w:r w:rsidR="00A616E2" w:rsidRPr="003C6662">
          <w:rPr>
            <w:rStyle w:val="title1"/>
            <w:b/>
            <w:bCs/>
            <w:spacing w:val="-12"/>
            <w:sz w:val="20"/>
            <w:szCs w:val="20"/>
            <w:highlight w:val="lightGray"/>
          </w:rPr>
          <w:t>«PMID: 19588393»</w:t>
        </w:r>
        <w:r>
          <w:rPr>
            <w:rStyle w:val="text"/>
            <w:b/>
            <w:bCs/>
            <w:spacing w:val="-12"/>
            <w:sz w:val="20"/>
            <w:szCs w:val="20"/>
            <w:highlight w:val="lightGray"/>
          </w:rPr>
          <w:t>ПубМед</w:t>
        </w:r>
      </w:hyperlink>
    </w:p>
    <w:p w:rsidR="00A616E2" w:rsidRPr="003C6662" w:rsidRDefault="002338B9" w:rsidP="00A616E2">
      <w:pPr>
        <w:pStyle w:val="ListParagraph"/>
        <w:numPr>
          <w:ilvl w:val="0"/>
          <w:numId w:val="332"/>
        </w:numPr>
        <w:ind w:left="360"/>
        <w:jc w:val="both"/>
        <w:rPr>
          <w:sz w:val="20"/>
          <w:szCs w:val="20"/>
          <w:highlight w:val="lightGray"/>
        </w:rPr>
      </w:pPr>
      <w:r>
        <w:rPr>
          <w:sz w:val="20"/>
          <w:szCs w:val="20"/>
          <w:highlight w:val="lightGray"/>
        </w:rPr>
        <w:t>Местре Т, Ферреира Ј, Цоелхо ММ, Роса М, Сампаио Ц. Тхерапеутиц интервентионс фор сѕмптоматиц треатмент ин Хунтингтон</w:t>
      </w:r>
      <w:r w:rsidR="00A616E2" w:rsidRPr="003C6662">
        <w:rPr>
          <w:sz w:val="20"/>
          <w:szCs w:val="20"/>
          <w:highlight w:val="lightGray"/>
        </w:rPr>
        <w:t>'</w:t>
      </w:r>
      <w:r>
        <w:rPr>
          <w:sz w:val="20"/>
          <w:szCs w:val="20"/>
          <w:highlight w:val="lightGray"/>
        </w:rPr>
        <w:t xml:space="preserve">с дисеасе. Цоцхране Датабасе Сѕст Рев 2009;(3):ЦД006456. </w:t>
      </w:r>
      <w:hyperlink r:id="rId237" w:tgtFrame="_tab" w:tooltip="PMID: 19588393" w:history="1">
        <w:r w:rsidR="00A616E2" w:rsidRPr="003C6662">
          <w:rPr>
            <w:rStyle w:val="title1"/>
            <w:b/>
            <w:bCs/>
            <w:spacing w:val="-12"/>
            <w:sz w:val="20"/>
            <w:szCs w:val="20"/>
            <w:highlight w:val="lightGray"/>
          </w:rPr>
          <w:t>«PMID: 19588393»</w:t>
        </w:r>
        <w:r>
          <w:rPr>
            <w:rStyle w:val="text"/>
            <w:b/>
            <w:bCs/>
            <w:spacing w:val="-12"/>
            <w:sz w:val="20"/>
            <w:szCs w:val="20"/>
            <w:highlight w:val="lightGray"/>
          </w:rPr>
          <w:t>ПубМед</w:t>
        </w:r>
      </w:hyperlink>
    </w:p>
    <w:p w:rsidR="00A616E2" w:rsidRDefault="002338B9" w:rsidP="00A616E2">
      <w:pPr>
        <w:pStyle w:val="ListParagraph"/>
        <w:numPr>
          <w:ilvl w:val="0"/>
          <w:numId w:val="332"/>
        </w:numPr>
        <w:ind w:left="360"/>
        <w:jc w:val="both"/>
        <w:rPr>
          <w:sz w:val="20"/>
          <w:szCs w:val="20"/>
          <w:highlight w:val="lightGray"/>
        </w:rPr>
      </w:pPr>
      <w:r>
        <w:rPr>
          <w:sz w:val="20"/>
          <w:szCs w:val="20"/>
          <w:highlight w:val="lightGray"/>
        </w:rPr>
        <w:t>Аутхорс: Тимо Еркинјунтти анд Раимо Сулкава Артицле ИД:ебм00757(036.055)</w:t>
      </w:r>
      <w:r w:rsidR="00A616E2" w:rsidRPr="003C6662">
        <w:rPr>
          <w:sz w:val="20"/>
          <w:szCs w:val="20"/>
          <w:highlight w:val="lightGray"/>
        </w:rPr>
        <w:t>©</w:t>
      </w:r>
      <w:r>
        <w:rPr>
          <w:sz w:val="20"/>
          <w:szCs w:val="20"/>
          <w:highlight w:val="lightGray"/>
        </w:rPr>
        <w:t>2012Дуодецим Медицал Публицатионс Лтд</w:t>
      </w:r>
    </w:p>
    <w:p w:rsidR="00A616E2" w:rsidRPr="003C6662" w:rsidRDefault="00A616E2" w:rsidP="00A616E2">
      <w:pPr>
        <w:pStyle w:val="ListParagraph"/>
        <w:ind w:left="360"/>
        <w:jc w:val="both"/>
        <w:rPr>
          <w:sz w:val="20"/>
          <w:szCs w:val="20"/>
          <w:highlight w:val="lightGray"/>
        </w:rPr>
      </w:pPr>
    </w:p>
    <w:p w:rsidR="00A616E2" w:rsidRPr="000F0D7E" w:rsidRDefault="002338B9" w:rsidP="00A616E2">
      <w:pPr>
        <w:pStyle w:val="Heading1"/>
        <w:keepNext w:val="0"/>
        <w:numPr>
          <w:ilvl w:val="0"/>
          <w:numId w:val="327"/>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01.12.2010,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327"/>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327"/>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декември 2015г.</w:t>
      </w:r>
    </w:p>
    <w:p w:rsidR="00A616E2" w:rsidRDefault="00A616E2" w:rsidP="00A616E2">
      <w:pPr>
        <w:spacing w:line="300" w:lineRule="auto"/>
        <w:rPr>
          <w:sz w:val="20"/>
          <w:szCs w:val="20"/>
        </w:rPr>
      </w:pPr>
    </w:p>
    <w:p w:rsidR="00A616E2" w:rsidRDefault="00A616E2" w:rsidP="00A616E2">
      <w:pPr>
        <w:spacing w:line="300" w:lineRule="auto"/>
        <w:rPr>
          <w:sz w:val="20"/>
          <w:szCs w:val="20"/>
        </w:rPr>
      </w:pPr>
    </w:p>
    <w:p w:rsidR="00A616E2" w:rsidRPr="00AD04C1" w:rsidRDefault="002338B9" w:rsidP="00A616E2">
      <w:pPr>
        <w:pStyle w:val="Heading1"/>
        <w:pBdr>
          <w:top w:val="single" w:sz="4" w:space="1" w:color="auto"/>
          <w:left w:val="single" w:sz="4" w:space="4" w:color="auto"/>
          <w:bottom w:val="single" w:sz="4" w:space="1" w:color="auto"/>
          <w:right w:val="single" w:sz="4" w:space="4" w:color="auto"/>
        </w:pBdr>
        <w:shd w:val="pct10" w:color="auto" w:fill="auto"/>
        <w:tabs>
          <w:tab w:val="left" w:pos="240"/>
          <w:tab w:val="left" w:pos="480"/>
        </w:tabs>
        <w:spacing w:after="480"/>
        <w:jc w:val="center"/>
        <w:rPr>
          <w:rFonts w:ascii="Macedonian Tms" w:hAnsi="Macedonian Tms" w:cs="Macedonian Tms"/>
          <w:sz w:val="24"/>
          <w:szCs w:val="24"/>
        </w:rPr>
      </w:pPr>
      <w:bookmarkStart w:id="25" w:name="Parkinson"/>
      <w:r>
        <w:rPr>
          <w:rFonts w:ascii="Macedonian Tms" w:hAnsi="Macedonian Tms" w:cs="Macedonian Tms"/>
          <w:sz w:val="24"/>
          <w:szCs w:val="24"/>
        </w:rPr>
        <w:t>ПАРКИНСОНОВА БОЛЕСТ</w:t>
      </w:r>
    </w:p>
    <w:bookmarkEnd w:id="25"/>
    <w:p w:rsidR="00A616E2" w:rsidRPr="001876C9" w:rsidRDefault="002338B9" w:rsidP="00A616E2">
      <w:pPr>
        <w:numPr>
          <w:ilvl w:val="0"/>
          <w:numId w:val="334"/>
        </w:numPr>
        <w:rPr>
          <w:rFonts w:ascii="Macedonian Tms" w:hAnsi="Macedonian Tms" w:cs="Macedonian Tms"/>
          <w:sz w:val="20"/>
          <w:szCs w:val="20"/>
          <w:u w:val="single"/>
        </w:rPr>
      </w:pPr>
      <w:r>
        <w:rPr>
          <w:rFonts w:ascii="Macedonian Tms" w:hAnsi="Macedonian Tms" w:cs="Macedonian Tms"/>
          <w:sz w:val="20"/>
          <w:szCs w:val="20"/>
          <w:u w:val="single"/>
        </w:rPr>
        <w:t>Етиологија</w:t>
      </w:r>
    </w:p>
    <w:p w:rsidR="00A616E2" w:rsidRPr="001876C9" w:rsidRDefault="002338B9" w:rsidP="00A616E2">
      <w:pPr>
        <w:numPr>
          <w:ilvl w:val="0"/>
          <w:numId w:val="334"/>
        </w:numPr>
        <w:rPr>
          <w:rFonts w:ascii="Macedonian Tms" w:hAnsi="Macedonian Tms" w:cs="Macedonian Tms"/>
          <w:sz w:val="20"/>
          <w:szCs w:val="20"/>
          <w:u w:val="single"/>
        </w:rPr>
      </w:pPr>
      <w:r>
        <w:rPr>
          <w:rFonts w:ascii="Macedonian Tms" w:hAnsi="Macedonian Tms" w:cs="Macedonian Tms"/>
          <w:sz w:val="20"/>
          <w:szCs w:val="20"/>
          <w:u w:val="single"/>
        </w:rPr>
        <w:t>Симптоми</w:t>
      </w:r>
    </w:p>
    <w:p w:rsidR="00A616E2" w:rsidRPr="001876C9" w:rsidRDefault="002338B9" w:rsidP="00A616E2">
      <w:pPr>
        <w:numPr>
          <w:ilvl w:val="0"/>
          <w:numId w:val="334"/>
        </w:numPr>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A616E2" w:rsidRPr="001876C9" w:rsidRDefault="002338B9" w:rsidP="00A616E2">
      <w:pPr>
        <w:numPr>
          <w:ilvl w:val="0"/>
          <w:numId w:val="334"/>
        </w:numPr>
        <w:rPr>
          <w:rFonts w:ascii="Macedonian Tms" w:hAnsi="Macedonian Tms" w:cs="Macedonian Tms"/>
          <w:sz w:val="20"/>
          <w:szCs w:val="20"/>
          <w:u w:val="single"/>
        </w:rPr>
      </w:pPr>
      <w:r>
        <w:rPr>
          <w:rFonts w:ascii="Macedonian Tms" w:hAnsi="Macedonian Tms" w:cs="Macedonian Tms"/>
          <w:sz w:val="20"/>
          <w:szCs w:val="20"/>
          <w:u w:val="single"/>
        </w:rPr>
        <w:lastRenderedPageBreak/>
        <w:t>Третман</w:t>
      </w:r>
    </w:p>
    <w:p w:rsidR="00A616E2" w:rsidRPr="001876C9" w:rsidRDefault="002338B9" w:rsidP="00A616E2">
      <w:pPr>
        <w:numPr>
          <w:ilvl w:val="0"/>
          <w:numId w:val="334"/>
        </w:numPr>
        <w:rPr>
          <w:rFonts w:ascii="Macedonian Tms" w:hAnsi="Macedonian Tms" w:cs="Macedonian Tms"/>
          <w:sz w:val="20"/>
          <w:szCs w:val="20"/>
          <w:u w:val="single"/>
        </w:rPr>
      </w:pPr>
      <w:r>
        <w:rPr>
          <w:rFonts w:ascii="Macedonian Tms" w:hAnsi="Macedonian Tms" w:cs="Macedonian Tms"/>
          <w:sz w:val="20"/>
          <w:szCs w:val="20"/>
          <w:u w:val="single"/>
        </w:rPr>
        <w:t>Посебен третман-поврзани проблеми</w:t>
      </w:r>
    </w:p>
    <w:p w:rsidR="00A616E2" w:rsidRPr="00504F61" w:rsidRDefault="002338B9" w:rsidP="00A616E2">
      <w:pPr>
        <w:numPr>
          <w:ilvl w:val="0"/>
          <w:numId w:val="334"/>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A616E2" w:rsidRPr="00504F61" w:rsidRDefault="002338B9" w:rsidP="00A616E2">
      <w:pPr>
        <w:numPr>
          <w:ilvl w:val="0"/>
          <w:numId w:val="334"/>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064AD8"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ЕТИОЛОГИЈА</w:t>
      </w:r>
    </w:p>
    <w:p w:rsidR="00A616E2" w:rsidRPr="001876C9" w:rsidRDefault="002338B9" w:rsidP="00A616E2">
      <w:pPr>
        <w:numPr>
          <w:ilvl w:val="0"/>
          <w:numId w:val="335"/>
        </w:numPr>
        <w:jc w:val="both"/>
        <w:rPr>
          <w:rFonts w:ascii="Macedonian Tms" w:hAnsi="Macedonian Tms" w:cs="Macedonian Tms"/>
          <w:sz w:val="20"/>
          <w:szCs w:val="20"/>
          <w:lang w:val="es-ES"/>
        </w:rPr>
      </w:pPr>
      <w:r>
        <w:rPr>
          <w:rFonts w:ascii="Macedonian Tms" w:hAnsi="Macedonian Tms" w:cs="Macedonian Tms"/>
          <w:sz w:val="20"/>
          <w:szCs w:val="20"/>
          <w:lang w:val="es-ES"/>
        </w:rPr>
        <w:t>Почетокот на болеста е на возраст од 50-70 години, средна возраст 62 години.</w:t>
      </w:r>
    </w:p>
    <w:p w:rsidR="00A616E2" w:rsidRPr="001876C9" w:rsidRDefault="002338B9" w:rsidP="00A616E2">
      <w:pPr>
        <w:numPr>
          <w:ilvl w:val="0"/>
          <w:numId w:val="335"/>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Моторните симптоми настануваат заради деструкција на невроните во стриатонигралните  регии и консеквентното намалување на допаминот во </w:t>
      </w:r>
      <w:r>
        <w:rPr>
          <w:sz w:val="20"/>
          <w:szCs w:val="20"/>
          <w:highlight w:val="lightGray"/>
          <w:lang w:val="es-ES"/>
        </w:rPr>
        <w:t>цорпус стриатум</w:t>
      </w:r>
      <w:r>
        <w:rPr>
          <w:rFonts w:ascii="Macedonian Tms" w:hAnsi="Macedonian Tms" w:cs="Macedonian Tms"/>
          <w:sz w:val="20"/>
          <w:szCs w:val="20"/>
          <w:lang w:val="es-ES"/>
        </w:rPr>
        <w:t>.</w:t>
      </w:r>
    </w:p>
    <w:p w:rsidR="00A616E2" w:rsidRPr="00064AD8" w:rsidRDefault="002338B9" w:rsidP="00A616E2">
      <w:pPr>
        <w:numPr>
          <w:ilvl w:val="0"/>
          <w:numId w:val="335"/>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Етиологијата е непозната во повеќе случаи. </w:t>
      </w:r>
      <w:r>
        <w:rPr>
          <w:rFonts w:ascii="Macedonian Tms" w:hAnsi="Macedonian Tms" w:cs="Macedonian Tms"/>
          <w:sz w:val="20"/>
          <w:szCs w:val="20"/>
          <w:highlight w:val="lightGray"/>
          <w:lang w:val="es-ES"/>
        </w:rPr>
        <w:t>Во ретки случаи причината може да биде генски дефект.</w:t>
      </w:r>
    </w:p>
    <w:p w:rsidR="00A616E2" w:rsidRPr="00961340" w:rsidRDefault="002338B9" w:rsidP="00A616E2">
      <w:pPr>
        <w:numPr>
          <w:ilvl w:val="0"/>
          <w:numId w:val="33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Симптомите кои се слични на паркинсонските, се нарекуваат “Паркинсон плус синдром”.</w:t>
      </w:r>
    </w:p>
    <w:p w:rsidR="00A616E2" w:rsidRDefault="002338B9" w:rsidP="00A616E2">
      <w:pPr>
        <w:numPr>
          <w:ilvl w:val="0"/>
          <w:numId w:val="33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Секундарниот јатроген паркинсонизам е честа несакана појава кај пациентите кои употребуваат антипсихотични лекови или </w:t>
      </w:r>
      <w:r>
        <w:rPr>
          <w:sz w:val="20"/>
          <w:szCs w:val="20"/>
          <w:highlight w:val="lightGray"/>
          <w:lang w:val="es-ES"/>
        </w:rPr>
        <w:t>метоцлопрамиде</w:t>
      </w:r>
      <w:r>
        <w:rPr>
          <w:rFonts w:ascii="Macedonian Tms" w:hAnsi="Macedonian Tms" w:cs="Macedonian Tms"/>
          <w:sz w:val="20"/>
          <w:szCs w:val="20"/>
          <w:highlight w:val="lightGray"/>
          <w:lang w:val="es-ES"/>
        </w:rPr>
        <w:t>.</w:t>
      </w:r>
    </w:p>
    <w:p w:rsidR="00A616E2" w:rsidRPr="00C92F2B" w:rsidRDefault="002338B9" w:rsidP="00A616E2">
      <w:pPr>
        <w:numPr>
          <w:ilvl w:val="0"/>
          <w:numId w:val="335"/>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Другите ретки случаи од секундарниот паркинсонизам ги вклучуваат состојбите на труење (јаглероден моноксид, манган, </w:t>
      </w:r>
      <w:r>
        <w:rPr>
          <w:sz w:val="20"/>
          <w:szCs w:val="20"/>
          <w:lang w:val="es-ES"/>
        </w:rPr>
        <w:t>МТПТ</w:t>
      </w:r>
      <w:r w:rsidR="00A616E2">
        <w:rPr>
          <w:rStyle w:val="FootnoteReference"/>
          <w:rFonts w:eastAsiaTheme="majorEastAsia"/>
          <w:sz w:val="20"/>
          <w:szCs w:val="20"/>
          <w:lang w:val="es-ES"/>
        </w:rPr>
        <w:footnoteReference w:id="192"/>
      </w:r>
      <w:r>
        <w:rPr>
          <w:rFonts w:ascii="Macedonian Tms" w:hAnsi="Macedonian Tms" w:cs="Macedonian Tms"/>
          <w:sz w:val="20"/>
          <w:szCs w:val="20"/>
          <w:lang w:val="es-ES"/>
        </w:rPr>
        <w:t>, метанол), циркулаторните заболувања, туморите и мозочните повреди.</w:t>
      </w:r>
    </w:p>
    <w:p w:rsidR="00A616E2" w:rsidRPr="00961340"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СИМПТОМИ</w:t>
      </w:r>
    </w:p>
    <w:p w:rsidR="00A616E2" w:rsidRPr="00947832" w:rsidRDefault="002338B9" w:rsidP="00A616E2">
      <w:pPr>
        <w:numPr>
          <w:ilvl w:val="0"/>
          <w:numId w:val="336"/>
        </w:numPr>
        <w:jc w:val="both"/>
        <w:rPr>
          <w:rFonts w:ascii="Macedonian Tms" w:hAnsi="Macedonian Tms" w:cs="Macedonian Tms"/>
          <w:b/>
          <w:bCs/>
          <w:i/>
          <w:iCs/>
          <w:sz w:val="20"/>
          <w:szCs w:val="20"/>
          <w:lang w:val="es-ES"/>
        </w:rPr>
      </w:pPr>
      <w:r>
        <w:rPr>
          <w:rFonts w:ascii="Macedonian Tms" w:hAnsi="Macedonian Tms" w:cs="Macedonian Tms"/>
          <w:sz w:val="20"/>
          <w:szCs w:val="20"/>
          <w:lang w:val="es-ES"/>
        </w:rPr>
        <w:t xml:space="preserve">Во почетокот обично е унилатерален. </w:t>
      </w:r>
      <w:r>
        <w:rPr>
          <w:rFonts w:ascii="Macedonian Tms" w:hAnsi="Macedonian Tms" w:cs="Macedonian Tms"/>
          <w:b/>
          <w:bCs/>
          <w:i/>
          <w:iCs/>
          <w:sz w:val="20"/>
          <w:szCs w:val="20"/>
          <w:lang w:val="es-ES"/>
        </w:rPr>
        <w:t>Посомневај се и на други причини ако пациентот има симетрична, билатерална симптоматолгија без тремор.</w:t>
      </w:r>
    </w:p>
    <w:p w:rsidR="00A616E2" w:rsidRPr="001876C9" w:rsidRDefault="002338B9" w:rsidP="00A616E2">
      <w:pPr>
        <w:numPr>
          <w:ilvl w:val="0"/>
          <w:numId w:val="336"/>
        </w:numPr>
        <w:jc w:val="both"/>
        <w:rPr>
          <w:rFonts w:ascii="Macedonian Tms" w:hAnsi="Macedonian Tms" w:cs="Macedonian Tms"/>
          <w:sz w:val="20"/>
          <w:szCs w:val="20"/>
        </w:rPr>
      </w:pPr>
      <w:r>
        <w:rPr>
          <w:rFonts w:ascii="Macedonian Tms" w:hAnsi="Macedonian Tms" w:cs="Macedonian Tms"/>
          <w:sz w:val="20"/>
          <w:szCs w:val="20"/>
        </w:rPr>
        <w:t>Најчесто има:</w:t>
      </w:r>
    </w:p>
    <w:p w:rsidR="00A616E2" w:rsidRPr="001876C9" w:rsidRDefault="002338B9" w:rsidP="00A616E2">
      <w:pPr>
        <w:numPr>
          <w:ilvl w:val="0"/>
          <w:numId w:val="337"/>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Тремор во мир кај </w:t>
      </w:r>
      <w:r>
        <w:rPr>
          <w:rFonts w:ascii="Macedonian Tms" w:hAnsi="Macedonian Tms" w:cs="Macedonian Tms"/>
          <w:sz w:val="20"/>
          <w:szCs w:val="20"/>
          <w:highlight w:val="lightGray"/>
        </w:rPr>
        <w:t xml:space="preserve">апроксимативно 75% од болните </w:t>
      </w:r>
      <w:r>
        <w:rPr>
          <w:rFonts w:ascii="Macedonian Tms" w:hAnsi="Macedonian Tms" w:cs="Macedonian Tms"/>
          <w:sz w:val="20"/>
          <w:szCs w:val="20"/>
          <w:highlight w:val="cyan"/>
        </w:rPr>
        <w:t>(видео 1)</w:t>
      </w:r>
    </w:p>
    <w:p w:rsidR="00A616E2" w:rsidRPr="001876C9" w:rsidRDefault="002338B9" w:rsidP="00A616E2">
      <w:pPr>
        <w:numPr>
          <w:ilvl w:val="0"/>
          <w:numId w:val="337"/>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Хипокинезија;</w:t>
      </w:r>
    </w:p>
    <w:p w:rsidR="00A616E2" w:rsidRPr="001876C9" w:rsidRDefault="002338B9" w:rsidP="00A616E2">
      <w:pPr>
        <w:numPr>
          <w:ilvl w:val="0"/>
          <w:numId w:val="337"/>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Зголемен тонус на муксулите (ригидност, </w:t>
      </w:r>
      <w:r>
        <w:rPr>
          <w:rFonts w:ascii="Macedonian Tms" w:hAnsi="Macedonian Tms" w:cs="Macedonian Tms"/>
          <w:sz w:val="20"/>
          <w:szCs w:val="20"/>
          <w:highlight w:val="cyan"/>
        </w:rPr>
        <w:t>видео 1).</w:t>
      </w:r>
    </w:p>
    <w:p w:rsidR="00A616E2" w:rsidRPr="001876C9" w:rsidRDefault="002338B9" w:rsidP="00A616E2">
      <w:pPr>
        <w:numPr>
          <w:ilvl w:val="0"/>
          <w:numId w:val="338"/>
        </w:numPr>
        <w:jc w:val="both"/>
        <w:rPr>
          <w:rFonts w:ascii="Macedonian Tms" w:hAnsi="Macedonian Tms" w:cs="Macedonian Tms"/>
          <w:sz w:val="20"/>
          <w:szCs w:val="20"/>
        </w:rPr>
      </w:pPr>
      <w:r>
        <w:rPr>
          <w:rFonts w:ascii="Macedonian Tms" w:hAnsi="Macedonian Tms" w:cs="Macedonian Tms"/>
          <w:sz w:val="20"/>
          <w:szCs w:val="20"/>
        </w:rPr>
        <w:t>Други:</w:t>
      </w:r>
    </w:p>
    <w:p w:rsidR="00A616E2" w:rsidRPr="001876C9" w:rsidRDefault="002338B9" w:rsidP="00A616E2">
      <w:pPr>
        <w:numPr>
          <w:ilvl w:val="0"/>
          <w:numId w:val="356"/>
        </w:numPr>
        <w:jc w:val="both"/>
        <w:rPr>
          <w:rFonts w:ascii="Macedonian Tms" w:hAnsi="Macedonian Tms" w:cs="Macedonian Tms"/>
          <w:sz w:val="20"/>
          <w:szCs w:val="20"/>
        </w:rPr>
      </w:pPr>
      <w:r>
        <w:rPr>
          <w:rFonts w:ascii="Macedonian Tms" w:hAnsi="Macedonian Tms" w:cs="Macedonian Tms"/>
          <w:sz w:val="20"/>
          <w:szCs w:val="20"/>
        </w:rPr>
        <w:t>Мускулна болка;</w:t>
      </w:r>
    </w:p>
    <w:p w:rsidR="00A616E2" w:rsidRPr="001876C9" w:rsidRDefault="002338B9" w:rsidP="00A616E2">
      <w:pPr>
        <w:pStyle w:val="StyleJustified"/>
        <w:tabs>
          <w:tab w:val="num" w:pos="360"/>
        </w:tabs>
        <w:ind w:left="720"/>
        <w:jc w:val="both"/>
        <w:rPr>
          <w:b/>
          <w:bCs/>
        </w:rPr>
      </w:pPr>
      <w:r>
        <w:t>Абнормален став;</w:t>
      </w:r>
    </w:p>
    <w:p w:rsidR="00A616E2" w:rsidRPr="001876C9" w:rsidRDefault="002338B9" w:rsidP="00A616E2">
      <w:pPr>
        <w:pStyle w:val="StyleJustified"/>
        <w:tabs>
          <w:tab w:val="num" w:pos="360"/>
        </w:tabs>
        <w:ind w:left="720"/>
        <w:jc w:val="both"/>
        <w:rPr>
          <w:b/>
          <w:bCs/>
        </w:rPr>
      </w:pPr>
      <w:r>
        <w:t>Тенденција за паѓање;</w:t>
      </w:r>
    </w:p>
    <w:p w:rsidR="00A616E2" w:rsidRPr="001876C9" w:rsidRDefault="002338B9" w:rsidP="00A616E2">
      <w:pPr>
        <w:pStyle w:val="StyleJustified"/>
        <w:tabs>
          <w:tab w:val="num" w:pos="360"/>
        </w:tabs>
        <w:ind w:left="720"/>
        <w:jc w:val="both"/>
        <w:rPr>
          <w:b/>
          <w:bCs/>
        </w:rPr>
      </w:pPr>
      <w:r>
        <w:t>Нарушување на автономниот нервен систем (опстипација, импотенција, ортостатска хипотензија, уринарна итност и потешкотии во празнењето);</w:t>
      </w:r>
    </w:p>
    <w:p w:rsidR="00A616E2" w:rsidRPr="001876C9" w:rsidRDefault="002338B9" w:rsidP="00A616E2">
      <w:pPr>
        <w:pStyle w:val="StyleJustified"/>
        <w:tabs>
          <w:tab w:val="num" w:pos="360"/>
        </w:tabs>
        <w:ind w:left="720"/>
        <w:jc w:val="both"/>
        <w:rPr>
          <w:b/>
          <w:bCs/>
        </w:rPr>
      </w:pPr>
      <w:r>
        <w:t>Лигавење, потешкотии во голтањето;</w:t>
      </w:r>
    </w:p>
    <w:p w:rsidR="00A616E2" w:rsidRPr="009034DB" w:rsidRDefault="002338B9" w:rsidP="00A616E2">
      <w:pPr>
        <w:pStyle w:val="StyleJustified"/>
        <w:tabs>
          <w:tab w:val="num" w:pos="360"/>
        </w:tabs>
        <w:ind w:left="720"/>
        <w:jc w:val="both"/>
        <w:rPr>
          <w:b/>
          <w:bCs/>
        </w:rPr>
      </w:pPr>
      <w:r>
        <w:t>Масна кожа;</w:t>
      </w:r>
    </w:p>
    <w:p w:rsidR="00A616E2" w:rsidRPr="00242530" w:rsidRDefault="002338B9" w:rsidP="00A616E2">
      <w:pPr>
        <w:pStyle w:val="StyleJustified"/>
        <w:tabs>
          <w:tab w:val="num" w:pos="360"/>
        </w:tabs>
        <w:ind w:left="720"/>
        <w:jc w:val="both"/>
        <w:rPr>
          <w:b/>
          <w:bCs/>
          <w:highlight w:val="lightGray"/>
        </w:rPr>
      </w:pPr>
      <w:r>
        <w:rPr>
          <w:highlight w:val="lightGray"/>
        </w:rPr>
        <w:t>Нарушен осет за мирис;</w:t>
      </w:r>
    </w:p>
    <w:p w:rsidR="00A616E2" w:rsidRPr="00242530" w:rsidRDefault="002338B9" w:rsidP="00A616E2">
      <w:pPr>
        <w:pStyle w:val="StyleJustified"/>
        <w:tabs>
          <w:tab w:val="num" w:pos="360"/>
        </w:tabs>
        <w:ind w:left="720"/>
        <w:jc w:val="both"/>
        <w:rPr>
          <w:b/>
          <w:bCs/>
          <w:highlight w:val="lightGray"/>
        </w:rPr>
      </w:pPr>
      <w:r>
        <w:rPr>
          <w:highlight w:val="lightGray"/>
        </w:rPr>
        <w:t xml:space="preserve">Нарушување во однесувањето за време на </w:t>
      </w:r>
      <w:r>
        <w:rPr>
          <w:rFonts w:ascii="Times New Roman" w:hAnsi="Times New Roman"/>
          <w:highlight w:val="lightGray"/>
        </w:rPr>
        <w:t>РЕМ</w:t>
      </w:r>
      <w:r>
        <w:rPr>
          <w:highlight w:val="lightGray"/>
        </w:rPr>
        <w:t xml:space="preserve"> фазата;</w:t>
      </w:r>
    </w:p>
    <w:p w:rsidR="00A616E2" w:rsidRPr="00242530" w:rsidRDefault="002338B9" w:rsidP="00A616E2">
      <w:pPr>
        <w:pStyle w:val="StyleJustified"/>
        <w:tabs>
          <w:tab w:val="num" w:pos="360"/>
        </w:tabs>
        <w:ind w:left="720"/>
        <w:jc w:val="both"/>
        <w:rPr>
          <w:b/>
          <w:bCs/>
          <w:highlight w:val="lightGray"/>
        </w:rPr>
      </w:pPr>
      <w:r>
        <w:rPr>
          <w:highlight w:val="lightGray"/>
        </w:rPr>
        <w:t>Депресија (кај околу 40- 50% од случаите), апатија и анксиозност;</w:t>
      </w:r>
    </w:p>
    <w:p w:rsidR="00A616E2" w:rsidRPr="001876C9" w:rsidRDefault="002338B9" w:rsidP="00A616E2">
      <w:pPr>
        <w:pStyle w:val="StyleJustified"/>
        <w:tabs>
          <w:tab w:val="num" w:pos="360"/>
        </w:tabs>
        <w:ind w:left="720"/>
        <w:jc w:val="both"/>
        <w:rPr>
          <w:b/>
          <w:bCs/>
        </w:rPr>
      </w:pPr>
      <w:r>
        <w:rPr>
          <w:highlight w:val="lightGray"/>
        </w:rPr>
        <w:t>Деменција во подоцните фази од болеста</w:t>
      </w:r>
      <w:r>
        <w:t xml:space="preserve"> (</w:t>
      </w:r>
      <w:r>
        <w:rPr>
          <w:color w:val="FF0000"/>
        </w:rPr>
        <w:t>во повеќе од 30% од случаите</w:t>
      </w:r>
      <w:r>
        <w:t>);</w:t>
      </w:r>
    </w:p>
    <w:p w:rsidR="00A616E2" w:rsidRPr="00242530" w:rsidRDefault="002338B9" w:rsidP="00A616E2">
      <w:pPr>
        <w:pStyle w:val="StyleJustified"/>
        <w:tabs>
          <w:tab w:val="num" w:pos="360"/>
        </w:tabs>
        <w:ind w:left="720"/>
        <w:jc w:val="both"/>
        <w:rPr>
          <w:b/>
          <w:bCs/>
          <w:highlight w:val="lightGray"/>
        </w:rPr>
      </w:pPr>
      <w:r>
        <w:rPr>
          <w:highlight w:val="lightGray"/>
        </w:rPr>
        <w:t>Халуцинации и психотични симптоми поврзани со лекови.</w:t>
      </w:r>
    </w:p>
    <w:p w:rsidR="00A616E2" w:rsidRPr="001876C9" w:rsidRDefault="002338B9" w:rsidP="00A616E2">
      <w:pPr>
        <w:pStyle w:val="StyleJustified"/>
        <w:tabs>
          <w:tab w:val="num" w:pos="360"/>
        </w:tabs>
        <w:ind w:left="720"/>
        <w:jc w:val="both"/>
        <w:rPr>
          <w:b/>
          <w:bCs/>
        </w:rPr>
      </w:pPr>
      <w:r>
        <w:rPr>
          <w:highlight w:val="lightGray"/>
        </w:rPr>
        <w:t>Почести се лесните нарушувања на меморијата одколку деменцијата</w:t>
      </w:r>
      <w:r>
        <w:t>.</w:t>
      </w:r>
    </w:p>
    <w:p w:rsidR="00A616E2" w:rsidRPr="001876C9" w:rsidRDefault="002338B9" w:rsidP="00A616E2">
      <w:pPr>
        <w:pStyle w:val="StyleJustified"/>
        <w:tabs>
          <w:tab w:val="num" w:pos="360"/>
        </w:tabs>
        <w:ind w:left="720"/>
        <w:jc w:val="both"/>
        <w:rPr>
          <w:b/>
          <w:bCs/>
        </w:rPr>
      </w:pPr>
      <w:r>
        <w:t>Треморот е груб и ослабува за време на движењето.</w:t>
      </w:r>
    </w:p>
    <w:p w:rsidR="00A616E2" w:rsidRPr="001876C9" w:rsidRDefault="002338B9" w:rsidP="00A616E2">
      <w:pPr>
        <w:pStyle w:val="StyleJustified"/>
        <w:tabs>
          <w:tab w:val="num" w:pos="360"/>
        </w:tabs>
        <w:ind w:left="720"/>
        <w:jc w:val="both"/>
        <w:rPr>
          <w:b/>
          <w:bCs/>
        </w:rPr>
      </w:pPr>
      <w:r>
        <w:t>Вилицата може да трепери, додека главата обично не се движи (</w:t>
      </w:r>
      <w:r w:rsidR="00A616E2" w:rsidRPr="001876C9">
        <w:t>„</w:t>
      </w:r>
      <w:r>
        <w:t>не-не” движењето е малку веројатно за Паркинсоновата болест).</w:t>
      </w:r>
    </w:p>
    <w:p w:rsidR="00A616E2" w:rsidRPr="001876C9" w:rsidRDefault="002338B9" w:rsidP="00A616E2">
      <w:pPr>
        <w:pStyle w:val="StyleJustified"/>
        <w:tabs>
          <w:tab w:val="num" w:pos="360"/>
        </w:tabs>
        <w:ind w:left="720"/>
        <w:jc w:val="both"/>
        <w:rPr>
          <w:b/>
          <w:bCs/>
        </w:rPr>
      </w:pPr>
      <w:r>
        <w:t>Ригидноста може да биде почуствувана континуирано (феномен на оловна шипка) или како ритмично повторуван отпор (феномен на запчаник) зависно од типот на треморот.</w:t>
      </w:r>
    </w:p>
    <w:p w:rsidR="00A616E2" w:rsidRPr="001876C9" w:rsidRDefault="002338B9" w:rsidP="00A616E2">
      <w:pPr>
        <w:pStyle w:val="StyleJustified"/>
        <w:tabs>
          <w:tab w:val="num" w:pos="360"/>
        </w:tabs>
        <w:ind w:left="720"/>
        <w:jc w:val="both"/>
        <w:rPr>
          <w:b/>
          <w:bCs/>
        </w:rPr>
      </w:pPr>
      <w:r>
        <w:t>Хипокинезијата се манифестира како осиромашување на движењата (акинезија) или бавност во движењата (брадикинезија).</w:t>
      </w:r>
    </w:p>
    <w:p w:rsidR="00A616E2" w:rsidRPr="001876C9" w:rsidRDefault="002338B9" w:rsidP="00A616E2">
      <w:pPr>
        <w:pStyle w:val="StyleJustified"/>
        <w:tabs>
          <w:tab w:val="num" w:pos="360"/>
        </w:tabs>
        <w:ind w:left="720"/>
        <w:jc w:val="both"/>
        <w:rPr>
          <w:b/>
          <w:bCs/>
        </w:rPr>
      </w:pPr>
      <w:r>
        <w:lastRenderedPageBreak/>
        <w:t>Лицевата експресија и трепкањето со очите се редуцирани, лицето станува масковидно, говорот може да биде монотон.</w:t>
      </w:r>
    </w:p>
    <w:p w:rsidR="00A616E2" w:rsidRPr="001876C9" w:rsidRDefault="002338B9" w:rsidP="00A616E2">
      <w:pPr>
        <w:pStyle w:val="StyleJustified"/>
        <w:tabs>
          <w:tab w:val="num" w:pos="360"/>
        </w:tabs>
        <w:ind w:left="720"/>
        <w:jc w:val="both"/>
        <w:rPr>
          <w:b/>
          <w:bCs/>
        </w:rPr>
      </w:pPr>
      <w:r>
        <w:t>Пишувањето станува побавно и ракописот се смалува (микрографија).</w:t>
      </w:r>
    </w:p>
    <w:p w:rsidR="00A616E2" w:rsidRPr="001876C9" w:rsidRDefault="002338B9" w:rsidP="00A616E2">
      <w:pPr>
        <w:pStyle w:val="StyleJustified"/>
        <w:tabs>
          <w:tab w:val="num" w:pos="360"/>
        </w:tabs>
        <w:ind w:left="720"/>
        <w:jc w:val="both"/>
        <w:rPr>
          <w:b/>
          <w:bCs/>
        </w:rPr>
      </w:pPr>
      <w:r>
        <w:t>Рацете се држат свиткани до појасот/струкот и одсуствува нивното нишање при чекорењето, чекорите се скусуваат и одот станува неспретен и бавен.</w:t>
      </w:r>
    </w:p>
    <w:p w:rsidR="00A616E2" w:rsidRPr="001876C9" w:rsidRDefault="002338B9" w:rsidP="00A616E2">
      <w:pPr>
        <w:pStyle w:val="StyleJustified"/>
        <w:tabs>
          <w:tab w:val="num" w:pos="360"/>
        </w:tabs>
        <w:ind w:left="720"/>
        <w:jc w:val="both"/>
        <w:rPr>
          <w:b/>
          <w:bCs/>
        </w:rPr>
      </w:pPr>
      <w:r>
        <w:t>Со време, ставот на телото станува поднаведнат.</w:t>
      </w:r>
    </w:p>
    <w:p w:rsidR="00A616E2" w:rsidRPr="001876C9" w:rsidRDefault="002338B9" w:rsidP="00A616E2">
      <w:pPr>
        <w:pStyle w:val="StyleJustified"/>
        <w:tabs>
          <w:tab w:val="num" w:pos="360"/>
        </w:tabs>
        <w:ind w:left="720"/>
        <w:jc w:val="both"/>
        <w:rPr>
          <w:b/>
          <w:bCs/>
        </w:rPr>
      </w:pPr>
      <w:r>
        <w:t>Тенденцијата за паѓање може да биде поврзана и со моторните тегоби и со ортостатската хипотензија.</w:t>
      </w:r>
    </w:p>
    <w:p w:rsidR="00A616E2" w:rsidRPr="001876C9" w:rsidRDefault="002338B9" w:rsidP="00A616E2">
      <w:pPr>
        <w:pStyle w:val="StyleJustified"/>
        <w:tabs>
          <w:tab w:val="num" w:pos="360"/>
        </w:tabs>
        <w:ind w:left="720"/>
        <w:jc w:val="both"/>
        <w:rPr>
          <w:b/>
          <w:bCs/>
        </w:rPr>
      </w:pPr>
      <w:r>
        <w:t>Психолошките и физиолошките стресови ги засилуваат</w:t>
      </w:r>
      <w:r>
        <w:rPr>
          <w:b/>
          <w:bCs/>
        </w:rPr>
        <w:t xml:space="preserve"> </w:t>
      </w:r>
      <w:r>
        <w:t>симптомите.</w:t>
      </w:r>
    </w:p>
    <w:p w:rsidR="00A616E2" w:rsidRPr="001876C9" w:rsidRDefault="002338B9" w:rsidP="00A616E2">
      <w:pPr>
        <w:pStyle w:val="StyleJustified"/>
        <w:tabs>
          <w:tab w:val="num" w:pos="360"/>
        </w:tabs>
        <w:ind w:left="720"/>
        <w:jc w:val="both"/>
        <w:rPr>
          <w:b/>
          <w:bCs/>
        </w:rPr>
      </w:pPr>
      <w:r>
        <w:t>Сите пациенти ги немаат сите симптоми.</w:t>
      </w:r>
    </w:p>
    <w:p w:rsidR="00A616E2" w:rsidRPr="00242530"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ДИЈАГНОЗА</w:t>
      </w:r>
    </w:p>
    <w:p w:rsidR="00A616E2" w:rsidRPr="007120EF" w:rsidRDefault="002338B9" w:rsidP="00A616E2">
      <w:pPr>
        <w:numPr>
          <w:ilvl w:val="0"/>
          <w:numId w:val="339"/>
        </w:numPr>
        <w:jc w:val="both"/>
        <w:rPr>
          <w:rFonts w:ascii="Macedonian Tms" w:hAnsi="Macedonian Tms" w:cs="Macedonian Tms"/>
          <w:b/>
          <w:bCs/>
          <w:i/>
          <w:iCs/>
          <w:sz w:val="20"/>
          <w:szCs w:val="20"/>
          <w:lang w:val="es-ES"/>
        </w:rPr>
      </w:pPr>
      <w:r>
        <w:rPr>
          <w:rFonts w:ascii="Macedonian Tms" w:hAnsi="Macedonian Tms" w:cs="Macedonian Tms"/>
          <w:b/>
          <w:bCs/>
          <w:i/>
          <w:iCs/>
          <w:sz w:val="20"/>
          <w:szCs w:val="20"/>
          <w:lang w:val="es-ES"/>
        </w:rPr>
        <w:t>Размислувај за Паркинсоновата болест ако пациентот има две од трите главни симптоми (тремор, хипокинезија, ригидност).</w:t>
      </w:r>
    </w:p>
    <w:p w:rsidR="00A616E2" w:rsidRPr="001876C9" w:rsidRDefault="002338B9" w:rsidP="00A616E2">
      <w:pPr>
        <w:numPr>
          <w:ilvl w:val="0"/>
          <w:numId w:val="339"/>
        </w:numPr>
        <w:jc w:val="both"/>
        <w:rPr>
          <w:rFonts w:ascii="Macedonian Tms" w:hAnsi="Macedonian Tms" w:cs="Macedonian Tms"/>
          <w:sz w:val="20"/>
          <w:szCs w:val="20"/>
          <w:lang w:val="es-ES"/>
        </w:rPr>
      </w:pPr>
      <w:r>
        <w:rPr>
          <w:rFonts w:ascii="Macedonian Tms" w:hAnsi="Macedonian Tms" w:cs="Macedonian Tms"/>
          <w:sz w:val="20"/>
          <w:szCs w:val="20"/>
          <w:lang w:val="es-ES"/>
        </w:rPr>
        <w:t>Симптомите не започнуваат  брзо во тек на неколку дена или недела.</w:t>
      </w:r>
    </w:p>
    <w:p w:rsidR="00A616E2" w:rsidRPr="001876C9" w:rsidRDefault="002338B9" w:rsidP="00A616E2">
      <w:pPr>
        <w:numPr>
          <w:ilvl w:val="0"/>
          <w:numId w:val="339"/>
        </w:numPr>
        <w:jc w:val="both"/>
        <w:rPr>
          <w:rFonts w:ascii="Macedonian Tms" w:hAnsi="Macedonian Tms" w:cs="Macedonian Tms"/>
          <w:sz w:val="20"/>
          <w:szCs w:val="20"/>
          <w:lang w:val="es-ES"/>
        </w:rPr>
      </w:pPr>
      <w:r>
        <w:rPr>
          <w:rFonts w:ascii="Macedonian Tms" w:hAnsi="Macedonian Tms" w:cs="Macedonian Tms"/>
          <w:sz w:val="20"/>
          <w:szCs w:val="20"/>
          <w:lang w:val="es-ES"/>
        </w:rPr>
        <w:t>Паѓањето и деменцијата не се присутни во почетната фаза.</w:t>
      </w:r>
    </w:p>
    <w:p w:rsidR="00A616E2" w:rsidRPr="001876C9" w:rsidRDefault="002338B9" w:rsidP="00A616E2">
      <w:pPr>
        <w:numPr>
          <w:ilvl w:val="1"/>
          <w:numId w:val="355"/>
        </w:numPr>
        <w:jc w:val="both"/>
        <w:rPr>
          <w:rFonts w:ascii="Macedonian Tms" w:hAnsi="Macedonian Tms" w:cs="Macedonian Tms"/>
          <w:sz w:val="20"/>
          <w:szCs w:val="20"/>
          <w:lang w:val="es-ES"/>
        </w:rPr>
      </w:pPr>
      <w:r>
        <w:rPr>
          <w:rFonts w:ascii="Macedonian Tms" w:hAnsi="Macedonian Tms" w:cs="Macedonian Tms"/>
          <w:sz w:val="20"/>
          <w:szCs w:val="20"/>
          <w:lang w:val="es-ES"/>
        </w:rPr>
        <w:t>Знаците не вклучуваат хиперрефлексија или позитивен Бабински.</w:t>
      </w:r>
    </w:p>
    <w:p w:rsidR="00A616E2" w:rsidRPr="001876C9" w:rsidRDefault="002338B9" w:rsidP="00A616E2">
      <w:pPr>
        <w:numPr>
          <w:ilvl w:val="0"/>
          <w:numId w:val="339"/>
        </w:numPr>
        <w:jc w:val="both"/>
        <w:rPr>
          <w:rFonts w:ascii="Macedonian Tms" w:hAnsi="Macedonian Tms" w:cs="Macedonian Tms"/>
          <w:sz w:val="20"/>
          <w:szCs w:val="20"/>
          <w:lang w:val="es-ES"/>
        </w:rPr>
      </w:pPr>
      <w:r>
        <w:rPr>
          <w:rFonts w:ascii="Macedonian Tms" w:hAnsi="Macedonian Tms" w:cs="Macedonian Tms"/>
          <w:sz w:val="20"/>
          <w:szCs w:val="20"/>
          <w:lang w:val="es-ES"/>
        </w:rPr>
        <w:t>Најчесто грешно поставена дијагноза е кај случаите со есенцијален тремор.</w:t>
      </w:r>
    </w:p>
    <w:p w:rsidR="00A616E2" w:rsidRPr="007120EF" w:rsidRDefault="002338B9" w:rsidP="00A616E2">
      <w:pPr>
        <w:numPr>
          <w:ilvl w:val="1"/>
          <w:numId w:val="353"/>
        </w:numPr>
        <w:jc w:val="both"/>
        <w:rPr>
          <w:rFonts w:ascii="Macedonian Tms" w:hAnsi="Macedonian Tms" w:cs="Macedonian Tms"/>
          <w:b/>
          <w:bCs/>
          <w:i/>
          <w:iCs/>
          <w:sz w:val="20"/>
          <w:szCs w:val="20"/>
          <w:lang w:val="es-ES"/>
        </w:rPr>
      </w:pPr>
      <w:r>
        <w:rPr>
          <w:rFonts w:ascii="Macedonian Tms" w:hAnsi="Macedonian Tms" w:cs="Macedonian Tms"/>
          <w:b/>
          <w:bCs/>
          <w:i/>
          <w:iCs/>
          <w:sz w:val="20"/>
          <w:szCs w:val="20"/>
          <w:lang w:val="es-ES"/>
        </w:rPr>
        <w:t>Исклучи ги болестите во кои има дополнителни симптоми од оние кај Паркинсоновата болест:</w:t>
      </w:r>
    </w:p>
    <w:p w:rsidR="00A616E2" w:rsidRPr="001876C9" w:rsidRDefault="002338B9" w:rsidP="00A616E2">
      <w:pPr>
        <w:numPr>
          <w:ilvl w:val="1"/>
          <w:numId w:val="354"/>
        </w:numPr>
        <w:jc w:val="both"/>
        <w:rPr>
          <w:rFonts w:ascii="Macedonian Tms" w:hAnsi="Macedonian Tms" w:cs="Macedonian Tms"/>
          <w:sz w:val="20"/>
          <w:szCs w:val="20"/>
          <w:lang w:val="es-ES"/>
        </w:rPr>
      </w:pPr>
      <w:r>
        <w:rPr>
          <w:rFonts w:ascii="Macedonian Tms" w:hAnsi="Macedonian Tms" w:cs="Macedonian Tms"/>
          <w:sz w:val="20"/>
          <w:szCs w:val="20"/>
          <w:lang w:val="es-ES"/>
        </w:rPr>
        <w:t>Прогресивна супрануклеарна парализа (ограничена подвижност на очите);</w:t>
      </w:r>
    </w:p>
    <w:p w:rsidR="00A616E2" w:rsidRDefault="002338B9" w:rsidP="00A616E2">
      <w:pPr>
        <w:numPr>
          <w:ilvl w:val="1"/>
          <w:numId w:val="354"/>
        </w:numPr>
        <w:jc w:val="both"/>
        <w:rPr>
          <w:rFonts w:ascii="Macedonian Tms" w:hAnsi="Macedonian Tms" w:cs="Macedonian Tms"/>
          <w:sz w:val="20"/>
          <w:szCs w:val="20"/>
          <w:lang w:val="es-ES"/>
        </w:rPr>
      </w:pPr>
      <w:r>
        <w:rPr>
          <w:rFonts w:ascii="Macedonian Tms" w:hAnsi="Macedonian Tms" w:cs="Macedonian Tms"/>
          <w:sz w:val="20"/>
          <w:szCs w:val="20"/>
          <w:lang w:val="es-ES"/>
        </w:rPr>
        <w:t>Мултипна системска атрофија (назначена ортостатска хипотензија);</w:t>
      </w:r>
    </w:p>
    <w:p w:rsidR="00A616E2" w:rsidRPr="00242530" w:rsidRDefault="002338B9" w:rsidP="00A616E2">
      <w:pPr>
        <w:numPr>
          <w:ilvl w:val="1"/>
          <w:numId w:val="35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Кортиокобазална дегенерација (унилатерална ригидност на екстремитетите, апраксија);</w:t>
      </w:r>
    </w:p>
    <w:p w:rsidR="00A616E2" w:rsidRPr="00E43EC2" w:rsidRDefault="002338B9" w:rsidP="00A616E2">
      <w:pPr>
        <w:numPr>
          <w:ilvl w:val="1"/>
          <w:numId w:val="354"/>
        </w:numPr>
        <w:jc w:val="both"/>
        <w:rPr>
          <w:rFonts w:ascii="Macedonian Tms" w:hAnsi="Macedonian Tms" w:cs="Macedonian Tms"/>
          <w:sz w:val="20"/>
          <w:szCs w:val="20"/>
        </w:rPr>
      </w:pPr>
      <w:r>
        <w:rPr>
          <w:rFonts w:ascii="Macedonian Tms" w:hAnsi="Macedonian Tms" w:cs="Macedonian Tms"/>
          <w:sz w:val="20"/>
          <w:szCs w:val="20"/>
        </w:rPr>
        <w:t>Хидроцефалус со нормален притисок (атаксија на долните екстремитети, инконтиненција);</w:t>
      </w:r>
    </w:p>
    <w:p w:rsidR="00A616E2" w:rsidRDefault="00A616E2" w:rsidP="00A616E2">
      <w:pPr>
        <w:numPr>
          <w:ilvl w:val="1"/>
          <w:numId w:val="354"/>
        </w:numPr>
        <w:jc w:val="both"/>
        <w:rPr>
          <w:rFonts w:ascii="Macedonian Tms" w:hAnsi="Macedonian Tms" w:cs="Macedonian Tms"/>
          <w:sz w:val="20"/>
          <w:szCs w:val="20"/>
        </w:rPr>
      </w:pPr>
      <w:r w:rsidRPr="00E43EC2">
        <w:rPr>
          <w:rFonts w:ascii="Macedonian Tms" w:hAnsi="Macedonian Tms" w:cs="Macedonian Tms"/>
          <w:sz w:val="20"/>
          <w:szCs w:val="20"/>
        </w:rPr>
        <w:t>„</w:t>
      </w:r>
      <w:r w:rsidR="002338B9">
        <w:rPr>
          <w:sz w:val="20"/>
          <w:szCs w:val="20"/>
        </w:rPr>
        <w:t>Лењѕ бодѕ</w:t>
      </w:r>
      <w:r w:rsidR="002338B9">
        <w:rPr>
          <w:rFonts w:ascii="Macedonian Tms" w:hAnsi="Macedonian Tms" w:cs="Macedonian Tms"/>
          <w:sz w:val="20"/>
          <w:szCs w:val="20"/>
        </w:rPr>
        <w:t>” деменција (рана деменција, халуцинации);</w:t>
      </w:r>
    </w:p>
    <w:p w:rsidR="00A616E2" w:rsidRPr="00000E2C" w:rsidRDefault="002338B9" w:rsidP="00A616E2">
      <w:pPr>
        <w:numPr>
          <w:ilvl w:val="1"/>
          <w:numId w:val="354"/>
        </w:numPr>
        <w:jc w:val="both"/>
        <w:rPr>
          <w:rFonts w:ascii="Macedonian Tms" w:hAnsi="Macedonian Tms" w:cs="Macedonian Tms"/>
          <w:sz w:val="20"/>
          <w:szCs w:val="20"/>
        </w:rPr>
      </w:pPr>
      <w:r>
        <w:rPr>
          <w:rFonts w:ascii="Macedonian Tms" w:hAnsi="Macedonian Tms" w:cs="Macedonian Tms"/>
          <w:sz w:val="20"/>
          <w:szCs w:val="20"/>
        </w:rPr>
        <w:t>Мултиинфарктен синдром (емоционални нарушувања и нарушувања на меморијата, спастичност и/или позитивен Бабински, нема тремор во мир);</w:t>
      </w:r>
    </w:p>
    <w:p w:rsidR="00A616E2" w:rsidRPr="00000E2C" w:rsidRDefault="002338B9" w:rsidP="00A616E2">
      <w:pPr>
        <w:numPr>
          <w:ilvl w:val="1"/>
          <w:numId w:val="354"/>
        </w:numPr>
        <w:jc w:val="both"/>
        <w:rPr>
          <w:rFonts w:ascii="Macedonian Tms" w:hAnsi="Macedonian Tms" w:cs="Macedonian Tms"/>
          <w:sz w:val="20"/>
          <w:szCs w:val="20"/>
        </w:rPr>
      </w:pPr>
      <w:r>
        <w:rPr>
          <w:sz w:val="20"/>
          <w:szCs w:val="20"/>
        </w:rPr>
        <w:t>Алзхеимер</w:t>
      </w:r>
      <w:r>
        <w:rPr>
          <w:rFonts w:ascii="Macedonian Tms" w:hAnsi="Macedonian Tms" w:cs="Macedonian Tms"/>
          <w:sz w:val="20"/>
          <w:szCs w:val="20"/>
        </w:rPr>
        <w:t>-ова болест (тешка деменција);</w:t>
      </w:r>
    </w:p>
    <w:p w:rsidR="00A616E2" w:rsidRDefault="002338B9" w:rsidP="00A616E2">
      <w:pPr>
        <w:numPr>
          <w:ilvl w:val="1"/>
          <w:numId w:val="354"/>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Паркинсонова болест индуцирана од лекови </w:t>
      </w:r>
      <w:r>
        <w:rPr>
          <w:rFonts w:ascii="Macedonian Tms" w:hAnsi="Macedonian Tms" w:cs="Macedonian Tms"/>
          <w:sz w:val="20"/>
          <w:szCs w:val="20"/>
          <w:highlight w:val="lightGray"/>
          <w:lang w:val="es-ES"/>
        </w:rPr>
        <w:t>(брзо започнува, треморот поретко се јавува);</w:t>
      </w:r>
    </w:p>
    <w:p w:rsidR="00A616E2" w:rsidRPr="00E43EC2" w:rsidRDefault="002338B9" w:rsidP="00A616E2">
      <w:pPr>
        <w:numPr>
          <w:ilvl w:val="1"/>
          <w:numId w:val="354"/>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rPr>
        <w:t>Некои болести предизвикуваат паркинсонизам (</w:t>
      </w:r>
      <w:r w:rsidR="00A616E2" w:rsidRPr="00E43EC2">
        <w:rPr>
          <w:rFonts w:ascii="Macedonian Tms" w:hAnsi="Macedonian Tms" w:cs="Macedonian Tms"/>
          <w:sz w:val="20"/>
          <w:szCs w:val="20"/>
        </w:rPr>
        <w:t>„</w:t>
      </w:r>
      <w:r>
        <w:rPr>
          <w:sz w:val="20"/>
          <w:szCs w:val="20"/>
        </w:rPr>
        <w:t>Лењѕ бодѕ</w:t>
      </w:r>
      <w:r>
        <w:rPr>
          <w:rFonts w:ascii="Macedonian Tms" w:hAnsi="Macedonian Tms" w:cs="Macedonian Tms"/>
          <w:sz w:val="20"/>
          <w:szCs w:val="20"/>
        </w:rPr>
        <w:t>” деменцијата, мултипната системска атрофија, кортикобазалната дегенерација, прогресивната супрануклеарна парализа). Тие не може со сигурност да бидат разликувани од Паркинсоновата болест во првите години од болеста.</w:t>
      </w:r>
    </w:p>
    <w:p w:rsidR="00A616E2" w:rsidRPr="001D163B"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ТРЕТМАН</w:t>
      </w:r>
    </w:p>
    <w:p w:rsidR="00A616E2" w:rsidRPr="001876C9" w:rsidRDefault="002338B9" w:rsidP="00A616E2">
      <w:pPr>
        <w:numPr>
          <w:ilvl w:val="0"/>
          <w:numId w:val="340"/>
        </w:numPr>
        <w:jc w:val="both"/>
        <w:rPr>
          <w:rFonts w:ascii="Macedonian Tms" w:hAnsi="Macedonian Tms" w:cs="Macedonian Tms"/>
          <w:sz w:val="20"/>
          <w:szCs w:val="20"/>
          <w:lang w:val="es-ES"/>
        </w:rPr>
      </w:pPr>
      <w:r>
        <w:rPr>
          <w:rFonts w:ascii="Macedonian Tms" w:hAnsi="Macedonian Tms" w:cs="Macedonian Tms"/>
          <w:sz w:val="20"/>
          <w:szCs w:val="20"/>
          <w:lang w:val="es-ES"/>
        </w:rPr>
        <w:t>Се состои од вежби, лекови и понекогаш хируршки третман.</w:t>
      </w:r>
    </w:p>
    <w:p w:rsidR="00A616E2" w:rsidRPr="001876C9" w:rsidRDefault="002338B9" w:rsidP="00A616E2">
      <w:pPr>
        <w:pStyle w:val="StyleJustified"/>
        <w:tabs>
          <w:tab w:val="num" w:pos="360"/>
        </w:tabs>
        <w:ind w:left="720"/>
        <w:jc w:val="both"/>
        <w:rPr>
          <w:u w:val="single"/>
        </w:rPr>
      </w:pPr>
      <w:r>
        <w:t>Вежбањето (ннд-</w:t>
      </w:r>
      <w:r>
        <w:rPr>
          <w:rFonts w:ascii="Times New Roman" w:hAnsi="Times New Roman"/>
          <w:b/>
          <w:bCs/>
        </w:rPr>
        <w:t>Д</w:t>
      </w:r>
      <w:r>
        <w:rPr>
          <w:rFonts w:ascii="Times New Roman" w:hAnsi="Times New Roman"/>
        </w:rPr>
        <w:t>)</w:t>
      </w:r>
      <w:r>
        <w:t xml:space="preserve"> има за цел да го одржи функционалниот капацитет, </w:t>
      </w:r>
      <w:r>
        <w:rPr>
          <w:color w:val="FF0000"/>
        </w:rPr>
        <w:t>рамнотежата</w:t>
      </w:r>
      <w:r>
        <w:t xml:space="preserve"> и слободното движење во зглобовите.</w:t>
      </w:r>
    </w:p>
    <w:p w:rsidR="00A616E2" w:rsidRPr="001876C9" w:rsidRDefault="002338B9" w:rsidP="00A616E2">
      <w:pPr>
        <w:pStyle w:val="StyleJustified"/>
        <w:tabs>
          <w:tab w:val="num" w:pos="360"/>
        </w:tabs>
        <w:ind w:left="720"/>
        <w:jc w:val="both"/>
        <w:rPr>
          <w:u w:val="single"/>
        </w:rPr>
      </w:pPr>
      <w:r>
        <w:rPr>
          <w:b/>
          <w:i/>
        </w:rPr>
        <w:t>Концептот</w:t>
      </w:r>
      <w:r>
        <w:rPr>
          <w:b/>
        </w:rPr>
        <w:t xml:space="preserve"> </w:t>
      </w:r>
      <w:r>
        <w:rPr>
          <w:b/>
          <w:i/>
        </w:rPr>
        <w:t>за третманот</w:t>
      </w:r>
      <w:r>
        <w:rPr>
          <w:b/>
        </w:rPr>
        <w:t xml:space="preserve"> </w:t>
      </w:r>
      <w:r>
        <w:rPr>
          <w:b/>
          <w:i/>
        </w:rPr>
        <w:t>треба да го подготвува неврологот</w:t>
      </w:r>
      <w:r>
        <w:t>, особено за помладите пациенти (т.е. тие кои уште работат), за да се минимизираат несаканите ефекти од долгото лекување.</w:t>
      </w:r>
    </w:p>
    <w:p w:rsidR="00A616E2" w:rsidRPr="001876C9" w:rsidRDefault="002338B9" w:rsidP="00A616E2">
      <w:pPr>
        <w:pStyle w:val="StyleJustified"/>
        <w:tabs>
          <w:tab w:val="num" w:pos="360"/>
        </w:tabs>
        <w:ind w:left="720"/>
        <w:jc w:val="both"/>
        <w:rPr>
          <w:u w:val="single"/>
        </w:rPr>
      </w:pPr>
      <w:r>
        <w:t>Третманот со лекови се одбира индивидуално, зависно од возраста и другите болести.</w:t>
      </w:r>
    </w:p>
    <w:p w:rsidR="00A616E2" w:rsidRDefault="002338B9" w:rsidP="00A616E2">
      <w:pPr>
        <w:pStyle w:val="StyleJustified"/>
        <w:tabs>
          <w:tab w:val="num" w:pos="360"/>
        </w:tabs>
        <w:ind w:left="720"/>
        <w:jc w:val="both"/>
        <w:rPr>
          <w:u w:val="single"/>
        </w:rPr>
      </w:pPr>
      <w:r>
        <w:rPr>
          <w:highlight w:val="lightGray"/>
        </w:rPr>
        <w:t>Цел на третманот не е потполно ослободување од симптомите</w:t>
      </w:r>
      <w:r>
        <w:t>.</w:t>
      </w:r>
    </w:p>
    <w:p w:rsidR="00A616E2" w:rsidRPr="00606D31" w:rsidRDefault="002338B9" w:rsidP="00A616E2">
      <w:pPr>
        <w:pStyle w:val="StyleJustified"/>
        <w:tabs>
          <w:tab w:val="num" w:pos="360"/>
        </w:tabs>
        <w:ind w:left="720"/>
        <w:jc w:val="both"/>
        <w:rPr>
          <w:u w:val="single"/>
        </w:rPr>
      </w:pPr>
      <w:r>
        <w:t>Пациентите треба да бидат информирани за ефектите од лековите. Тие треба да бидат поттикнувани да водат евиденција за лековите, порциите и ефектот од лекот во тек на 2-3 дена пред контролата.</w:t>
      </w:r>
    </w:p>
    <w:p w:rsidR="00A616E2" w:rsidRDefault="002338B9" w:rsidP="00A616E2">
      <w:pPr>
        <w:spacing w:before="360" w:after="360"/>
        <w:jc w:val="both"/>
        <w:rPr>
          <w:rFonts w:ascii="Macedonian Tms" w:hAnsi="Macedonian Tms" w:cs="Macedonian Tms"/>
          <w:b/>
          <w:bCs/>
          <w:sz w:val="22"/>
          <w:szCs w:val="22"/>
        </w:rPr>
      </w:pPr>
      <w:r>
        <w:rPr>
          <w:rFonts w:ascii="Macedonian Tms" w:hAnsi="Macedonian Tms" w:cs="Macedonian Tms"/>
          <w:b/>
          <w:bCs/>
          <w:sz w:val="22"/>
          <w:szCs w:val="22"/>
        </w:rPr>
        <w:t>Леводопа</w:t>
      </w:r>
    </w:p>
    <w:p w:rsidR="00A616E2" w:rsidRPr="001876C9" w:rsidRDefault="002338B9" w:rsidP="00A616E2">
      <w:pPr>
        <w:numPr>
          <w:ilvl w:val="0"/>
          <w:numId w:val="341"/>
        </w:numPr>
        <w:ind w:left="360" w:hanging="360"/>
        <w:contextualSpacing/>
        <w:jc w:val="both"/>
        <w:rPr>
          <w:rFonts w:ascii="Macedonian Tms" w:hAnsi="Macedonian Tms" w:cs="Macedonian Tms"/>
          <w:sz w:val="20"/>
          <w:szCs w:val="20"/>
        </w:rPr>
      </w:pPr>
      <w:r>
        <w:rPr>
          <w:rFonts w:ascii="Macedonian Tms" w:hAnsi="Macedonian Tms" w:cs="Macedonian Tms"/>
          <w:sz w:val="20"/>
          <w:szCs w:val="20"/>
        </w:rPr>
        <w:t>Допаминергиските клетки го трансформираат леводопа во допамин.</w:t>
      </w:r>
    </w:p>
    <w:p w:rsidR="00A616E2" w:rsidRPr="001876C9" w:rsidRDefault="002338B9" w:rsidP="00A616E2">
      <w:pPr>
        <w:pStyle w:val="StyleJustified"/>
        <w:tabs>
          <w:tab w:val="num" w:pos="360"/>
        </w:tabs>
        <w:ind w:left="720"/>
        <w:jc w:val="both"/>
      </w:pPr>
      <w:r>
        <w:lastRenderedPageBreak/>
        <w:t>Употребуван паралелно со инхибитор на декарбоксилазата (</w:t>
      </w:r>
      <w:r>
        <w:rPr>
          <w:rFonts w:ascii="Times New Roman" w:hAnsi="Times New Roman"/>
        </w:rPr>
        <w:t>царбидопа, бенсеразиде</w:t>
      </w:r>
      <w:r>
        <w:t>), кој го инхибира метаболизмот на леводопата надвор од ЦНС, ги намалува периферните несакани ефекти.</w:t>
      </w:r>
    </w:p>
    <w:p w:rsidR="00A616E2" w:rsidRPr="001876C9" w:rsidRDefault="002338B9" w:rsidP="00A616E2">
      <w:pPr>
        <w:pStyle w:val="StyleJustified"/>
        <w:tabs>
          <w:tab w:val="num" w:pos="360"/>
        </w:tabs>
        <w:ind w:left="720"/>
        <w:jc w:val="both"/>
      </w:pPr>
      <w:r>
        <w:t>Почетните дози се ниски (50</w:t>
      </w:r>
      <w:r>
        <w:rPr>
          <w:rFonts w:ascii="Times New Roman" w:hAnsi="Times New Roman"/>
        </w:rPr>
        <w:t>мг</w:t>
      </w:r>
      <w:r>
        <w:t xml:space="preserve"> три пати на ден), дозата се зголемува постепено во интервали од 3-5 дена до 100-200</w:t>
      </w:r>
      <w:r>
        <w:rPr>
          <w:rFonts w:ascii="Times New Roman" w:hAnsi="Times New Roman"/>
        </w:rPr>
        <w:t>мг</w:t>
      </w:r>
      <w:r>
        <w:t xml:space="preserve"> три пати на ден, зависно од одговорот и несаканите ефекти.</w:t>
      </w:r>
    </w:p>
    <w:p w:rsidR="00A616E2" w:rsidRPr="001876C9" w:rsidRDefault="002338B9" w:rsidP="00A616E2">
      <w:pPr>
        <w:numPr>
          <w:ilvl w:val="0"/>
          <w:numId w:val="341"/>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Апсорпцијата варира индивидуално,  дури може да е потребна и повисока доза.</w:t>
      </w:r>
    </w:p>
    <w:p w:rsidR="00A616E2" w:rsidRPr="001876C9" w:rsidRDefault="002338B9" w:rsidP="00A616E2">
      <w:pPr>
        <w:numPr>
          <w:ilvl w:val="0"/>
          <w:numId w:val="342"/>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 xml:space="preserve">За подобра ефикасност,  </w:t>
      </w:r>
      <w:r>
        <w:rPr>
          <w:rFonts w:ascii="Macedonian Tms" w:hAnsi="Macedonian Tms" w:cs="Macedonian Tms"/>
          <w:sz w:val="20"/>
          <w:szCs w:val="20"/>
          <w:highlight w:val="lightGray"/>
          <w:lang w:val="es-ES"/>
        </w:rPr>
        <w:t>лекот се распределува за време на будниот период во денот</w:t>
      </w:r>
      <w:r>
        <w:rPr>
          <w:rFonts w:ascii="Macedonian Tms" w:hAnsi="Macedonian Tms" w:cs="Macedonian Tms"/>
          <w:sz w:val="20"/>
          <w:szCs w:val="20"/>
          <w:lang w:val="es-ES"/>
        </w:rPr>
        <w:t>. Во раните фази на лекувањето (првите неколку дена), лекот треба да биде земен околу 7 часот наутро, на пладне и 17 часот попладне, (на интервали од околу 5 часа), ако пациентот е буден од 7-22 часот.</w:t>
      </w:r>
    </w:p>
    <w:p w:rsidR="00A616E2" w:rsidRPr="001876C9" w:rsidRDefault="002338B9" w:rsidP="00A616E2">
      <w:pPr>
        <w:pStyle w:val="StyleJustified"/>
        <w:tabs>
          <w:tab w:val="num" w:pos="360"/>
        </w:tabs>
        <w:ind w:left="720"/>
        <w:jc w:val="both"/>
        <w:rPr>
          <w:b/>
          <w:bCs/>
        </w:rPr>
      </w:pPr>
      <w:r>
        <w:t>Во првите 1-2 месеци од третманот, лекот се зема со храна (период на привикнување), подоцна на празен стомак, т.е. околу 30-45</w:t>
      </w:r>
      <w:r>
        <w:rPr>
          <w:rFonts w:ascii="Times New Roman" w:hAnsi="Times New Roman"/>
        </w:rPr>
        <w:t>мин</w:t>
      </w:r>
      <w:r>
        <w:t xml:space="preserve">. пред оброкот за да се обезбеди подобар и посигурен почеток </w:t>
      </w:r>
      <w:r>
        <w:rPr>
          <w:highlight w:val="lightGray"/>
        </w:rPr>
        <w:t>на дејството и апсорпцијата (биорасположливост</w:t>
      </w:r>
      <w:r>
        <w:t xml:space="preserve">). Некои депо препарати се исклучоци од ова правило, бидејќи тие малку полесно се апсорбираат </w:t>
      </w:r>
      <w:r>
        <w:rPr>
          <w:color w:val="0000FF"/>
        </w:rPr>
        <w:t xml:space="preserve"> </w:t>
      </w:r>
      <w:r>
        <w:t>ако пациентот јадел барем  малку.</w:t>
      </w:r>
    </w:p>
    <w:p w:rsidR="00A616E2" w:rsidRPr="001876C9" w:rsidRDefault="002338B9" w:rsidP="00A616E2">
      <w:pPr>
        <w:pStyle w:val="StyleJustified"/>
        <w:tabs>
          <w:tab w:val="num" w:pos="360"/>
        </w:tabs>
        <w:ind w:left="720"/>
        <w:jc w:val="both"/>
        <w:rPr>
          <w:b/>
          <w:bCs/>
        </w:rPr>
      </w:pPr>
      <w:r>
        <w:t xml:space="preserve">Биолошката искористеност на депо препаратите е околу </w:t>
      </w:r>
      <w:r>
        <w:rPr>
          <w:highlight w:val="lightGray"/>
        </w:rPr>
        <w:t>70% споредена</w:t>
      </w:r>
      <w:r>
        <w:t xml:space="preserve"> од таа на стандардните лекови, пикот на концентрацијата во плазмата е понизок, времетраењето на ефектот е подолго и почетокот на дејството е побавен (во тек на 2 часа). Ефектот на стандардните препарати почнува за 45 минути, освен ако тие не биле изжвакани пред нивното голтање. Најбрзо почнуваат да дејствуваат препаратите растворливи во вода (</w:t>
      </w:r>
      <w:r>
        <w:rPr>
          <w:rFonts w:ascii="Times New Roman" w:hAnsi="Times New Roman"/>
        </w:rPr>
        <w:t>Љуицк</w:t>
      </w:r>
      <w:r w:rsidR="00A616E2">
        <w:rPr>
          <w:rFonts w:ascii="Times New Roman" w:hAnsi="Times New Roman"/>
        </w:rPr>
        <w:t>®</w:t>
      </w:r>
      <w:r>
        <w:rPr>
          <w:rFonts w:ascii="Times New Roman" w:hAnsi="Times New Roman"/>
        </w:rPr>
        <w:t>)</w:t>
      </w:r>
      <w:r w:rsidR="00A616E2" w:rsidRPr="001645DA">
        <w:rPr>
          <w:rStyle w:val="FootnoteReference"/>
          <w:rFonts w:ascii="Times New Roman" w:eastAsiaTheme="majorEastAsia" w:hAnsi="Times New Roman"/>
          <w:b/>
        </w:rPr>
        <w:footnoteReference w:id="193"/>
      </w:r>
      <w:r>
        <w:t>.</w:t>
      </w:r>
    </w:p>
    <w:p w:rsidR="00A616E2" w:rsidRPr="001876C9" w:rsidRDefault="002338B9" w:rsidP="00A616E2">
      <w:pPr>
        <w:pStyle w:val="StyleJustified"/>
        <w:tabs>
          <w:tab w:val="num" w:pos="360"/>
        </w:tabs>
        <w:ind w:left="720"/>
        <w:jc w:val="both"/>
        <w:rPr>
          <w:b/>
          <w:bCs/>
        </w:rPr>
      </w:pPr>
      <w:r>
        <w:t>Лекот е ефикасен за ригидноста и пореметувањето во движењето,  несаканите ефекти во почетокот се подносливи.</w:t>
      </w:r>
    </w:p>
    <w:p w:rsidR="00A616E2" w:rsidRPr="001876C9" w:rsidRDefault="002338B9" w:rsidP="00A616E2">
      <w:pPr>
        <w:pStyle w:val="StyleJustified"/>
        <w:tabs>
          <w:tab w:val="num" w:pos="360"/>
        </w:tabs>
        <w:ind w:left="720"/>
        <w:jc w:val="both"/>
        <w:rPr>
          <w:b/>
          <w:bCs/>
        </w:rPr>
      </w:pPr>
      <w:r>
        <w:t>Несакани ефекти:</w:t>
      </w:r>
    </w:p>
    <w:p w:rsidR="00A616E2" w:rsidRPr="001876C9" w:rsidRDefault="002338B9" w:rsidP="00A616E2">
      <w:pPr>
        <w:pStyle w:val="StyleJustified"/>
        <w:tabs>
          <w:tab w:val="num" w:pos="360"/>
        </w:tabs>
        <w:ind w:left="720"/>
        <w:jc w:val="both"/>
        <w:rPr>
          <w:b/>
          <w:bCs/>
        </w:rPr>
      </w:pPr>
      <w:r>
        <w:t>Гастроинтестинални (гадење, гастрична болка, жиговина);</w:t>
      </w:r>
    </w:p>
    <w:p w:rsidR="00A616E2" w:rsidRPr="001876C9" w:rsidRDefault="002338B9" w:rsidP="00A616E2">
      <w:pPr>
        <w:pStyle w:val="StyleJustified"/>
        <w:tabs>
          <w:tab w:val="num" w:pos="360"/>
        </w:tabs>
        <w:ind w:left="720"/>
        <w:jc w:val="both"/>
        <w:rPr>
          <w:b/>
          <w:bCs/>
        </w:rPr>
      </w:pPr>
      <w:r>
        <w:rPr>
          <w:highlight w:val="lightGray"/>
        </w:rPr>
        <w:t>Вртоглавица, потење</w:t>
      </w:r>
      <w:r>
        <w:t>;</w:t>
      </w:r>
    </w:p>
    <w:p w:rsidR="00A616E2" w:rsidRPr="001876C9" w:rsidRDefault="002338B9" w:rsidP="00A616E2">
      <w:pPr>
        <w:pStyle w:val="StyleJustified"/>
        <w:tabs>
          <w:tab w:val="num" w:pos="360"/>
        </w:tabs>
        <w:ind w:left="720"/>
        <w:jc w:val="both"/>
        <w:rPr>
          <w:b/>
          <w:bCs/>
        </w:rPr>
      </w:pPr>
      <w:r>
        <w:t xml:space="preserve">Конфузност, </w:t>
      </w:r>
      <w:r>
        <w:rPr>
          <w:highlight w:val="lightGray"/>
        </w:rPr>
        <w:t>халуцинации;</w:t>
      </w:r>
    </w:p>
    <w:p w:rsidR="00A616E2" w:rsidRPr="002D0C39" w:rsidRDefault="002338B9" w:rsidP="00A616E2">
      <w:pPr>
        <w:pStyle w:val="StyleJustified"/>
        <w:tabs>
          <w:tab w:val="num" w:pos="360"/>
        </w:tabs>
        <w:ind w:left="720"/>
        <w:jc w:val="both"/>
        <w:rPr>
          <w:b/>
          <w:bCs/>
        </w:rPr>
      </w:pPr>
      <w:r>
        <w:t>Срцеви аритмии (не често).</w:t>
      </w:r>
    </w:p>
    <w:p w:rsidR="00A616E2" w:rsidRPr="002D0C39" w:rsidRDefault="002338B9" w:rsidP="00A616E2">
      <w:pPr>
        <w:pStyle w:val="StyleJustified"/>
        <w:tabs>
          <w:tab w:val="num" w:pos="360"/>
        </w:tabs>
        <w:ind w:left="720"/>
        <w:jc w:val="both"/>
        <w:rPr>
          <w:b/>
          <w:bCs/>
          <w:highlight w:val="lightGray"/>
        </w:rPr>
      </w:pPr>
      <w:r>
        <w:rPr>
          <w:highlight w:val="lightGray"/>
        </w:rPr>
        <w:t>Антипсихотиците и</w:t>
      </w:r>
      <w:r>
        <w:rPr>
          <w:rFonts w:ascii="Times New Roman" w:hAnsi="Times New Roman"/>
          <w:highlight w:val="lightGray"/>
        </w:rPr>
        <w:t xml:space="preserve"> метоцлопрамиде</w:t>
      </w:r>
      <w:r>
        <w:rPr>
          <w:highlight w:val="lightGray"/>
        </w:rPr>
        <w:t xml:space="preserve"> го намалуваат ефектот.</w:t>
      </w:r>
    </w:p>
    <w:p w:rsidR="00A616E2" w:rsidRPr="00246D8F" w:rsidRDefault="002338B9" w:rsidP="00A616E2">
      <w:pPr>
        <w:pStyle w:val="StyleJustified"/>
        <w:tabs>
          <w:tab w:val="num" w:pos="360"/>
        </w:tabs>
        <w:ind w:left="720"/>
        <w:jc w:val="both"/>
        <w:rPr>
          <w:b/>
          <w:bCs/>
        </w:rPr>
      </w:pPr>
      <w:r>
        <w:t>Долготрајниот третман со леводопа предизвикува дискинезија или дистонија кај многу пациенти. Намалувањето на дозата ги ослабува овие симптоми, но паралелно со нив и симптомите на Паркинсоновата болест се влошуваат. Друг карактеристичен проблем е скратување на должината на дејство на леводопата (</w:t>
      </w:r>
      <w:r>
        <w:rPr>
          <w:rFonts w:ascii="Times New Roman" w:hAnsi="Times New Roman"/>
          <w:highlight w:val="lightGray"/>
        </w:rPr>
        <w:t>оф</w:t>
      </w:r>
      <w:r>
        <w:rPr>
          <w:highlight w:val="lightGray"/>
        </w:rPr>
        <w:t xml:space="preserve"> феномен</w:t>
      </w:r>
      <w:r>
        <w:t xml:space="preserve">). </w:t>
      </w:r>
      <w:r>
        <w:rPr>
          <w:highlight w:val="lightGray"/>
        </w:rPr>
        <w:t>Се регистрираат дневни осцилации во кондицијата на пациентот.</w:t>
      </w:r>
    </w:p>
    <w:p w:rsidR="00A616E2" w:rsidRPr="002D0C39" w:rsidRDefault="002338B9" w:rsidP="00A616E2">
      <w:pPr>
        <w:pStyle w:val="StyleJustified"/>
        <w:tabs>
          <w:tab w:val="num" w:pos="360"/>
        </w:tabs>
        <w:ind w:left="720"/>
        <w:jc w:val="both"/>
        <w:rPr>
          <w:b/>
          <w:bCs/>
        </w:rPr>
      </w:pPr>
      <w:r>
        <w:t xml:space="preserve">Помладите пациенти се поподложни на дискинезиите. Бидејќи се очекува долг период на лекување на овие пациенти, лекувањето се отпочнува со лекови кои не предизвикуваат појава на дискинезии ако се користат како монотерапија (на пример </w:t>
      </w:r>
      <w:r>
        <w:rPr>
          <w:rFonts w:ascii="Times New Roman" w:hAnsi="Times New Roman"/>
          <w:highlight w:val="lightGray"/>
        </w:rPr>
        <w:t xml:space="preserve">МАО-Б </w:t>
      </w:r>
      <w:r>
        <w:rPr>
          <w:highlight w:val="lightGray"/>
        </w:rPr>
        <w:t>инхибитори и допамин агонисти</w:t>
      </w:r>
      <w:r>
        <w:t>). Почетокот на терапијата со леводопа може да се одложи или барем дневната доза да биде намалена.</w:t>
      </w:r>
    </w:p>
    <w:p w:rsidR="00A616E2" w:rsidRPr="00E06983" w:rsidRDefault="002338B9" w:rsidP="00A616E2">
      <w:pPr>
        <w:pStyle w:val="StyleJustified"/>
        <w:tabs>
          <w:tab w:val="num" w:pos="360"/>
        </w:tabs>
        <w:ind w:left="720"/>
        <w:jc w:val="both"/>
        <w:rPr>
          <w:b/>
          <w:highlight w:val="lightGray"/>
        </w:rPr>
      </w:pPr>
      <w:r>
        <w:rPr>
          <w:highlight w:val="lightGray"/>
        </w:rPr>
        <w:t>Кај посложените случаи за третман со леводопа, би можело да се препорачаат индивидуални дози од леводопа и карбидопа (</w:t>
      </w:r>
      <w:r>
        <w:rPr>
          <w:rFonts w:ascii="Times New Roman" w:hAnsi="Times New Roman"/>
          <w:highlight w:val="lightGray"/>
        </w:rPr>
        <w:t>Дуодопа</w:t>
      </w:r>
      <w:r w:rsidR="00A616E2" w:rsidRPr="00E06983">
        <w:rPr>
          <w:rFonts w:ascii="Times New Roman" w:hAnsi="Times New Roman"/>
          <w:highlight w:val="lightGray"/>
          <w:vertAlign w:val="superscript"/>
        </w:rPr>
        <w:t>®</w:t>
      </w:r>
      <w:r>
        <w:rPr>
          <w:rFonts w:ascii="Times New Roman" w:hAnsi="Times New Roman"/>
          <w:highlight w:val="lightGray"/>
        </w:rPr>
        <w:t xml:space="preserve">). </w:t>
      </w:r>
      <w:r>
        <w:rPr>
          <w:highlight w:val="lightGray"/>
        </w:rPr>
        <w:t>Со помош на перкутана ендоскопска гастростома  (</w:t>
      </w:r>
      <w:r>
        <w:rPr>
          <w:rFonts w:ascii="Times New Roman" w:hAnsi="Times New Roman"/>
          <w:highlight w:val="lightGray"/>
        </w:rPr>
        <w:t>ПЕГ</w:t>
      </w:r>
      <w:r>
        <w:rPr>
          <w:highlight w:val="lightGray"/>
        </w:rPr>
        <w:t xml:space="preserve">) медикаментите директно се внесуваат во тенкото црево.  </w:t>
      </w:r>
    </w:p>
    <w:p w:rsidR="00A616E2" w:rsidRDefault="002338B9" w:rsidP="00A616E2">
      <w:pPr>
        <w:pStyle w:val="Heading4"/>
        <w:spacing w:before="360" w:after="360"/>
        <w:rPr>
          <w:b w:val="0"/>
          <w:bCs w:val="0"/>
          <w:sz w:val="22"/>
          <w:szCs w:val="22"/>
        </w:rPr>
      </w:pPr>
      <w:r>
        <w:rPr>
          <w:sz w:val="22"/>
          <w:szCs w:val="22"/>
          <w:highlight w:val="lightGray"/>
        </w:rPr>
        <w:t>МАО-Б</w:t>
      </w:r>
      <w:r>
        <w:rPr>
          <w:rFonts w:ascii="Macedonian Tms" w:hAnsi="Macedonian Tms"/>
          <w:sz w:val="22"/>
          <w:szCs w:val="22"/>
          <w:highlight w:val="lightGray"/>
        </w:rPr>
        <w:t xml:space="preserve"> инхибитори</w:t>
      </w:r>
      <w:r>
        <w:rPr>
          <w:sz w:val="22"/>
          <w:szCs w:val="22"/>
          <w:highlight w:val="lightGray"/>
        </w:rPr>
        <w:t xml:space="preserve"> (селегилине, расагилине)</w:t>
      </w:r>
      <w:r w:rsidR="00A616E2">
        <w:rPr>
          <w:rStyle w:val="FootnoteReference"/>
          <w:sz w:val="22"/>
          <w:szCs w:val="22"/>
          <w:highlight w:val="lightGray"/>
        </w:rPr>
        <w:footnoteReference w:id="194"/>
      </w:r>
    </w:p>
    <w:p w:rsidR="00A616E2" w:rsidRPr="00C03023" w:rsidRDefault="002338B9" w:rsidP="00A616E2">
      <w:pPr>
        <w:pStyle w:val="StyleJustified"/>
        <w:tabs>
          <w:tab w:val="num" w:pos="360"/>
        </w:tabs>
        <w:ind w:left="720"/>
        <w:jc w:val="both"/>
        <w:rPr>
          <w:highlight w:val="lightGray"/>
        </w:rPr>
      </w:pPr>
      <w:r>
        <w:t xml:space="preserve">Тие делуваат како </w:t>
      </w:r>
      <w:r>
        <w:rPr>
          <w:rFonts w:ascii="Times New Roman" w:hAnsi="Times New Roman"/>
        </w:rPr>
        <w:t>МАО-Б</w:t>
      </w:r>
      <w:r>
        <w:t xml:space="preserve"> инхибитори, го потенцираат дејството на леводопата. </w:t>
      </w:r>
      <w:r>
        <w:rPr>
          <w:rFonts w:ascii="Times New Roman" w:hAnsi="Times New Roman"/>
          <w:highlight w:val="lightGray"/>
        </w:rPr>
        <w:t>Селегилине</w:t>
      </w:r>
      <w:r>
        <w:rPr>
          <w:highlight w:val="lightGray"/>
        </w:rPr>
        <w:t xml:space="preserve"> се дава наутро 5-10</w:t>
      </w:r>
      <w:r>
        <w:rPr>
          <w:rFonts w:ascii="Times New Roman" w:hAnsi="Times New Roman"/>
          <w:highlight w:val="lightGray"/>
        </w:rPr>
        <w:t>мг</w:t>
      </w:r>
      <w:r>
        <w:rPr>
          <w:highlight w:val="lightGray"/>
        </w:rPr>
        <w:t xml:space="preserve">, </w:t>
      </w:r>
      <w:r>
        <w:rPr>
          <w:rFonts w:ascii="Times New Roman" w:hAnsi="Times New Roman"/>
          <w:highlight w:val="lightGray"/>
        </w:rPr>
        <w:t>расагилине</w:t>
      </w:r>
      <w:r>
        <w:rPr>
          <w:highlight w:val="lightGray"/>
        </w:rPr>
        <w:t xml:space="preserve"> 1</w:t>
      </w:r>
      <w:r>
        <w:rPr>
          <w:rFonts w:ascii="Times New Roman" w:hAnsi="Times New Roman"/>
          <w:highlight w:val="lightGray"/>
        </w:rPr>
        <w:t>мг</w:t>
      </w:r>
      <w:r>
        <w:rPr>
          <w:highlight w:val="lightGray"/>
        </w:rPr>
        <w:t xml:space="preserve"> наутро.</w:t>
      </w:r>
    </w:p>
    <w:p w:rsidR="00A616E2" w:rsidRPr="001876C9" w:rsidRDefault="002338B9" w:rsidP="00A616E2">
      <w:pPr>
        <w:pStyle w:val="StyleJustified"/>
        <w:tabs>
          <w:tab w:val="num" w:pos="360"/>
        </w:tabs>
        <w:ind w:left="720"/>
        <w:jc w:val="both"/>
      </w:pPr>
      <w:r>
        <w:t>Паралелното користење на МАО-А инхибитори е контраиндицирано (ризик за хипертезивна криза).</w:t>
      </w:r>
    </w:p>
    <w:p w:rsidR="00A616E2" w:rsidRPr="00C03023" w:rsidRDefault="002338B9" w:rsidP="00A616E2">
      <w:pPr>
        <w:pStyle w:val="StyleJustified"/>
        <w:tabs>
          <w:tab w:val="num" w:pos="360"/>
        </w:tabs>
        <w:ind w:left="720"/>
        <w:jc w:val="both"/>
      </w:pPr>
      <w:r>
        <w:rPr>
          <w:rFonts w:ascii="Times New Roman" w:hAnsi="Times New Roman"/>
        </w:rPr>
        <w:t>Селегилине</w:t>
      </w:r>
      <w:r>
        <w:t xml:space="preserve"> ја засилува ортостатската хипотензија и </w:t>
      </w:r>
      <w:r>
        <w:rPr>
          <w:highlight w:val="lightGray"/>
        </w:rPr>
        <w:t>доведува до нарушување на сонот.</w:t>
      </w:r>
    </w:p>
    <w:p w:rsidR="00A616E2" w:rsidRPr="00707C1A" w:rsidRDefault="002338B9" w:rsidP="00A616E2">
      <w:pPr>
        <w:pStyle w:val="StyleJustified"/>
        <w:tabs>
          <w:tab w:val="num" w:pos="360"/>
        </w:tabs>
        <w:ind w:left="720"/>
        <w:jc w:val="both"/>
        <w:rPr>
          <w:lang w:val="es-ES"/>
        </w:rPr>
      </w:pPr>
      <w:r>
        <w:rPr>
          <w:highlight w:val="lightGray"/>
        </w:rPr>
        <w:t xml:space="preserve">Според некои докази </w:t>
      </w:r>
      <w:r>
        <w:rPr>
          <w:rFonts w:ascii="Times New Roman" w:hAnsi="Times New Roman"/>
          <w:highlight w:val="lightGray"/>
        </w:rPr>
        <w:t>МАО</w:t>
      </w:r>
      <w:r>
        <w:rPr>
          <w:rFonts w:ascii="Times New Roman" w:hAnsi="Times New Roman"/>
          <w:b/>
          <w:highlight w:val="lightGray"/>
        </w:rPr>
        <w:t>-</w:t>
      </w:r>
      <w:r>
        <w:rPr>
          <w:rFonts w:ascii="Times New Roman" w:hAnsi="Times New Roman"/>
          <w:highlight w:val="lightGray"/>
        </w:rPr>
        <w:t>Б</w:t>
      </w:r>
      <w:r>
        <w:rPr>
          <w:highlight w:val="lightGray"/>
        </w:rPr>
        <w:t xml:space="preserve"> инхибиторите може да ја забават прогресијата на болеста, резултатите од некои студии се контрадикторни (ннд-</w:t>
      </w:r>
      <w:r>
        <w:rPr>
          <w:rFonts w:ascii="Times New Roman" w:hAnsi="Times New Roman"/>
          <w:b/>
          <w:highlight w:val="lightGray"/>
        </w:rPr>
        <w:t>Б</w:t>
      </w:r>
      <w:r>
        <w:rPr>
          <w:highlight w:val="lightGray"/>
        </w:rPr>
        <w:t>).</w:t>
      </w:r>
    </w:p>
    <w:p w:rsidR="00A616E2" w:rsidRDefault="002338B9" w:rsidP="00A616E2">
      <w:pPr>
        <w:spacing w:before="360" w:after="360"/>
        <w:jc w:val="both"/>
        <w:rPr>
          <w:b/>
          <w:bCs/>
          <w:sz w:val="22"/>
          <w:szCs w:val="22"/>
        </w:rPr>
      </w:pPr>
      <w:r>
        <w:rPr>
          <w:b/>
          <w:bCs/>
          <w:sz w:val="22"/>
          <w:szCs w:val="22"/>
        </w:rPr>
        <w:t>Ентацапоне</w:t>
      </w:r>
      <w:r w:rsidR="00A616E2">
        <w:rPr>
          <w:rStyle w:val="FootnoteReference"/>
          <w:rFonts w:eastAsiaTheme="majorEastAsia"/>
          <w:b/>
          <w:bCs/>
          <w:sz w:val="22"/>
          <w:szCs w:val="22"/>
        </w:rPr>
        <w:footnoteReference w:id="195"/>
      </w:r>
    </w:p>
    <w:p w:rsidR="00A616E2" w:rsidRPr="001876C9" w:rsidRDefault="002338B9" w:rsidP="00A616E2">
      <w:pPr>
        <w:pStyle w:val="StyleJustified"/>
        <w:tabs>
          <w:tab w:val="num" w:pos="360"/>
        </w:tabs>
        <w:ind w:left="720"/>
        <w:jc w:val="both"/>
      </w:pPr>
      <w:r>
        <w:rPr>
          <w:rFonts w:ascii="Times New Roman" w:hAnsi="Times New Roman"/>
        </w:rPr>
        <w:lastRenderedPageBreak/>
        <w:t>Ентацапоне</w:t>
      </w:r>
      <w:r>
        <w:t xml:space="preserve"> е инхибитор на </w:t>
      </w:r>
      <w:r>
        <w:rPr>
          <w:rFonts w:ascii="Times New Roman" w:hAnsi="Times New Roman"/>
        </w:rPr>
        <w:t>цатхецол-О-метхѕлтрансферасе (ЦОМТ)</w:t>
      </w:r>
      <w:r>
        <w:t xml:space="preserve"> ензимот. Бидејќи леводопата е супстрат </w:t>
      </w:r>
      <w:r>
        <w:rPr>
          <w:b/>
          <w:bCs/>
        </w:rPr>
        <w:t xml:space="preserve"> </w:t>
      </w:r>
      <w:r>
        <w:t xml:space="preserve">од </w:t>
      </w:r>
      <w:r>
        <w:rPr>
          <w:rFonts w:ascii="Times New Roman" w:hAnsi="Times New Roman"/>
        </w:rPr>
        <w:t>ЦОМТ</w:t>
      </w:r>
      <w:r>
        <w:t xml:space="preserve"> ензимот, </w:t>
      </w:r>
      <w:r>
        <w:rPr>
          <w:rFonts w:ascii="Times New Roman" w:hAnsi="Times New Roman"/>
        </w:rPr>
        <w:t>ентацапоне</w:t>
      </w:r>
      <w:r>
        <w:t xml:space="preserve"> го забавува метаболизмот на леводопа во телото и така го пролонгира ефектот.</w:t>
      </w:r>
    </w:p>
    <w:p w:rsidR="00A616E2" w:rsidRPr="001876C9" w:rsidRDefault="002338B9" w:rsidP="00A616E2">
      <w:pPr>
        <w:pStyle w:val="StyleJustified"/>
        <w:tabs>
          <w:tab w:val="num" w:pos="360"/>
        </w:tabs>
        <w:ind w:left="720"/>
        <w:jc w:val="both"/>
      </w:pPr>
      <w:r>
        <w:t>Се зема една таблетка (200</w:t>
      </w:r>
      <w:r>
        <w:rPr>
          <w:rFonts w:ascii="Times New Roman" w:hAnsi="Times New Roman"/>
        </w:rPr>
        <w:t>мг</w:t>
      </w:r>
      <w:r>
        <w:t>) паралелно со леводопа.</w:t>
      </w:r>
    </w:p>
    <w:p w:rsidR="00A616E2" w:rsidRPr="001876C9" w:rsidRDefault="002338B9" w:rsidP="00A616E2">
      <w:pPr>
        <w:pStyle w:val="StyleJustified"/>
        <w:tabs>
          <w:tab w:val="num" w:pos="360"/>
        </w:tabs>
        <w:ind w:left="720"/>
        <w:jc w:val="both"/>
      </w:pPr>
      <w:r>
        <w:t>Корисен е за пациентите кои страдаат од “</w:t>
      </w:r>
      <w:r>
        <w:rPr>
          <w:rFonts w:ascii="Times New Roman" w:hAnsi="Times New Roman"/>
        </w:rPr>
        <w:t>он-офф</w:t>
      </w:r>
      <w:r>
        <w:t>” флуктуациите (ннд-</w:t>
      </w:r>
      <w:r>
        <w:rPr>
          <w:rFonts w:ascii="Times New Roman" w:hAnsi="Times New Roman"/>
          <w:b/>
          <w:bCs/>
        </w:rPr>
        <w:t>А</w:t>
      </w:r>
      <w:r>
        <w:t>).</w:t>
      </w:r>
    </w:p>
    <w:p w:rsidR="00A616E2" w:rsidRPr="007D6DA4" w:rsidRDefault="002338B9" w:rsidP="00A616E2">
      <w:pPr>
        <w:pStyle w:val="StyleJustified"/>
        <w:tabs>
          <w:tab w:val="num" w:pos="360"/>
        </w:tabs>
        <w:ind w:left="720"/>
        <w:jc w:val="both"/>
      </w:pPr>
      <w:r>
        <w:rPr>
          <w:rFonts w:ascii="Times New Roman" w:hAnsi="Times New Roman"/>
        </w:rPr>
        <w:t>Ентацапоне</w:t>
      </w:r>
      <w:r>
        <w:t xml:space="preserve"> не делува на максималната концентрација на леводопата ако се користат стандарни леводопа препарати, но заедно со депо-леводопата може да ја зголеми концентрацијата.</w:t>
      </w:r>
    </w:p>
    <w:p w:rsidR="00A616E2" w:rsidRPr="001876C9" w:rsidRDefault="002338B9" w:rsidP="00A616E2">
      <w:pPr>
        <w:pStyle w:val="StyleJustified"/>
        <w:tabs>
          <w:tab w:val="num" w:pos="360"/>
        </w:tabs>
        <w:ind w:left="720"/>
        <w:jc w:val="both"/>
        <w:rPr>
          <w:b/>
          <w:bCs/>
        </w:rPr>
      </w:pPr>
      <w:r>
        <w:rPr>
          <w:rFonts w:ascii="Times New Roman" w:hAnsi="Times New Roman"/>
          <w:highlight w:val="lightGray"/>
        </w:rPr>
        <w:t>Ентацапоне</w:t>
      </w:r>
      <w:r>
        <w:t xml:space="preserve"> може да ги влоши допаминергиските несакани ефекти продолжувајќи го траењето на дискинезиите </w:t>
      </w:r>
      <w:r>
        <w:rPr>
          <w:highlight w:val="lightGray"/>
        </w:rPr>
        <w:t>(ннд-</w:t>
      </w:r>
      <w:r>
        <w:rPr>
          <w:rFonts w:ascii="Times New Roman" w:hAnsi="Times New Roman"/>
          <w:b/>
          <w:highlight w:val="lightGray"/>
        </w:rPr>
        <w:t>Ц</w:t>
      </w:r>
      <w:r>
        <w:t>). Со депо-леводопата, јачината на дискинезиите може да се зголеми. Во вакви случаи поединечната доза на леводопата треба да биде редуцирана.</w:t>
      </w:r>
    </w:p>
    <w:p w:rsidR="00A616E2" w:rsidRPr="001876C9" w:rsidRDefault="002338B9" w:rsidP="00A616E2">
      <w:pPr>
        <w:pStyle w:val="StyleJustified"/>
        <w:tabs>
          <w:tab w:val="num" w:pos="360"/>
        </w:tabs>
        <w:ind w:left="720"/>
        <w:jc w:val="both"/>
        <w:rPr>
          <w:b/>
          <w:bCs/>
        </w:rPr>
      </w:pPr>
      <w:r>
        <w:t xml:space="preserve">Може да предизвика дијареа, абдоминална болка </w:t>
      </w:r>
      <w:r>
        <w:rPr>
          <w:highlight w:val="lightGray"/>
        </w:rPr>
        <w:t>и да ја обои уината.</w:t>
      </w:r>
    </w:p>
    <w:p w:rsidR="00A616E2" w:rsidRPr="001876C9" w:rsidRDefault="002338B9" w:rsidP="00A616E2">
      <w:pPr>
        <w:pStyle w:val="StyleJustified"/>
        <w:tabs>
          <w:tab w:val="num" w:pos="360"/>
        </w:tabs>
        <w:ind w:left="720"/>
        <w:jc w:val="both"/>
        <w:rPr>
          <w:b/>
          <w:bCs/>
        </w:rPr>
      </w:pPr>
      <w:r>
        <w:t>Освен таблети од 200</w:t>
      </w:r>
      <w:r>
        <w:rPr>
          <w:rFonts w:ascii="Times New Roman" w:hAnsi="Times New Roman"/>
        </w:rPr>
        <w:t>мг ентацапоне</w:t>
      </w:r>
      <w:r>
        <w:t xml:space="preserve">, достапен е и препарат на комбинација од леводопа, карбидопа и </w:t>
      </w:r>
      <w:r>
        <w:rPr>
          <w:rFonts w:ascii="Times New Roman" w:hAnsi="Times New Roman"/>
        </w:rPr>
        <w:t>ентацапоне</w:t>
      </w:r>
      <w:r>
        <w:t xml:space="preserve"> во една таблета.</w:t>
      </w:r>
    </w:p>
    <w:p w:rsidR="00A616E2" w:rsidRDefault="002338B9" w:rsidP="00A616E2">
      <w:pPr>
        <w:pStyle w:val="Heading4"/>
        <w:spacing w:before="360" w:after="360"/>
        <w:rPr>
          <w:rFonts w:ascii="Macedonian Tms" w:hAnsi="Macedonian Tms" w:cs="Macedonian Tms"/>
          <w:b w:val="0"/>
          <w:bCs w:val="0"/>
          <w:sz w:val="22"/>
          <w:szCs w:val="22"/>
        </w:rPr>
      </w:pPr>
      <w:r>
        <w:rPr>
          <w:rFonts w:ascii="Macedonian Tms" w:hAnsi="Macedonian Tms" w:cs="Macedonian Tms"/>
          <w:sz w:val="22"/>
          <w:szCs w:val="22"/>
        </w:rPr>
        <w:t>Допамински агонисти</w:t>
      </w:r>
    </w:p>
    <w:p w:rsidR="00A616E2" w:rsidRPr="001876C9" w:rsidRDefault="002338B9" w:rsidP="00A616E2">
      <w:pPr>
        <w:numPr>
          <w:ilvl w:val="0"/>
          <w:numId w:val="343"/>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Ги стимулира рецепторите на допамин, т.е. дејствува како допамин.</w:t>
      </w:r>
    </w:p>
    <w:p w:rsidR="00A616E2" w:rsidRPr="00465AFC" w:rsidRDefault="002338B9" w:rsidP="00A616E2">
      <w:pPr>
        <w:pStyle w:val="StyleJustified"/>
        <w:tabs>
          <w:tab w:val="num" w:pos="360"/>
        </w:tabs>
        <w:ind w:left="720"/>
        <w:jc w:val="both"/>
        <w:rPr>
          <w:highlight w:val="lightGray"/>
        </w:rPr>
      </w:pPr>
      <w:r>
        <w:rPr>
          <w:highlight w:val="lightGray"/>
        </w:rPr>
        <w:t xml:space="preserve">Некои лекови, </w:t>
      </w:r>
      <w:r>
        <w:rPr>
          <w:rFonts w:ascii="Times New Roman" w:hAnsi="Times New Roman"/>
          <w:highlight w:val="lightGray"/>
        </w:rPr>
        <w:t>бромоцриптине (</w:t>
      </w:r>
      <w:r>
        <w:rPr>
          <w:highlight w:val="lightGray"/>
        </w:rPr>
        <w:t>ннд</w:t>
      </w:r>
      <w:r>
        <w:rPr>
          <w:rFonts w:ascii="Times New Roman" w:hAnsi="Times New Roman"/>
          <w:highlight w:val="lightGray"/>
        </w:rPr>
        <w:t>-</w:t>
      </w:r>
      <w:r>
        <w:rPr>
          <w:rFonts w:ascii="Times New Roman" w:hAnsi="Times New Roman"/>
          <w:b/>
          <w:highlight w:val="lightGray"/>
        </w:rPr>
        <w:t>Ц</w:t>
      </w:r>
      <w:r>
        <w:rPr>
          <w:rFonts w:ascii="Times New Roman" w:hAnsi="Times New Roman"/>
          <w:highlight w:val="lightGray"/>
        </w:rPr>
        <w:t>), цаберголине</w:t>
      </w:r>
      <w:r w:rsidR="00A616E2" w:rsidRPr="00465AFC">
        <w:rPr>
          <w:rStyle w:val="FootnoteReference"/>
          <w:rFonts w:eastAsiaTheme="majorEastAsia"/>
          <w:b/>
          <w:bCs/>
          <w:highlight w:val="lightGray"/>
        </w:rPr>
        <w:footnoteReference w:id="196"/>
      </w:r>
      <w:r>
        <w:rPr>
          <w:highlight w:val="lightGray"/>
        </w:rPr>
        <w:t>(ннд-</w:t>
      </w:r>
      <w:r>
        <w:rPr>
          <w:rFonts w:ascii="Times New Roman" w:hAnsi="Times New Roman"/>
          <w:b/>
          <w:highlight w:val="lightGray"/>
        </w:rPr>
        <w:t>Б</w:t>
      </w:r>
      <w:r>
        <w:rPr>
          <w:highlight w:val="lightGray"/>
        </w:rPr>
        <w:t>), се ерготамински деривати, додека некои од поновите препарати (</w:t>
      </w:r>
      <w:r>
        <w:rPr>
          <w:rFonts w:ascii="Times New Roman" w:hAnsi="Times New Roman"/>
          <w:highlight w:val="lightGray"/>
        </w:rPr>
        <w:t>прамипеџоле</w:t>
      </w:r>
      <w:r>
        <w:rPr>
          <w:highlight w:val="lightGray"/>
        </w:rPr>
        <w:t xml:space="preserve"> (ннд-</w:t>
      </w:r>
      <w:r>
        <w:rPr>
          <w:rFonts w:ascii="Times New Roman" w:hAnsi="Times New Roman"/>
          <w:b/>
          <w:highlight w:val="lightGray"/>
        </w:rPr>
        <w:t>А</w:t>
      </w:r>
      <w:r>
        <w:rPr>
          <w:highlight w:val="lightGray"/>
        </w:rPr>
        <w:t xml:space="preserve">), </w:t>
      </w:r>
      <w:r>
        <w:rPr>
          <w:rFonts w:ascii="Times New Roman" w:hAnsi="Times New Roman"/>
          <w:highlight w:val="lightGray"/>
        </w:rPr>
        <w:t>ропинироле</w:t>
      </w:r>
      <w:r w:rsidR="00A616E2" w:rsidRPr="00D74B4A">
        <w:rPr>
          <w:rStyle w:val="FootnoteReference"/>
          <w:rFonts w:ascii="Times New Roman" w:eastAsiaTheme="majorEastAsia" w:hAnsi="Times New Roman"/>
          <w:b/>
          <w:highlight w:val="lightGray"/>
        </w:rPr>
        <w:footnoteReference w:id="197"/>
      </w:r>
      <w:r>
        <w:rPr>
          <w:b/>
          <w:highlight w:val="lightGray"/>
        </w:rPr>
        <w:t xml:space="preserve"> </w:t>
      </w:r>
      <w:r>
        <w:rPr>
          <w:highlight w:val="lightGray"/>
        </w:rPr>
        <w:t>(ннд-</w:t>
      </w:r>
      <w:r>
        <w:rPr>
          <w:rFonts w:ascii="Times New Roman" w:hAnsi="Times New Roman"/>
          <w:b/>
          <w:highlight w:val="lightGray"/>
        </w:rPr>
        <w:t>Ц</w:t>
      </w:r>
      <w:r>
        <w:rPr>
          <w:highlight w:val="lightGray"/>
        </w:rPr>
        <w:t xml:space="preserve">), </w:t>
      </w:r>
      <w:r>
        <w:rPr>
          <w:rFonts w:ascii="Times New Roman" w:hAnsi="Times New Roman"/>
          <w:highlight w:val="lightGray"/>
        </w:rPr>
        <w:t>ротиготине</w:t>
      </w:r>
      <w:r w:rsidR="00A616E2" w:rsidRPr="004E0120">
        <w:rPr>
          <w:rStyle w:val="FootnoteReference"/>
          <w:rFonts w:ascii="Times New Roman" w:eastAsiaTheme="majorEastAsia" w:hAnsi="Times New Roman"/>
          <w:b/>
          <w:highlight w:val="lightGray"/>
        </w:rPr>
        <w:footnoteReference w:id="198"/>
      </w:r>
      <w:r>
        <w:rPr>
          <w:highlight w:val="lightGray"/>
        </w:rPr>
        <w:t>) не се.</w:t>
      </w:r>
    </w:p>
    <w:p w:rsidR="00A616E2" w:rsidRPr="001876C9" w:rsidRDefault="002338B9" w:rsidP="00A616E2">
      <w:pPr>
        <w:numPr>
          <w:ilvl w:val="0"/>
          <w:numId w:val="343"/>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Пациентот треба бавно да се навикнува на лекот.</w:t>
      </w:r>
    </w:p>
    <w:p w:rsidR="00A616E2" w:rsidRPr="001876C9" w:rsidRDefault="002338B9" w:rsidP="00A616E2">
      <w:pPr>
        <w:numPr>
          <w:ilvl w:val="0"/>
          <w:numId w:val="343"/>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 xml:space="preserve">Лекувањето се започнува со ниски дози, дозата постепено се зголемува, најчесто </w:t>
      </w:r>
      <w:r>
        <w:rPr>
          <w:rFonts w:ascii="Macedonian Tms" w:hAnsi="Macedonian Tms" w:cs="Macedonian Tms"/>
          <w:sz w:val="20"/>
          <w:szCs w:val="20"/>
          <w:highlight w:val="lightGray"/>
          <w:lang w:val="es-ES"/>
        </w:rPr>
        <w:t>во тек на 4-8 недели,</w:t>
      </w:r>
      <w:r>
        <w:rPr>
          <w:rFonts w:ascii="Macedonian Tms" w:hAnsi="Macedonian Tms" w:cs="Macedonian Tms"/>
          <w:sz w:val="20"/>
          <w:szCs w:val="20"/>
          <w:lang w:val="es-ES"/>
        </w:rPr>
        <w:t xml:space="preserve"> до дозата на одржување.</w:t>
      </w:r>
    </w:p>
    <w:p w:rsidR="00A616E2" w:rsidRPr="001876C9" w:rsidRDefault="002338B9" w:rsidP="00A616E2">
      <w:pPr>
        <w:pStyle w:val="StyleJustified"/>
        <w:tabs>
          <w:tab w:val="num" w:pos="360"/>
        </w:tabs>
        <w:ind w:left="720"/>
        <w:jc w:val="both"/>
      </w:pPr>
      <w:r>
        <w:t xml:space="preserve">Допаминските агонисти не се така ефикасни како леводопата, но се поефикасни од </w:t>
      </w:r>
      <w:r>
        <w:rPr>
          <w:rFonts w:ascii="Times New Roman" w:hAnsi="Times New Roman"/>
        </w:rPr>
        <w:t>амантадине</w:t>
      </w:r>
      <w:r>
        <w:t xml:space="preserve">, </w:t>
      </w:r>
      <w:r>
        <w:rPr>
          <w:highlight w:val="lightGray"/>
        </w:rPr>
        <w:t xml:space="preserve">антихолинергиските лекови и </w:t>
      </w:r>
      <w:r>
        <w:rPr>
          <w:rFonts w:ascii="Times New Roman" w:hAnsi="Times New Roman"/>
          <w:highlight w:val="lightGray"/>
        </w:rPr>
        <w:t>МАО-Б</w:t>
      </w:r>
      <w:r>
        <w:rPr>
          <w:highlight w:val="lightGray"/>
        </w:rPr>
        <w:t xml:space="preserve"> инхибиторите</w:t>
      </w:r>
      <w:r>
        <w:t>.</w:t>
      </w:r>
    </w:p>
    <w:p w:rsidR="00A616E2" w:rsidRPr="001876C9" w:rsidRDefault="002338B9" w:rsidP="00A616E2">
      <w:pPr>
        <w:numPr>
          <w:ilvl w:val="0"/>
          <w:numId w:val="343"/>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Предноста на овие лекови, споредено со леводопата, е нивното подолготрајно дејство, полуживотот на овие лекови е неколку часа (леводопа 1 час).</w:t>
      </w:r>
    </w:p>
    <w:p w:rsidR="00A616E2" w:rsidRPr="00465AFC" w:rsidRDefault="002338B9" w:rsidP="00A616E2">
      <w:pPr>
        <w:pStyle w:val="StyleJustified"/>
        <w:tabs>
          <w:tab w:val="num" w:pos="360"/>
        </w:tabs>
        <w:ind w:left="720"/>
        <w:jc w:val="both"/>
        <w:rPr>
          <w:b/>
          <w:bCs/>
        </w:rPr>
      </w:pPr>
      <w:r>
        <w:t>Несаканите ефекти се исти како кај леводопата</w:t>
      </w:r>
      <w:r>
        <w:rPr>
          <w:highlight w:val="lightGray"/>
        </w:rPr>
        <w:t>, но многу  почести</w:t>
      </w:r>
      <w:r>
        <w:t>.</w:t>
      </w:r>
    </w:p>
    <w:p w:rsidR="00A616E2" w:rsidRPr="004359E1" w:rsidRDefault="002338B9" w:rsidP="00A616E2">
      <w:pPr>
        <w:pStyle w:val="StyleJustified"/>
        <w:tabs>
          <w:tab w:val="num" w:pos="360"/>
        </w:tabs>
        <w:ind w:left="720"/>
        <w:jc w:val="both"/>
        <w:rPr>
          <w:b/>
          <w:bCs/>
        </w:rPr>
      </w:pPr>
      <w:r>
        <w:rPr>
          <w:highlight w:val="lightGray"/>
        </w:rPr>
        <w:t>Може да се јават гадење (ннд-</w:t>
      </w:r>
      <w:r>
        <w:rPr>
          <w:rFonts w:ascii="Times New Roman" w:hAnsi="Times New Roman"/>
          <w:b/>
          <w:highlight w:val="lightGray"/>
        </w:rPr>
        <w:t>Б</w:t>
      </w:r>
      <w:r>
        <w:rPr>
          <w:highlight w:val="lightGray"/>
        </w:rPr>
        <w:t>) и повраќање во иницијалната фаза од третманот. Халуцинациите (ннд-</w:t>
      </w:r>
      <w:r>
        <w:rPr>
          <w:rFonts w:ascii="Times New Roman" w:hAnsi="Times New Roman"/>
          <w:b/>
          <w:highlight w:val="lightGray"/>
        </w:rPr>
        <w:t>Б</w:t>
      </w:r>
      <w:r>
        <w:t xml:space="preserve">), </w:t>
      </w:r>
      <w:r>
        <w:rPr>
          <w:color w:val="FF0000"/>
        </w:rPr>
        <w:t>оток на долните</w:t>
      </w:r>
      <w:r>
        <w:t xml:space="preserve"> </w:t>
      </w:r>
      <w:r>
        <w:rPr>
          <w:color w:val="FF0000"/>
        </w:rPr>
        <w:t>екстремитети</w:t>
      </w:r>
      <w:r>
        <w:rPr>
          <w:highlight w:val="lightGray"/>
        </w:rPr>
        <w:t xml:space="preserve"> и ортостатизмот се најчестите несакани ефекти при подолготрајното лекување. Повозрасните пациенти подобро ги поднесуваат лековите одколку помладите</w:t>
      </w:r>
      <w:r>
        <w:t>.</w:t>
      </w:r>
    </w:p>
    <w:p w:rsidR="00A616E2" w:rsidRPr="004359E1" w:rsidRDefault="002338B9" w:rsidP="00A616E2">
      <w:pPr>
        <w:pStyle w:val="StyleJustified"/>
        <w:tabs>
          <w:tab w:val="num" w:pos="360"/>
        </w:tabs>
        <w:ind w:left="720"/>
        <w:jc w:val="both"/>
        <w:rPr>
          <w:b/>
          <w:bCs/>
        </w:rPr>
      </w:pPr>
      <w:r>
        <w:t xml:space="preserve">Заспивањето е посебен несакан ефект. Пациентот може ненадејно да заспие. Овој феномен е опишан кај сите агонисти на допаминот, </w:t>
      </w:r>
      <w:r>
        <w:rPr>
          <w:highlight w:val="lightGray"/>
        </w:rPr>
        <w:t>исто така се јавуваат и алтерации во однесувањето, како што е зголемено либидо и патолошко коцкање</w:t>
      </w:r>
      <w:r>
        <w:t>.</w:t>
      </w:r>
    </w:p>
    <w:p w:rsidR="00A616E2" w:rsidRPr="004359E1" w:rsidRDefault="002338B9" w:rsidP="00A616E2">
      <w:pPr>
        <w:pStyle w:val="StyleJustified"/>
        <w:tabs>
          <w:tab w:val="num" w:pos="360"/>
        </w:tabs>
        <w:ind w:left="720"/>
        <w:jc w:val="both"/>
        <w:rPr>
          <w:b/>
          <w:bCs/>
        </w:rPr>
      </w:pPr>
      <w:r>
        <w:t xml:space="preserve">Ерготаминските деривати може да предизвикаат плеврит и фиброза во белите дробови, </w:t>
      </w:r>
      <w:r>
        <w:rPr>
          <w:highlight w:val="lightGray"/>
        </w:rPr>
        <w:t>срцевите валвули</w:t>
      </w:r>
      <w:r>
        <w:t xml:space="preserve"> и стомакот. Исто така се јавува насобирање на течност во плеврата, забрзана седиментација и зголемен </w:t>
      </w:r>
      <w:r>
        <w:rPr>
          <w:rFonts w:ascii="Times New Roman" w:hAnsi="Times New Roman"/>
        </w:rPr>
        <w:t>ЦРП.</w:t>
      </w:r>
      <w:r>
        <w:t xml:space="preserve"> Плевралната течност се губи кога се прекинува со земањето на лекот, а пулмоналната фиброза може да биде иреверзибилна и да доведе до трајно нарушување на респираторната функција.</w:t>
      </w:r>
    </w:p>
    <w:p w:rsidR="00A616E2" w:rsidRPr="00D26ABE" w:rsidRDefault="002338B9" w:rsidP="00A616E2">
      <w:pPr>
        <w:pStyle w:val="StyleJustified"/>
        <w:tabs>
          <w:tab w:val="num" w:pos="360"/>
        </w:tabs>
        <w:ind w:left="720"/>
        <w:jc w:val="both"/>
        <w:rPr>
          <w:b/>
          <w:bCs/>
          <w:highlight w:val="lightGray"/>
        </w:rPr>
      </w:pPr>
      <w:r>
        <w:t xml:space="preserve">Кога се користат ерготаминскте деривати, индицирано е следење на седиментацијата и </w:t>
      </w:r>
      <w:r>
        <w:rPr>
          <w:rFonts w:ascii="Times New Roman" w:hAnsi="Times New Roman"/>
        </w:rPr>
        <w:t>ЦРП</w:t>
      </w:r>
      <w:r>
        <w:t xml:space="preserve"> на секои 6 месеци.</w:t>
      </w:r>
      <w:r>
        <w:rPr>
          <w:b/>
          <w:bCs/>
        </w:rPr>
        <w:t xml:space="preserve"> </w:t>
      </w:r>
      <w:r>
        <w:rPr>
          <w:bCs/>
          <w:highlight w:val="lightGray"/>
        </w:rPr>
        <w:t xml:space="preserve">Индициран е и </w:t>
      </w:r>
      <w:r>
        <w:rPr>
          <w:rFonts w:ascii="Times New Roman" w:hAnsi="Times New Roman"/>
          <w:bCs/>
          <w:highlight w:val="lightGray"/>
        </w:rPr>
        <w:t>ЕКГ</w:t>
      </w:r>
      <w:r>
        <w:rPr>
          <w:bCs/>
          <w:highlight w:val="lightGray"/>
        </w:rPr>
        <w:t>.</w:t>
      </w:r>
    </w:p>
    <w:p w:rsidR="00A616E2" w:rsidRPr="00D26ABE" w:rsidRDefault="002338B9" w:rsidP="00A616E2">
      <w:pPr>
        <w:pStyle w:val="StyleJustified"/>
        <w:tabs>
          <w:tab w:val="num" w:pos="360"/>
        </w:tabs>
        <w:ind w:left="720"/>
        <w:jc w:val="both"/>
        <w:rPr>
          <w:b/>
          <w:bCs/>
        </w:rPr>
      </w:pPr>
      <w:r>
        <w:t xml:space="preserve">Пациентот кој развил плеврит може да користи и неерготамински агонисти. Промената со друг ерготамински агонист води до </w:t>
      </w:r>
      <w:r>
        <w:rPr>
          <w:highlight w:val="lightGray"/>
        </w:rPr>
        <w:t>рекурентност</w:t>
      </w:r>
      <w:r>
        <w:t xml:space="preserve"> на состојбата.</w:t>
      </w:r>
    </w:p>
    <w:p w:rsidR="00A616E2" w:rsidRPr="001876C9" w:rsidRDefault="002338B9" w:rsidP="00A616E2">
      <w:pPr>
        <w:pStyle w:val="StyleJustified"/>
        <w:tabs>
          <w:tab w:val="num" w:pos="360"/>
        </w:tabs>
        <w:ind w:left="720"/>
        <w:jc w:val="both"/>
        <w:rPr>
          <w:b/>
          <w:bCs/>
        </w:rPr>
      </w:pPr>
      <w:r>
        <w:t xml:space="preserve"> Употребата на неерготаминските деривати може да биде препорачана заради поголема безбедност.</w:t>
      </w:r>
      <w:r>
        <w:rPr>
          <w:b/>
          <w:bCs/>
        </w:rPr>
        <w:t xml:space="preserve"> </w:t>
      </w:r>
    </w:p>
    <w:p w:rsidR="00A616E2" w:rsidRPr="00D26ABE" w:rsidRDefault="002338B9" w:rsidP="00A616E2">
      <w:pPr>
        <w:pStyle w:val="StyleJustified"/>
        <w:tabs>
          <w:tab w:val="num" w:pos="360"/>
        </w:tabs>
        <w:ind w:left="720"/>
        <w:jc w:val="both"/>
        <w:rPr>
          <w:b/>
          <w:bCs/>
          <w:highlight w:val="lightGray"/>
        </w:rPr>
      </w:pPr>
      <w:r>
        <w:rPr>
          <w:rFonts w:ascii="Times New Roman" w:hAnsi="Times New Roman"/>
          <w:highlight w:val="lightGray"/>
        </w:rPr>
        <w:t>Апоморфинот</w:t>
      </w:r>
      <w:r w:rsidR="00A616E2" w:rsidRPr="00D26ABE">
        <w:rPr>
          <w:rStyle w:val="FootnoteReference"/>
          <w:rFonts w:eastAsiaTheme="majorEastAsia"/>
          <w:b/>
          <w:bCs/>
          <w:highlight w:val="lightGray"/>
        </w:rPr>
        <w:footnoteReference w:id="199"/>
      </w:r>
      <w:r>
        <w:rPr>
          <w:highlight w:val="lightGray"/>
        </w:rPr>
        <w:t xml:space="preserve"> е стар агонист на допаминските рецептори. Во Европа има самоинјектор на </w:t>
      </w:r>
      <w:r>
        <w:rPr>
          <w:rFonts w:ascii="Times New Roman" w:hAnsi="Times New Roman"/>
          <w:highlight w:val="lightGray"/>
        </w:rPr>
        <w:t xml:space="preserve">апоморфин </w:t>
      </w:r>
      <w:r>
        <w:rPr>
          <w:highlight w:val="lightGray"/>
        </w:rPr>
        <w:t>за супкутана</w:t>
      </w:r>
      <w:r w:rsidR="00A616E2" w:rsidRPr="00D74B4A">
        <w:rPr>
          <w:rStyle w:val="FootnoteReference"/>
          <w:rFonts w:eastAsiaTheme="majorEastAsia"/>
          <w:b/>
          <w:highlight w:val="lightGray"/>
        </w:rPr>
        <w:footnoteReference w:id="200"/>
      </w:r>
      <w:r>
        <w:rPr>
          <w:highlight w:val="lightGray"/>
        </w:rPr>
        <w:t xml:space="preserve"> администрација и систем за инфузија кој наликува на инсулинска пумпа. </w:t>
      </w:r>
    </w:p>
    <w:p w:rsidR="00A616E2" w:rsidRPr="001876C9" w:rsidRDefault="002338B9" w:rsidP="00A616E2">
      <w:pPr>
        <w:pStyle w:val="StyleJustified"/>
        <w:tabs>
          <w:tab w:val="num" w:pos="360"/>
        </w:tabs>
        <w:ind w:left="720"/>
        <w:jc w:val="both"/>
        <w:rPr>
          <w:b/>
          <w:bCs/>
        </w:rPr>
      </w:pPr>
      <w:r>
        <w:t>Ефектот на апоморфинот започнува за неколку минути и трае кратко (1-2 часа).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Антихолинергиски лекови</w:t>
      </w:r>
    </w:p>
    <w:p w:rsidR="00A616E2" w:rsidRPr="001876C9" w:rsidRDefault="002338B9" w:rsidP="00A616E2">
      <w:pPr>
        <w:numPr>
          <w:ilvl w:val="0"/>
          <w:numId w:val="344"/>
        </w:numPr>
        <w:ind w:left="360" w:hanging="360"/>
        <w:contextualSpacing/>
        <w:jc w:val="both"/>
        <w:rPr>
          <w:rFonts w:ascii="Macedonian Tms" w:hAnsi="Macedonian Tms" w:cs="Macedonian Tms"/>
          <w:sz w:val="20"/>
          <w:szCs w:val="20"/>
        </w:rPr>
      </w:pPr>
      <w:r>
        <w:rPr>
          <w:rFonts w:ascii="Macedonian Tms" w:hAnsi="Macedonian Tms" w:cs="Macedonian Tms"/>
          <w:sz w:val="20"/>
          <w:szCs w:val="20"/>
        </w:rPr>
        <w:t>Сите пациенти имаат корист од антихолинериските лекови, но и несаканите ефекти се чести.</w:t>
      </w:r>
    </w:p>
    <w:p w:rsidR="00A616E2" w:rsidRPr="001876C9" w:rsidRDefault="002338B9" w:rsidP="00A616E2">
      <w:pPr>
        <w:numPr>
          <w:ilvl w:val="0"/>
          <w:numId w:val="344"/>
        </w:numPr>
        <w:ind w:left="360" w:hanging="360"/>
        <w:contextualSpacing/>
        <w:jc w:val="both"/>
        <w:rPr>
          <w:rFonts w:ascii="Macedonian Tms" w:hAnsi="Macedonian Tms" w:cs="Macedonian Tms"/>
          <w:sz w:val="20"/>
          <w:szCs w:val="20"/>
        </w:rPr>
      </w:pPr>
      <w:r>
        <w:rPr>
          <w:rFonts w:ascii="Macedonian Tms" w:hAnsi="Macedonian Tms" w:cs="Macedonian Tms"/>
          <w:sz w:val="20"/>
          <w:szCs w:val="20"/>
        </w:rPr>
        <w:t>Третманот започнува со ниски дози, кои се зголемуваат постепено додека не се постигне задоволителен одговор или пак со појавата на несаканите ефекти се спречува понатамошното зголемување на дозата.</w:t>
      </w:r>
    </w:p>
    <w:p w:rsidR="00A616E2" w:rsidRPr="001876C9" w:rsidRDefault="002338B9" w:rsidP="00A616E2">
      <w:pPr>
        <w:pStyle w:val="StyleJustified"/>
        <w:tabs>
          <w:tab w:val="num" w:pos="360"/>
        </w:tabs>
        <w:ind w:left="720"/>
        <w:jc w:val="both"/>
        <w:rPr>
          <w:b/>
          <w:bCs/>
        </w:rPr>
      </w:pPr>
      <w:r>
        <w:t>Несаканите ефекти од антихолинергиските лекови се: влошување на глаукомот со остар агол (нетретиран), нарушување во меморијата дури и кај пациентите со нормална меморија,  пореметувања во видот, конфузност (треба да се запомне ако пациентот има дефицит во меморијата), сувост на устата, опстипација, уринарна ретенција (ако пациентот има хипертрофија на простата).</w:t>
      </w:r>
    </w:p>
    <w:p w:rsidR="00A616E2" w:rsidRDefault="002338B9" w:rsidP="00A616E2">
      <w:pPr>
        <w:pStyle w:val="Heading4"/>
        <w:spacing w:before="360" w:after="360"/>
        <w:rPr>
          <w:b w:val="0"/>
          <w:bCs w:val="0"/>
          <w:sz w:val="22"/>
          <w:szCs w:val="22"/>
        </w:rPr>
      </w:pPr>
      <w:r>
        <w:rPr>
          <w:sz w:val="22"/>
          <w:szCs w:val="22"/>
        </w:rPr>
        <w:t>Амантадине</w:t>
      </w:r>
      <w:r w:rsidR="00A616E2">
        <w:rPr>
          <w:rStyle w:val="FootnoteReference"/>
          <w:sz w:val="22"/>
          <w:szCs w:val="22"/>
        </w:rPr>
        <w:footnoteReference w:id="201"/>
      </w:r>
    </w:p>
    <w:p w:rsidR="00A616E2" w:rsidRPr="001876C9" w:rsidRDefault="002338B9" w:rsidP="00A616E2">
      <w:pPr>
        <w:pStyle w:val="StyleJustified"/>
        <w:tabs>
          <w:tab w:val="num" w:pos="360"/>
        </w:tabs>
        <w:ind w:left="720"/>
        <w:jc w:val="both"/>
      </w:pPr>
      <w:r>
        <w:t>Примарно е направен против инфлуенција А.</w:t>
      </w:r>
    </w:p>
    <w:p w:rsidR="00A616E2" w:rsidRPr="001876C9" w:rsidRDefault="002338B9" w:rsidP="00A616E2">
      <w:pPr>
        <w:numPr>
          <w:ilvl w:val="0"/>
          <w:numId w:val="345"/>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Поволниот ефект на лекот врз симптомите на Паркинсоновата болест бил откриен случајно.</w:t>
      </w:r>
    </w:p>
    <w:p w:rsidR="00A616E2" w:rsidRPr="001876C9" w:rsidRDefault="002338B9" w:rsidP="00A616E2">
      <w:pPr>
        <w:pStyle w:val="StyleJustified"/>
        <w:tabs>
          <w:tab w:val="num" w:pos="360"/>
        </w:tabs>
        <w:ind w:left="720"/>
        <w:jc w:val="both"/>
      </w:pPr>
      <w:r>
        <w:t xml:space="preserve">Механизмот на дејство долго бил нејасен с# до моментот кога е одкриено блокирањето на еден рецептор </w:t>
      </w:r>
      <w:r>
        <w:rPr>
          <w:rFonts w:ascii="Times New Roman" w:hAnsi="Times New Roman"/>
        </w:rPr>
        <w:t>(Н-метхѕл-Д-аспартате, НМДА</w:t>
      </w:r>
      <w:r>
        <w:t>), на тој начин се идентифицира еден од механизмите.</w:t>
      </w:r>
    </w:p>
    <w:p w:rsidR="00A616E2" w:rsidRPr="001876C9" w:rsidRDefault="002338B9" w:rsidP="00A616E2">
      <w:pPr>
        <w:pStyle w:val="StyleJustified"/>
        <w:tabs>
          <w:tab w:val="num" w:pos="360"/>
        </w:tabs>
        <w:ind w:left="720"/>
        <w:jc w:val="both"/>
        <w:rPr>
          <w:b/>
          <w:bCs/>
        </w:rPr>
      </w:pPr>
      <w:r>
        <w:rPr>
          <w:rFonts w:ascii="Times New Roman" w:hAnsi="Times New Roman"/>
        </w:rPr>
        <w:t>НМДА</w:t>
      </w:r>
      <w:r>
        <w:t xml:space="preserve"> рецепторите се поврзани со дискинезиите, нивната редукција стана една од индикациите за употреба на амантадинот.</w:t>
      </w:r>
      <w:r>
        <w:rPr>
          <w:b/>
          <w:bCs/>
        </w:rPr>
        <w:t xml:space="preserve"> </w:t>
      </w:r>
    </w:p>
    <w:p w:rsidR="00A616E2" w:rsidRPr="001876C9" w:rsidRDefault="002338B9" w:rsidP="00A616E2">
      <w:pPr>
        <w:pStyle w:val="StyleJustified"/>
        <w:tabs>
          <w:tab w:val="num" w:pos="360"/>
        </w:tabs>
        <w:ind w:left="720"/>
        <w:jc w:val="both"/>
      </w:pPr>
      <w:r>
        <w:t>Ефикаснота е споредлива со антихолинергиците, иако има малку докази од рандомизирани, контролирани студии (ннд-</w:t>
      </w:r>
      <w:r>
        <w:rPr>
          <w:rFonts w:ascii="Times New Roman" w:hAnsi="Times New Roman"/>
          <w:b/>
          <w:bCs/>
        </w:rPr>
        <w:t>Д</w:t>
      </w:r>
      <w:r>
        <w:t>).</w:t>
      </w:r>
    </w:p>
    <w:p w:rsidR="00A616E2" w:rsidRPr="001876C9" w:rsidRDefault="002338B9" w:rsidP="00A616E2">
      <w:pPr>
        <w:numPr>
          <w:ilvl w:val="0"/>
          <w:numId w:val="345"/>
        </w:numPr>
        <w:ind w:left="360" w:hanging="360"/>
        <w:contextualSpacing/>
        <w:jc w:val="both"/>
        <w:rPr>
          <w:rFonts w:ascii="Macedonian Tms" w:hAnsi="Macedonian Tms" w:cs="Macedonian Tms"/>
          <w:sz w:val="20"/>
          <w:szCs w:val="20"/>
        </w:rPr>
      </w:pPr>
      <w:r>
        <w:rPr>
          <w:rFonts w:ascii="Macedonian Tms" w:hAnsi="Macedonian Tms" w:cs="Macedonian Tms"/>
          <w:sz w:val="20"/>
          <w:szCs w:val="20"/>
        </w:rPr>
        <w:t>Третманот може да отпочне со тераписки дози, а несаканите ефекти не се чести.</w:t>
      </w:r>
    </w:p>
    <w:p w:rsidR="00A616E2" w:rsidRPr="001876C9" w:rsidRDefault="002338B9" w:rsidP="00A616E2">
      <w:pPr>
        <w:numPr>
          <w:ilvl w:val="0"/>
          <w:numId w:val="345"/>
        </w:numPr>
        <w:ind w:left="36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Некогаш може да се јави толеранција.</w:t>
      </w:r>
    </w:p>
    <w:p w:rsidR="00A616E2" w:rsidRPr="001876C9" w:rsidRDefault="002338B9" w:rsidP="00A616E2">
      <w:pPr>
        <w:pStyle w:val="StyleJustified"/>
        <w:tabs>
          <w:tab w:val="num" w:pos="360"/>
        </w:tabs>
        <w:ind w:left="720"/>
        <w:jc w:val="both"/>
      </w:pPr>
      <w:r>
        <w:t xml:space="preserve">Најтежок несакан ефект е </w:t>
      </w:r>
      <w:r>
        <w:rPr>
          <w:rFonts w:ascii="Times New Roman" w:hAnsi="Times New Roman"/>
        </w:rPr>
        <w:t>ливедо ретицуларис</w:t>
      </w:r>
      <w:r>
        <w:t>. Исто така може да се јави и оток на долните ектремитети.</w:t>
      </w:r>
    </w:p>
    <w:p w:rsidR="00A616E2" w:rsidRPr="00A43B4C" w:rsidRDefault="002338B9" w:rsidP="00A616E2">
      <w:pPr>
        <w:pStyle w:val="Heading4"/>
        <w:spacing w:before="360" w:after="360"/>
        <w:rPr>
          <w:rFonts w:ascii="Macedonian Tms" w:hAnsi="Macedonian Tms" w:cs="Macedonian Tms"/>
          <w:sz w:val="22"/>
          <w:szCs w:val="22"/>
          <w:highlight w:val="lightGray"/>
        </w:rPr>
      </w:pPr>
      <w:r>
        <w:rPr>
          <w:rFonts w:ascii="Macedonian Tms" w:hAnsi="Macedonian Tms" w:cs="Macedonian Tms"/>
          <w:sz w:val="22"/>
          <w:szCs w:val="22"/>
          <w:highlight w:val="lightGray"/>
        </w:rPr>
        <w:t>Стереотаксична хирургија</w:t>
      </w:r>
    </w:p>
    <w:p w:rsidR="00A616E2" w:rsidRPr="00A43B4C" w:rsidRDefault="002338B9" w:rsidP="00A616E2">
      <w:pPr>
        <w:numPr>
          <w:ilvl w:val="0"/>
          <w:numId w:val="34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Електричната</w:t>
      </w:r>
      <w:r w:rsidR="00A616E2" w:rsidRPr="00241687">
        <w:rPr>
          <w:rStyle w:val="FootnoteReference"/>
          <w:rFonts w:ascii="Macedonian Tms" w:eastAsiaTheme="majorEastAsia" w:hAnsi="Macedonian Tms" w:cs="Macedonian Tms"/>
          <w:b/>
          <w:sz w:val="20"/>
          <w:szCs w:val="20"/>
          <w:highlight w:val="lightGray"/>
          <w:lang w:val="es-ES"/>
        </w:rPr>
        <w:footnoteReference w:id="202"/>
      </w:r>
      <w:r>
        <w:rPr>
          <w:rFonts w:ascii="Macedonian Tms" w:hAnsi="Macedonian Tms" w:cs="Macedonian Tms"/>
          <w:sz w:val="20"/>
          <w:szCs w:val="20"/>
          <w:highlight w:val="lightGray"/>
          <w:lang w:val="es-ES"/>
        </w:rPr>
        <w:t xml:space="preserve"> стимулација што се изведува со помош на електрода која стереотаксично се имплантира во мозокот ги замени предходно изведуваните невроаблативни процедури-таламотомија, палидотомија (ннд-</w:t>
      </w:r>
      <w:r>
        <w:rPr>
          <w:b/>
          <w:sz w:val="20"/>
          <w:szCs w:val="20"/>
          <w:highlight w:val="lightGray"/>
          <w:lang w:val="es-ES"/>
        </w:rPr>
        <w:t>Ц</w:t>
      </w:r>
      <w:r>
        <w:rPr>
          <w:rFonts w:ascii="Macedonian Tms" w:hAnsi="Macedonian Tms" w:cs="Macedonian Tms"/>
          <w:sz w:val="20"/>
          <w:szCs w:val="20"/>
          <w:highlight w:val="lightGray"/>
          <w:lang w:val="es-ES"/>
        </w:rPr>
        <w:t>).</w:t>
      </w:r>
    </w:p>
    <w:p w:rsidR="00A616E2" w:rsidRPr="00A43B4C" w:rsidRDefault="002338B9" w:rsidP="00A616E2">
      <w:pPr>
        <w:numPr>
          <w:ilvl w:val="0"/>
          <w:numId w:val="34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Електродата може да се имплантира унилатерално/билатерално.</w:t>
      </w:r>
    </w:p>
    <w:p w:rsidR="00A616E2" w:rsidRPr="00A43B4C" w:rsidRDefault="002338B9" w:rsidP="00A616E2">
      <w:pPr>
        <w:numPr>
          <w:ilvl w:val="0"/>
          <w:numId w:val="34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Стимулацијата на супталамичните јадра може да помогне во осцилациите на состојбата (дискинезии, </w:t>
      </w:r>
      <w:r>
        <w:rPr>
          <w:sz w:val="20"/>
          <w:szCs w:val="20"/>
          <w:highlight w:val="lightGray"/>
          <w:lang w:val="es-ES"/>
        </w:rPr>
        <w:t>оф-он</w:t>
      </w:r>
      <w:r>
        <w:rPr>
          <w:rFonts w:ascii="Macedonian Tms" w:hAnsi="Macedonian Tms" w:cs="Macedonian Tms"/>
          <w:sz w:val="20"/>
          <w:szCs w:val="20"/>
          <w:highlight w:val="lightGray"/>
          <w:lang w:val="es-ES"/>
        </w:rPr>
        <w:t xml:space="preserve"> феноменот) (ннд-</w:t>
      </w:r>
      <w:r>
        <w:rPr>
          <w:b/>
          <w:sz w:val="20"/>
          <w:szCs w:val="20"/>
          <w:highlight w:val="lightGray"/>
          <w:lang w:val="es-ES"/>
        </w:rPr>
        <w:t>Б</w:t>
      </w:r>
      <w:r>
        <w:rPr>
          <w:rFonts w:ascii="Macedonian Tms" w:hAnsi="Macedonian Tms" w:cs="Macedonian Tms"/>
          <w:sz w:val="20"/>
          <w:szCs w:val="20"/>
          <w:highlight w:val="lightGray"/>
          <w:lang w:val="es-ES"/>
        </w:rPr>
        <w:t>).</w:t>
      </w:r>
    </w:p>
    <w:p w:rsidR="00A616E2" w:rsidRDefault="002338B9" w:rsidP="00A616E2">
      <w:pPr>
        <w:numPr>
          <w:ilvl w:val="0"/>
          <w:numId w:val="346"/>
        </w:numPr>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Таламичната стимулација може да биде од корист во третманот на треморот.</w:t>
      </w:r>
    </w:p>
    <w:p w:rsidR="00A616E2" w:rsidRPr="00A43B4C" w:rsidRDefault="002338B9" w:rsidP="00A616E2">
      <w:pPr>
        <w:pStyle w:val="Heading2"/>
        <w:spacing w:before="480" w:after="480"/>
        <w:jc w:val="center"/>
        <w:rPr>
          <w:rFonts w:ascii="Macedonian Tms" w:hAnsi="Macedonian Tms" w:cs="Macedonian Tms"/>
          <w:b w:val="0"/>
          <w:bCs w:val="0"/>
          <w:i w:val="0"/>
          <w:sz w:val="22"/>
          <w:szCs w:val="22"/>
        </w:rPr>
      </w:pPr>
      <w:r>
        <w:rPr>
          <w:rFonts w:ascii="Macedonian Tms" w:hAnsi="Macedonian Tms" w:cs="Macedonian Tms"/>
          <w:i w:val="0"/>
          <w:sz w:val="22"/>
          <w:szCs w:val="22"/>
        </w:rPr>
        <w:t>ПОСЕБЕН ТРЕМАН-ПОВРЗАНИ ПРОБЛЕМИ</w:t>
      </w:r>
    </w:p>
    <w:p w:rsidR="00A616E2" w:rsidRPr="001876C9" w:rsidRDefault="002338B9" w:rsidP="00A616E2">
      <w:pPr>
        <w:numPr>
          <w:ilvl w:val="0"/>
          <w:numId w:val="347"/>
        </w:numPr>
        <w:jc w:val="both"/>
        <w:rPr>
          <w:rFonts w:ascii="Macedonian Tms" w:hAnsi="Macedonian Tms" w:cs="Macedonian Tms"/>
          <w:sz w:val="20"/>
          <w:szCs w:val="20"/>
        </w:rPr>
      </w:pPr>
      <w:r>
        <w:rPr>
          <w:rFonts w:ascii="Macedonian Tms" w:hAnsi="Macedonian Tms" w:cs="Macedonian Tms"/>
          <w:sz w:val="20"/>
          <w:szCs w:val="20"/>
        </w:rPr>
        <w:t>Дистонија:</w:t>
      </w:r>
    </w:p>
    <w:p w:rsidR="00A616E2" w:rsidRPr="001876C9" w:rsidRDefault="002338B9" w:rsidP="00A616E2">
      <w:pPr>
        <w:numPr>
          <w:ilvl w:val="0"/>
          <w:numId w:val="34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Дистонијата е долготрајна и понекогаш болна, мускулна контракција.</w:t>
      </w:r>
    </w:p>
    <w:p w:rsidR="00A616E2" w:rsidRDefault="002338B9" w:rsidP="00A616E2">
      <w:pPr>
        <w:numPr>
          <w:ilvl w:val="0"/>
          <w:numId w:val="34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 xml:space="preserve">Леводопата е корисен за нејзиниот третман, интензитетот на дистонијата може да се зголеми со порастот и падот на концентрацијата на лекот во плазмата. </w:t>
      </w:r>
    </w:p>
    <w:p w:rsidR="00A616E2" w:rsidRPr="00E0616C" w:rsidRDefault="002338B9" w:rsidP="00A616E2">
      <w:pPr>
        <w:numPr>
          <w:ilvl w:val="0"/>
          <w:numId w:val="34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rPr>
        <w:t>Дистонијата која се јавува наутро или навечер може да се третира со агонисти на допаминските рецептори бидејќи овие лекови имаат долготрајно дејство. Диазепам (5</w:t>
      </w:r>
      <w:r>
        <w:rPr>
          <w:sz w:val="20"/>
          <w:szCs w:val="20"/>
        </w:rPr>
        <w:t>мг</w:t>
      </w:r>
      <w:r>
        <w:rPr>
          <w:rFonts w:ascii="Macedonian Tms" w:hAnsi="Macedonian Tms" w:cs="Macedonian Tms"/>
          <w:sz w:val="20"/>
          <w:szCs w:val="20"/>
        </w:rPr>
        <w:t>) би требало да се зема пред спиење.</w:t>
      </w:r>
    </w:p>
    <w:p w:rsidR="00A616E2" w:rsidRPr="00E0616C" w:rsidRDefault="002338B9" w:rsidP="00A616E2">
      <w:pPr>
        <w:numPr>
          <w:ilvl w:val="0"/>
          <w:numId w:val="348"/>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rPr>
        <w:t xml:space="preserve">Наутро, најбрзиот ефект од леводопата се постигнува со </w:t>
      </w:r>
      <w:r>
        <w:rPr>
          <w:sz w:val="20"/>
          <w:szCs w:val="20"/>
        </w:rPr>
        <w:t>Љуицк</w:t>
      </w:r>
      <w:r w:rsidR="00A616E2">
        <w:rPr>
          <w:sz w:val="20"/>
          <w:szCs w:val="20"/>
        </w:rPr>
        <w:t>®</w:t>
      </w:r>
      <w:r>
        <w:rPr>
          <w:rFonts w:ascii="Macedonian Tms" w:hAnsi="Macedonian Tms" w:cs="Macedonian Tms"/>
          <w:sz w:val="20"/>
          <w:szCs w:val="20"/>
        </w:rPr>
        <w:t xml:space="preserve"> формата на препаратот</w:t>
      </w:r>
      <w:r>
        <w:t>.</w:t>
      </w:r>
    </w:p>
    <w:p w:rsidR="00A616E2" w:rsidRPr="001876C9" w:rsidRDefault="002338B9" w:rsidP="00A616E2">
      <w:pPr>
        <w:numPr>
          <w:ilvl w:val="0"/>
          <w:numId w:val="349"/>
        </w:numPr>
        <w:jc w:val="both"/>
        <w:rPr>
          <w:rFonts w:ascii="Macedonian Tms" w:hAnsi="Macedonian Tms" w:cs="Macedonian Tms"/>
          <w:sz w:val="20"/>
          <w:szCs w:val="20"/>
        </w:rPr>
      </w:pPr>
      <w:r>
        <w:rPr>
          <w:rFonts w:ascii="Macedonian Tms" w:hAnsi="Macedonian Tms" w:cs="Macedonian Tms"/>
          <w:sz w:val="20"/>
          <w:szCs w:val="20"/>
        </w:rPr>
        <w:t xml:space="preserve">Конфузност и </w:t>
      </w:r>
      <w:r>
        <w:rPr>
          <w:rFonts w:ascii="Macedonian Tms" w:hAnsi="Macedonian Tms" w:cs="Macedonian Tms"/>
          <w:sz w:val="20"/>
          <w:szCs w:val="20"/>
          <w:highlight w:val="lightGray"/>
        </w:rPr>
        <w:t>халуцинации п</w:t>
      </w:r>
      <w:r>
        <w:rPr>
          <w:rFonts w:ascii="Macedonian Tms" w:hAnsi="Macedonian Tms" w:cs="Macedonian Tms"/>
          <w:sz w:val="20"/>
          <w:szCs w:val="20"/>
        </w:rPr>
        <w:t>оврзани со антипаркинсонските лекови:</w:t>
      </w:r>
    </w:p>
    <w:p w:rsidR="00A616E2" w:rsidRPr="004057C4" w:rsidRDefault="002338B9" w:rsidP="00A616E2">
      <w:pPr>
        <w:numPr>
          <w:ilvl w:val="0"/>
          <w:numId w:val="35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Често пати е тежок проблем.</w:t>
      </w:r>
    </w:p>
    <w:p w:rsidR="00A616E2" w:rsidRPr="004057C4" w:rsidRDefault="002338B9" w:rsidP="00A616E2">
      <w:pPr>
        <w:pStyle w:val="StyleJustified"/>
        <w:tabs>
          <w:tab w:val="num" w:pos="360"/>
        </w:tabs>
        <w:ind w:left="720"/>
        <w:jc w:val="both"/>
        <w:rPr>
          <w:b/>
          <w:bCs/>
        </w:rPr>
      </w:pPr>
      <w:r>
        <w:t>Кај подолготрајната болест и кај постарите лица, конфузноста е во корелација со оштетувањето на когнитивните функции и се јавува и кај некои други антипаркинсоници освен леводопата:</w:t>
      </w:r>
    </w:p>
    <w:p w:rsidR="00A616E2" w:rsidRPr="001876C9" w:rsidRDefault="002338B9" w:rsidP="00A616E2">
      <w:pPr>
        <w:pStyle w:val="StyleJustified"/>
        <w:tabs>
          <w:tab w:val="num" w:pos="360"/>
        </w:tabs>
        <w:ind w:left="720"/>
        <w:jc w:val="both"/>
        <w:rPr>
          <w:b/>
          <w:bCs/>
        </w:rPr>
      </w:pPr>
      <w:r>
        <w:lastRenderedPageBreak/>
        <w:t>Конфузноста обично се јавува кај агонисти на допаминските рецептори (</w:t>
      </w:r>
      <w:r>
        <w:rPr>
          <w:highlight w:val="lightGray"/>
        </w:rPr>
        <w:t>ннд-</w:t>
      </w:r>
      <w:r>
        <w:rPr>
          <w:rFonts w:ascii="Times New Roman" w:hAnsi="Times New Roman"/>
          <w:b/>
          <w:highlight w:val="lightGray"/>
        </w:rPr>
        <w:t>Б</w:t>
      </w:r>
      <w:r>
        <w:t>). Дозата мора да биде намалена или да се прекине лекот, да се надомести со зголемување на дозата на леводопата.</w:t>
      </w:r>
    </w:p>
    <w:p w:rsidR="00A616E2" w:rsidRPr="001876C9" w:rsidRDefault="002338B9" w:rsidP="00A616E2">
      <w:pPr>
        <w:pStyle w:val="StyleJustified"/>
        <w:tabs>
          <w:tab w:val="num" w:pos="360"/>
        </w:tabs>
        <w:ind w:left="720"/>
        <w:jc w:val="both"/>
        <w:rPr>
          <w:b/>
          <w:bCs/>
        </w:rPr>
      </w:pPr>
      <w:r>
        <w:t>Класичните невролептици не може да се користат, бидејќи овие лекови ги блокираат допаминските рецептори и ги влошуваат симптомите на Паркинсоновата болест.</w:t>
      </w:r>
    </w:p>
    <w:p w:rsidR="00A616E2" w:rsidRPr="001876C9" w:rsidRDefault="002338B9" w:rsidP="00A616E2">
      <w:pPr>
        <w:pStyle w:val="StyleJustified"/>
        <w:tabs>
          <w:tab w:val="num" w:pos="360"/>
        </w:tabs>
        <w:ind w:left="720"/>
        <w:jc w:val="both"/>
        <w:rPr>
          <w:b/>
          <w:bCs/>
        </w:rPr>
      </w:pPr>
      <w:r>
        <w:t xml:space="preserve">Таканаречените нетипични невролептици, како </w:t>
      </w:r>
      <w:r>
        <w:rPr>
          <w:rFonts w:ascii="Times New Roman" w:hAnsi="Times New Roman"/>
        </w:rPr>
        <w:t>љуетиапине</w:t>
      </w:r>
      <w:r>
        <w:t>, може да се користат ако се отпочне со ниски дози (седацијата може да го спречи давањето).</w:t>
      </w:r>
    </w:p>
    <w:p w:rsidR="00A616E2" w:rsidRPr="004057C4" w:rsidRDefault="002338B9" w:rsidP="00A616E2">
      <w:pPr>
        <w:pStyle w:val="StyleJustified"/>
        <w:tabs>
          <w:tab w:val="num" w:pos="360"/>
        </w:tabs>
        <w:ind w:left="720"/>
        <w:jc w:val="both"/>
        <w:rPr>
          <w:b/>
          <w:bCs/>
        </w:rPr>
      </w:pPr>
      <w:r>
        <w:t xml:space="preserve">Лековите за </w:t>
      </w:r>
      <w:r>
        <w:rPr>
          <w:rFonts w:ascii="Times New Roman" w:hAnsi="Times New Roman"/>
        </w:rPr>
        <w:t>Алзхеимер-</w:t>
      </w:r>
      <w:r>
        <w:t>овата болест може да бидат корисни во третманот на психозата. Овие лекови може да ги засилат Паркинсонските симптоми.</w:t>
      </w:r>
    </w:p>
    <w:p w:rsidR="00A616E2" w:rsidRPr="005E7F2C" w:rsidRDefault="002338B9" w:rsidP="00A616E2">
      <w:pPr>
        <w:pStyle w:val="StyleJustified"/>
        <w:tabs>
          <w:tab w:val="num" w:pos="360"/>
        </w:tabs>
        <w:ind w:left="720"/>
        <w:jc w:val="both"/>
        <w:rPr>
          <w:b/>
          <w:bCs/>
          <w:highlight w:val="lightGray"/>
        </w:rPr>
      </w:pPr>
      <w:r>
        <w:rPr>
          <w:highlight w:val="lightGray"/>
        </w:rPr>
        <w:t>Деменција:</w:t>
      </w:r>
    </w:p>
    <w:p w:rsidR="00A616E2" w:rsidRPr="005E7F2C" w:rsidRDefault="002338B9" w:rsidP="00A616E2">
      <w:pPr>
        <w:pStyle w:val="StyleJustified"/>
        <w:tabs>
          <w:tab w:val="num" w:pos="360"/>
        </w:tabs>
        <w:ind w:left="720"/>
        <w:jc w:val="both"/>
        <w:rPr>
          <w:highlight w:val="lightGray"/>
        </w:rPr>
      </w:pPr>
      <w:r>
        <w:rPr>
          <w:highlight w:val="lightGray"/>
        </w:rPr>
        <w:t>Се разликува од Алцхајмеровата болест: помалку нарушување на помнењето, но повеќе во изведувањето на активностите;</w:t>
      </w:r>
    </w:p>
    <w:p w:rsidR="00A616E2" w:rsidRPr="005E7F2C" w:rsidRDefault="002338B9" w:rsidP="00A616E2">
      <w:pPr>
        <w:pStyle w:val="StyleJustified"/>
        <w:tabs>
          <w:tab w:val="num" w:pos="360"/>
        </w:tabs>
        <w:ind w:left="720"/>
        <w:jc w:val="both"/>
        <w:rPr>
          <w:highlight w:val="lightGray"/>
        </w:rPr>
      </w:pPr>
      <w:r>
        <w:rPr>
          <w:highlight w:val="lightGray"/>
        </w:rPr>
        <w:t xml:space="preserve">Холинестеразните инхибитори може да се користат во третманот-најдобри резултати се постигнати со </w:t>
      </w:r>
      <w:r>
        <w:rPr>
          <w:rFonts w:ascii="Times New Roman" w:hAnsi="Times New Roman"/>
          <w:highlight w:val="lightGray"/>
        </w:rPr>
        <w:t>ривастигмине</w:t>
      </w:r>
      <w:r>
        <w:rPr>
          <w:highlight w:val="lightGray"/>
        </w:rPr>
        <w:t xml:space="preserve"> (ннд-</w:t>
      </w:r>
      <w:r>
        <w:rPr>
          <w:rFonts w:ascii="Times New Roman" w:hAnsi="Times New Roman"/>
          <w:b/>
          <w:highlight w:val="lightGray"/>
        </w:rPr>
        <w:t>Б</w:t>
      </w:r>
      <w:r>
        <w:rPr>
          <w:highlight w:val="lightGray"/>
        </w:rPr>
        <w:t>).</w:t>
      </w:r>
    </w:p>
    <w:p w:rsidR="00A616E2" w:rsidRPr="005E7F2C" w:rsidRDefault="002338B9" w:rsidP="00A616E2">
      <w:pPr>
        <w:pStyle w:val="StyleJustified"/>
        <w:tabs>
          <w:tab w:val="num" w:pos="360"/>
        </w:tabs>
        <w:ind w:left="720"/>
        <w:jc w:val="both"/>
        <w:rPr>
          <w:b/>
          <w:bCs/>
        </w:rPr>
      </w:pPr>
      <w:r>
        <w:t>Третман на пациентот во крајна акинетска фаза:</w:t>
      </w:r>
    </w:p>
    <w:p w:rsidR="00A616E2" w:rsidRPr="001876C9" w:rsidRDefault="002338B9" w:rsidP="00A616E2">
      <w:pPr>
        <w:numPr>
          <w:ilvl w:val="0"/>
          <w:numId w:val="351"/>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Ефектот на леводопа се намалил, но и останатите лекови се без ефект;</w:t>
      </w:r>
    </w:p>
    <w:p w:rsidR="00A616E2" w:rsidRPr="005E7F2C" w:rsidRDefault="002338B9" w:rsidP="00A616E2">
      <w:pPr>
        <w:pStyle w:val="StyleJustified"/>
        <w:tabs>
          <w:tab w:val="num" w:pos="360"/>
        </w:tabs>
        <w:ind w:left="720"/>
        <w:jc w:val="both"/>
        <w:rPr>
          <w:b/>
          <w:bCs/>
        </w:rPr>
      </w:pPr>
      <w:r>
        <w:t>Третманот е недоволен (основна грижа).</w:t>
      </w:r>
    </w:p>
    <w:p w:rsidR="00A616E2"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lang w:val="en-US"/>
        </w:rPr>
        <w:t>ПОВРЗАНИ</w:t>
      </w:r>
      <w:r>
        <w:rPr>
          <w:rFonts w:ascii="Macedonian Tms" w:hAnsi="Macedonian Tms" w:cs="Macedonian Tms"/>
          <w:i w:val="0"/>
          <w:sz w:val="22"/>
          <w:szCs w:val="22"/>
          <w:highlight w:val="lightGray"/>
        </w:rPr>
        <w:t xml:space="preserve"> ИЗВОРИ</w:t>
      </w:r>
    </w:p>
    <w:p w:rsidR="00A616E2" w:rsidRDefault="002338B9" w:rsidP="00A616E2">
      <w:pPr>
        <w:pStyle w:val="Heading4"/>
        <w:spacing w:before="360" w:after="360"/>
        <w:rPr>
          <w:rFonts w:ascii="Macedonian Tms" w:hAnsi="Macedonian Tms" w:cs="Macedonian Tms"/>
          <w:sz w:val="22"/>
          <w:szCs w:val="22"/>
          <w:highlight w:val="lightGray"/>
        </w:rPr>
      </w:pPr>
      <w:r>
        <w:rPr>
          <w:rFonts w:ascii="Macedonian Tms" w:hAnsi="Macedonian Tms" w:cs="Macedonian Tms"/>
          <w:sz w:val="22"/>
          <w:szCs w:val="22"/>
          <w:highlight w:val="lightGray"/>
        </w:rPr>
        <w:t>Кохранови прегледи</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Старата  комбинација на бромокриптин/леводопа како стратегија во превенција на појава  на моторни компликации во третманот на Паркинсонската болест, можеби не е подобра од третманот само со леводопа (ннд-</w:t>
      </w:r>
      <w:r>
        <w:rPr>
          <w:b/>
          <w:sz w:val="20"/>
          <w:szCs w:val="20"/>
          <w:highlight w:val="lightGray"/>
        </w:rPr>
        <w:t>Ц</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Третман на говорот може да ја зголеми јачината на гласот кај Паркинсоновата болест (ннд-</w:t>
      </w:r>
      <w:r>
        <w:rPr>
          <w:b/>
          <w:sz w:val="20"/>
          <w:szCs w:val="20"/>
          <w:highlight w:val="lightGray"/>
        </w:rPr>
        <w:t>Ц</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Се чини дека физиотерапијата има ефект, иако нема точни податоци од контролните студии (ннд-</w:t>
      </w:r>
      <w:r>
        <w:rPr>
          <w:b/>
          <w:sz w:val="20"/>
          <w:szCs w:val="20"/>
          <w:highlight w:val="lightGray"/>
        </w:rPr>
        <w:t>Д</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Недоволни се податоците за ефектот на окупациската терапија кај Паркинсоновата болест (ннд-</w:t>
      </w:r>
      <w:r>
        <w:rPr>
          <w:b/>
          <w:sz w:val="20"/>
          <w:szCs w:val="20"/>
          <w:highlight w:val="lightGray"/>
        </w:rPr>
        <w:t>Д</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Нема суфициентни податоци за ефектот и безбедноста на бета-блокаторите во третманот на треморот кај Паркинсоновата болест (ннд-</w:t>
      </w:r>
      <w:r>
        <w:rPr>
          <w:b/>
          <w:sz w:val="20"/>
          <w:szCs w:val="20"/>
          <w:highlight w:val="lightGray"/>
        </w:rPr>
        <w:t>Д</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Нема суфициентни податоци за ефектот на антидепресивите во третманот на депресијата кај Паркинсоновата болест (ннд-</w:t>
      </w:r>
      <w:r>
        <w:rPr>
          <w:b/>
          <w:sz w:val="20"/>
          <w:szCs w:val="20"/>
          <w:highlight w:val="lightGray"/>
        </w:rPr>
        <w:t>Д</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МАО-Б инхибиторите може да имаат послаб ефект одколку леводопата и допамин агонистите во раната фаза на Паркинсоновата болест. Тие можеби ја редуцираат стапката на моторните осцилации споредени со иницијалната леводопа-терапија  и може даваат помалку  значајни несакани ефекти одколку старите агонисти (ннд-</w:t>
      </w:r>
      <w:r>
        <w:rPr>
          <w:b/>
          <w:sz w:val="20"/>
          <w:szCs w:val="20"/>
          <w:highlight w:val="lightGray"/>
        </w:rPr>
        <w:t>Ц</w:t>
      </w:r>
      <w:r>
        <w:rPr>
          <w:rFonts w:ascii="Macedonian Tms" w:hAnsi="Macedonian Tms"/>
          <w:sz w:val="20"/>
          <w:szCs w:val="20"/>
          <w:highlight w:val="lightGray"/>
        </w:rPr>
        <w:t>).</w:t>
      </w:r>
    </w:p>
    <w:p w:rsidR="00A616E2"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Пациентите кои имаат нарушување на одот веројатно имаат повеќе корист од  тренингот со фиксиран велосипед (ннд-</w:t>
      </w:r>
      <w:r>
        <w:rPr>
          <w:b/>
          <w:sz w:val="20"/>
          <w:szCs w:val="20"/>
          <w:highlight w:val="lightGray"/>
        </w:rPr>
        <w:t>Ц</w:t>
      </w:r>
      <w:r>
        <w:rPr>
          <w:rFonts w:ascii="Macedonian Tms" w:hAnsi="Macedonian Tms"/>
          <w:sz w:val="20"/>
          <w:szCs w:val="20"/>
          <w:highlight w:val="lightGray"/>
        </w:rPr>
        <w:t>).</w:t>
      </w:r>
    </w:p>
    <w:p w:rsidR="00A616E2" w:rsidRPr="001C69D0" w:rsidRDefault="002338B9" w:rsidP="00A616E2">
      <w:pPr>
        <w:pStyle w:val="ListParagraph"/>
        <w:numPr>
          <w:ilvl w:val="0"/>
          <w:numId w:val="357"/>
        </w:numPr>
        <w:jc w:val="both"/>
        <w:rPr>
          <w:rFonts w:ascii="Macedonian Tms" w:hAnsi="Macedonian Tms"/>
          <w:sz w:val="20"/>
          <w:szCs w:val="20"/>
          <w:highlight w:val="lightGray"/>
        </w:rPr>
      </w:pPr>
      <w:r>
        <w:rPr>
          <w:rFonts w:ascii="Macedonian Tms" w:hAnsi="Macedonian Tms"/>
          <w:sz w:val="20"/>
          <w:szCs w:val="20"/>
          <w:highlight w:val="lightGray"/>
        </w:rPr>
        <w:t xml:space="preserve">Кај пациентите кои имаат додаток на леводопа-терапијата може да дојде до редуцирање на </w:t>
      </w:r>
      <w:r>
        <w:rPr>
          <w:sz w:val="20"/>
          <w:szCs w:val="20"/>
          <w:highlight w:val="lightGray"/>
        </w:rPr>
        <w:t>оф</w:t>
      </w:r>
      <w:r>
        <w:rPr>
          <w:rFonts w:ascii="Macedonian Tms" w:hAnsi="Macedonian Tms"/>
          <w:sz w:val="20"/>
          <w:szCs w:val="20"/>
          <w:highlight w:val="lightGray"/>
        </w:rPr>
        <w:t xml:space="preserve">-феноменот и ефективните леводопа дози, но ќе ја подобри општата способност на болните  за сметка на дискинезиите и останатите несакани ефекти. Допамин агонистите може да овозможат многу поголема контрола одколку </w:t>
      </w:r>
      <w:r>
        <w:rPr>
          <w:sz w:val="20"/>
          <w:szCs w:val="20"/>
          <w:highlight w:val="lightGray"/>
        </w:rPr>
        <w:t>цатецхол-О-метхѕл трансферасе</w:t>
      </w:r>
      <w:r>
        <w:rPr>
          <w:rFonts w:ascii="Macedonian Tms" w:hAnsi="Macedonian Tms"/>
          <w:sz w:val="20"/>
          <w:szCs w:val="20"/>
          <w:highlight w:val="lightGray"/>
        </w:rPr>
        <w:t>-инхибиторите (</w:t>
      </w:r>
      <w:r>
        <w:rPr>
          <w:sz w:val="20"/>
          <w:szCs w:val="20"/>
          <w:highlight w:val="lightGray"/>
        </w:rPr>
        <w:t>ЦОМТИ</w:t>
      </w:r>
      <w:r>
        <w:rPr>
          <w:rFonts w:ascii="Macedonian Tms" w:hAnsi="Macedonian Tms"/>
          <w:sz w:val="20"/>
          <w:szCs w:val="20"/>
          <w:highlight w:val="lightGray"/>
        </w:rPr>
        <w:t>) и</w:t>
      </w:r>
      <w:r>
        <w:rPr>
          <w:sz w:val="20"/>
          <w:szCs w:val="20"/>
          <w:highlight w:val="lightGray"/>
        </w:rPr>
        <w:t xml:space="preserve"> моноамине оџидасе тѕп Б</w:t>
      </w:r>
      <w:r>
        <w:rPr>
          <w:rFonts w:ascii="Macedonian Tms" w:hAnsi="Macedonian Tms"/>
          <w:sz w:val="20"/>
          <w:szCs w:val="20"/>
          <w:highlight w:val="lightGray"/>
        </w:rPr>
        <w:t>-инхибиторите (</w:t>
      </w:r>
      <w:r>
        <w:rPr>
          <w:sz w:val="20"/>
          <w:szCs w:val="20"/>
          <w:highlight w:val="lightGray"/>
        </w:rPr>
        <w:t>МАОБИ</w:t>
      </w:r>
      <w:r>
        <w:rPr>
          <w:rFonts w:ascii="Macedonian Tms" w:hAnsi="Macedonian Tms"/>
          <w:sz w:val="20"/>
          <w:szCs w:val="20"/>
          <w:highlight w:val="lightGray"/>
        </w:rPr>
        <w:t>) (ннд-</w:t>
      </w:r>
      <w:r>
        <w:rPr>
          <w:b/>
          <w:sz w:val="20"/>
          <w:szCs w:val="20"/>
          <w:highlight w:val="lightGray"/>
        </w:rPr>
        <w:t>Ц</w:t>
      </w:r>
      <w:r>
        <w:rPr>
          <w:rFonts w:ascii="Macedonian Tms" w:hAnsi="Macedonian Tms"/>
          <w:sz w:val="20"/>
          <w:szCs w:val="20"/>
          <w:highlight w:val="lightGray"/>
        </w:rPr>
        <w:t>).</w:t>
      </w:r>
    </w:p>
    <w:p w:rsidR="00A616E2" w:rsidRDefault="002338B9" w:rsidP="00A616E2">
      <w:pPr>
        <w:pStyle w:val="Heading4"/>
        <w:spacing w:before="360" w:after="360"/>
        <w:rPr>
          <w:rFonts w:ascii="Macedonian Tms" w:hAnsi="Macedonian Tms" w:cs="Macedonian Tms"/>
          <w:sz w:val="22"/>
          <w:szCs w:val="22"/>
          <w:highlight w:val="lightGray"/>
        </w:rPr>
      </w:pPr>
      <w:r>
        <w:rPr>
          <w:rFonts w:ascii="Macedonian Tms" w:hAnsi="Macedonian Tms" w:cs="Macedonian Tms"/>
          <w:sz w:val="22"/>
          <w:szCs w:val="22"/>
          <w:highlight w:val="lightGray"/>
        </w:rPr>
        <w:t>Останати информативни прегледи</w:t>
      </w:r>
    </w:p>
    <w:p w:rsidR="00A616E2" w:rsidRPr="00871245" w:rsidRDefault="002338B9" w:rsidP="00A616E2">
      <w:pPr>
        <w:pStyle w:val="ListParagraph"/>
        <w:numPr>
          <w:ilvl w:val="0"/>
          <w:numId w:val="358"/>
        </w:numPr>
        <w:rPr>
          <w:rFonts w:ascii="Macedonian Tms" w:hAnsi="Macedonian Tms"/>
          <w:sz w:val="20"/>
          <w:szCs w:val="20"/>
          <w:highlight w:val="lightGray"/>
        </w:rPr>
      </w:pPr>
      <w:r>
        <w:rPr>
          <w:sz w:val="20"/>
          <w:szCs w:val="20"/>
          <w:highlight w:val="lightGray"/>
        </w:rPr>
        <w:t>Цлозапине</w:t>
      </w:r>
      <w:r>
        <w:rPr>
          <w:rFonts w:ascii="Macedonian Tms" w:hAnsi="Macedonian Tms"/>
          <w:sz w:val="20"/>
          <w:szCs w:val="20"/>
          <w:highlight w:val="lightGray"/>
        </w:rPr>
        <w:t>-от  има поголем ефект во третманот на психозите кои се индуцирани со лекови кај Паркинсоновата болест (ннд-</w:t>
      </w:r>
      <w:r>
        <w:rPr>
          <w:b/>
          <w:sz w:val="20"/>
          <w:szCs w:val="20"/>
          <w:highlight w:val="lightGray"/>
        </w:rPr>
        <w:t>Ц</w:t>
      </w:r>
      <w:r>
        <w:rPr>
          <w:rFonts w:ascii="Macedonian Tms" w:hAnsi="Macedonian Tms"/>
          <w:sz w:val="20"/>
          <w:szCs w:val="20"/>
          <w:highlight w:val="lightGray"/>
        </w:rPr>
        <w:t>).</w:t>
      </w:r>
    </w:p>
    <w:p w:rsidR="00A616E2" w:rsidRPr="00F257E1" w:rsidRDefault="002338B9" w:rsidP="00A616E2">
      <w:pPr>
        <w:pStyle w:val="Heading4"/>
        <w:spacing w:before="480" w:after="480"/>
        <w:jc w:val="center"/>
        <w:rPr>
          <w:rFonts w:ascii="Macedonian Tms" w:hAnsi="Macedonian Tms" w:cs="Macedonian Tms"/>
          <w:sz w:val="22"/>
          <w:szCs w:val="22"/>
          <w:highlight w:val="lightGray"/>
        </w:rPr>
      </w:pPr>
      <w:r>
        <w:rPr>
          <w:rFonts w:ascii="Macedonian Tms" w:hAnsi="Macedonian Tms" w:cs="Macedonian Tms"/>
          <w:sz w:val="22"/>
          <w:szCs w:val="22"/>
          <w:highlight w:val="lightGray"/>
        </w:rPr>
        <w:lastRenderedPageBreak/>
        <w:t>РЕФЕРЕНЦИ</w:t>
      </w:r>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Лењитт ПА. Леводопа фор тхе треатмент оф Паркинсон</w:t>
      </w:r>
      <w:r w:rsidR="00A616E2" w:rsidRPr="00871245">
        <w:rPr>
          <w:sz w:val="20"/>
          <w:szCs w:val="20"/>
          <w:highlight w:val="lightGray"/>
        </w:rPr>
        <w:t>'</w:t>
      </w:r>
      <w:r>
        <w:rPr>
          <w:sz w:val="20"/>
          <w:szCs w:val="20"/>
          <w:highlight w:val="lightGray"/>
        </w:rPr>
        <w:t xml:space="preserve">с дисеасе. Н Енгл Ј Мед 2008 Дец 4;359(23):2468-76. </w:t>
      </w:r>
      <w:hyperlink r:id="rId238" w:tgtFrame="_tab" w:tooltip="PMID: 19052127" w:history="1">
        <w:r w:rsidR="00A616E2" w:rsidRPr="00871245">
          <w:rPr>
            <w:b/>
            <w:bCs/>
            <w:vanish/>
            <w:spacing w:val="-12"/>
            <w:sz w:val="20"/>
            <w:szCs w:val="20"/>
            <w:highlight w:val="lightGray"/>
          </w:rPr>
          <w:t>«PMID: 19052127»</w:t>
        </w:r>
        <w:r>
          <w:rPr>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ван Хилтен ЈЈ, Рамакер ЦЦ, Стоње Р, Ивес НЈ. Бромоцриптине/леводопа цомбинед версус леводопа алоне фор еарлѕ Паркинсон</w:t>
      </w:r>
      <w:r w:rsidR="00A616E2" w:rsidRPr="00871245">
        <w:rPr>
          <w:sz w:val="20"/>
          <w:szCs w:val="20"/>
          <w:highlight w:val="lightGray"/>
        </w:rPr>
        <w:t>'</w:t>
      </w:r>
      <w:r>
        <w:rPr>
          <w:sz w:val="20"/>
          <w:szCs w:val="20"/>
          <w:highlight w:val="lightGray"/>
        </w:rPr>
        <w:t xml:space="preserve">с дисеасе. Цоцхране Датабасе Сѕст Рев 2007 Оцт 17;(4):ЦД003634. </w:t>
      </w:r>
      <w:hyperlink r:id="rId239" w:tgtFrame="_tab" w:tooltip="PMID: 17943795" w:history="1">
        <w:r w:rsidR="00A616E2" w:rsidRPr="00871245">
          <w:rPr>
            <w:rStyle w:val="title1"/>
            <w:b/>
            <w:bCs/>
            <w:spacing w:val="-12"/>
            <w:sz w:val="20"/>
            <w:szCs w:val="20"/>
            <w:highlight w:val="lightGray"/>
          </w:rPr>
          <w:t>«PMID: 17943795»</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Деане КХ, Њхурр Р, Плаѕфорд ЕД, Бен-Схломо Ѕ, Цларке ЦЕ. Спеецх анд лангуаге тхерапѕ фор дѕсартхриа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2001;(2):ЦД002812. </w:t>
      </w:r>
      <w:hyperlink r:id="rId240" w:tgtFrame="_tab" w:tooltip="PMID: 11406044" w:history="1">
        <w:r w:rsidR="00A616E2" w:rsidRPr="00871245">
          <w:rPr>
            <w:rStyle w:val="title1"/>
            <w:b/>
            <w:bCs/>
            <w:spacing w:val="-12"/>
            <w:sz w:val="20"/>
            <w:szCs w:val="20"/>
            <w:highlight w:val="lightGray"/>
          </w:rPr>
          <w:t>«PMID: 11406044»</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Деане КХ, Јонес Д, Плаѕфорд ЕД, Бен-Схломо Ѕ, Цларке ЦЕ. Пхѕсиотхерапѕ фор патиентс њитх Паркинсон</w:t>
      </w:r>
      <w:r w:rsidR="00A616E2" w:rsidRPr="00871245">
        <w:rPr>
          <w:sz w:val="20"/>
          <w:szCs w:val="20"/>
          <w:highlight w:val="lightGray"/>
        </w:rPr>
        <w:t>'</w:t>
      </w:r>
      <w:r>
        <w:rPr>
          <w:sz w:val="20"/>
          <w:szCs w:val="20"/>
          <w:highlight w:val="lightGray"/>
        </w:rPr>
        <w:t xml:space="preserve">с Дисеасе: а цомпарисон оф тецхниљуес. Цоцхране Датабасе Сѕст Рев 2001;(3):ЦД002817. </w:t>
      </w:r>
      <w:hyperlink r:id="rId241" w:tgtFrame="_tab" w:tooltip="PMID: 11687029" w:history="1">
        <w:r w:rsidR="00A616E2" w:rsidRPr="00871245">
          <w:rPr>
            <w:rStyle w:val="title1"/>
            <w:b/>
            <w:bCs/>
            <w:spacing w:val="-12"/>
            <w:sz w:val="20"/>
            <w:szCs w:val="20"/>
            <w:highlight w:val="lightGray"/>
          </w:rPr>
          <w:t>«PMID: 11687029»</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Диџон Л, Дунцан Д, Јохнсон П, Киркбѕ Л, О</w:t>
      </w:r>
      <w:r w:rsidR="00A616E2" w:rsidRPr="00871245">
        <w:rPr>
          <w:sz w:val="20"/>
          <w:szCs w:val="20"/>
          <w:highlight w:val="lightGray"/>
        </w:rPr>
        <w:t>'</w:t>
      </w:r>
      <w:r>
        <w:rPr>
          <w:sz w:val="20"/>
          <w:szCs w:val="20"/>
          <w:highlight w:val="lightGray"/>
        </w:rPr>
        <w:t>Цоннелл Х, Таѕлор Х, Деане КХ. Оццупатионал тхерапѕ фор патиентс њитх Паркинсон</w:t>
      </w:r>
      <w:r w:rsidR="00A616E2" w:rsidRPr="00871245">
        <w:rPr>
          <w:sz w:val="20"/>
          <w:szCs w:val="20"/>
          <w:highlight w:val="lightGray"/>
        </w:rPr>
        <w:t>'</w:t>
      </w:r>
      <w:r>
        <w:rPr>
          <w:sz w:val="20"/>
          <w:szCs w:val="20"/>
          <w:highlight w:val="lightGray"/>
        </w:rPr>
        <w:t xml:space="preserve">с дисеасе. Цоцхране Датабасе Сѕст Рев 2007 Јул 18;(3):ЦД002813. </w:t>
      </w:r>
      <w:hyperlink r:id="rId242" w:tgtFrame="_tab" w:tooltip="PMID: 17636709" w:history="1">
        <w:r w:rsidR="00A616E2" w:rsidRPr="00871245">
          <w:rPr>
            <w:rStyle w:val="title1"/>
            <w:b/>
            <w:bCs/>
            <w:spacing w:val="-12"/>
            <w:sz w:val="20"/>
            <w:szCs w:val="20"/>
            <w:highlight w:val="lightGray"/>
          </w:rPr>
          <w:t>«PMID: 17636709»</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Цросбѕ НЈ, Деане КХ, Цларке ЦЕ. Бета-блоцкер тхерапѕ фор тремор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2003;(1):ЦД003361. </w:t>
      </w:r>
      <w:hyperlink r:id="rId243" w:tgtFrame="_tab" w:tooltip="PMID: 12535472" w:history="1">
        <w:r w:rsidR="00A616E2" w:rsidRPr="00871245">
          <w:rPr>
            <w:rStyle w:val="title1"/>
            <w:b/>
            <w:bCs/>
            <w:spacing w:val="-12"/>
            <w:sz w:val="20"/>
            <w:szCs w:val="20"/>
            <w:highlight w:val="lightGray"/>
          </w:rPr>
          <w:t>«PMID: 12535472»</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Схабнам ГН, Тх Ц, Кхо Д, Х Р, Це Ц. Тхерапиес фор депрессион ин Паркинсон</w:t>
      </w:r>
      <w:r w:rsidR="00A616E2" w:rsidRPr="00871245">
        <w:rPr>
          <w:sz w:val="20"/>
          <w:szCs w:val="20"/>
          <w:highlight w:val="lightGray"/>
        </w:rPr>
        <w:t>'</w:t>
      </w:r>
      <w:r>
        <w:rPr>
          <w:sz w:val="20"/>
          <w:szCs w:val="20"/>
          <w:highlight w:val="lightGray"/>
        </w:rPr>
        <w:t>с дисеасе. Цоцхране Датабасе Сѕст Рев 2003;(3):ЦД003465.</w:t>
      </w:r>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Цаслаке Р, Мацлеод А, Ивес Н, Стоње Р, Цоунселл Ц. Моноамине оџидасе Б инхибиторс версус отхер допаминергиц агентс ин еарлѕ Паркинсон</w:t>
      </w:r>
      <w:r w:rsidR="00A616E2" w:rsidRPr="00871245">
        <w:rPr>
          <w:sz w:val="20"/>
          <w:szCs w:val="20"/>
          <w:highlight w:val="lightGray"/>
        </w:rPr>
        <w:t>'</w:t>
      </w:r>
      <w:r>
        <w:rPr>
          <w:sz w:val="20"/>
          <w:szCs w:val="20"/>
          <w:highlight w:val="lightGray"/>
        </w:rPr>
        <w:t xml:space="preserve">с дисеасе. Цоцхране Датабасе Сѕст Рев 2009 Оцт 7;(4):ЦД006661. </w:t>
      </w:r>
      <w:hyperlink r:id="rId244" w:tgtFrame="_tab" w:tooltip="PMID: 19821381" w:history="1">
        <w:r w:rsidR="00A616E2" w:rsidRPr="00871245">
          <w:rPr>
            <w:rStyle w:val="title1"/>
            <w:b/>
            <w:bCs/>
            <w:spacing w:val="-12"/>
            <w:sz w:val="20"/>
            <w:szCs w:val="20"/>
            <w:highlight w:val="lightGray"/>
          </w:rPr>
          <w:t>«PMID: 19821381»</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Мехрхолз Ј, Фриис Р, Куглер Ј, Тњорк С, Сторцх А, Похл М. Треадмилл траининг фор патиентс њитх Паркинсон</w:t>
      </w:r>
      <w:r w:rsidR="00A616E2" w:rsidRPr="00871245">
        <w:rPr>
          <w:sz w:val="20"/>
          <w:szCs w:val="20"/>
          <w:highlight w:val="lightGray"/>
        </w:rPr>
        <w:t>'</w:t>
      </w:r>
      <w:r>
        <w:rPr>
          <w:sz w:val="20"/>
          <w:szCs w:val="20"/>
          <w:highlight w:val="lightGray"/>
        </w:rPr>
        <w:t xml:space="preserve">с дисеасе. Цоцхране Датабасе Сѕст Рев 2010 Јан 20;(1):ЦД007830. </w:t>
      </w:r>
      <w:hyperlink r:id="rId245" w:tgtFrame="_tab" w:tooltip="PMID: 20091652" w:history="1">
        <w:r w:rsidR="00A616E2" w:rsidRPr="00871245">
          <w:rPr>
            <w:rStyle w:val="title1"/>
            <w:b/>
            <w:bCs/>
            <w:spacing w:val="-12"/>
            <w:sz w:val="20"/>
            <w:szCs w:val="20"/>
            <w:highlight w:val="lightGray"/>
          </w:rPr>
          <w:t>«PMID: 20091652»</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 xml:space="preserve">Стоње Р, Ивес Н, Цларке ЦЕ, Деане К, ван Хилтен, Њхеатлеѕ К, Граѕ Р, Хандлеѕ К, Фурмстон А. Евалуатион оф тхе еффицацѕ анд сафетѕ оф адјувант треатмент то леводопа тхерапѕ ин Паркинсон с дисеасе патиентс њитх мотор цомплицатионс. Цоцхране Датабасе Сѕст Рев 2010 Јул 7;7():ЦД007166. </w:t>
      </w:r>
      <w:hyperlink r:id="rId246" w:tgtFrame="_tab" w:tooltip="PMID: 20614454" w:history="1">
        <w:r w:rsidR="00A616E2" w:rsidRPr="00871245">
          <w:rPr>
            <w:rStyle w:val="title1"/>
            <w:b/>
            <w:bCs/>
            <w:spacing w:val="-12"/>
            <w:sz w:val="20"/>
            <w:szCs w:val="20"/>
            <w:highlight w:val="lightGray"/>
          </w:rPr>
          <w:t>«PMID: 20614454»</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Фриелинг Х, Хиллемацхер Т, Зиегенбеин М, Неунд</w:t>
      </w:r>
      <w:r w:rsidR="00A616E2" w:rsidRPr="00871245">
        <w:rPr>
          <w:sz w:val="20"/>
          <w:szCs w:val="20"/>
          <w:highlight w:val="lightGray"/>
        </w:rPr>
        <w:t>ö</w:t>
      </w:r>
      <w:r>
        <w:rPr>
          <w:sz w:val="20"/>
          <w:szCs w:val="20"/>
          <w:highlight w:val="lightGray"/>
        </w:rPr>
        <w:t>рфер Б, Блеицх С. Треатинг допамиметиц псѕцхосис ин Паркинсон</w:t>
      </w:r>
      <w:r w:rsidR="00A616E2" w:rsidRPr="00871245">
        <w:rPr>
          <w:sz w:val="20"/>
          <w:szCs w:val="20"/>
          <w:highlight w:val="lightGray"/>
        </w:rPr>
        <w:t>'</w:t>
      </w:r>
      <w:r>
        <w:rPr>
          <w:sz w:val="20"/>
          <w:szCs w:val="20"/>
          <w:highlight w:val="lightGray"/>
        </w:rPr>
        <w:t xml:space="preserve">с дисеасе: струцтуред ревиењ анд мета-аналѕсис. Еур Неуропсѕцхопхармацол 2007 Феб;17(3):165-71. </w:t>
      </w:r>
      <w:hyperlink r:id="rId247" w:tgtFrame="_tab" w:tooltip="PMID: 17070675" w:history="1">
        <w:r w:rsidR="00A616E2" w:rsidRPr="00871245">
          <w:rPr>
            <w:rStyle w:val="title1"/>
            <w:b/>
            <w:bCs/>
            <w:spacing w:val="-12"/>
            <w:sz w:val="20"/>
            <w:szCs w:val="20"/>
            <w:highlight w:val="lightGray"/>
          </w:rPr>
          <w:t>«PMID: 17070675»</w:t>
        </w:r>
        <w:r>
          <w:rPr>
            <w:rStyle w:val="text"/>
            <w:b/>
            <w:bCs/>
            <w:spacing w:val="-12"/>
            <w:sz w:val="20"/>
            <w:szCs w:val="20"/>
            <w:highlight w:val="lightGray"/>
          </w:rPr>
          <w:t>ПубМед</w:t>
        </w:r>
      </w:hyperlink>
      <w:r>
        <w:rPr>
          <w:sz w:val="20"/>
          <w:szCs w:val="20"/>
          <w:highlight w:val="lightGray"/>
        </w:rPr>
        <w:t xml:space="preserve"> </w:t>
      </w:r>
      <w:hyperlink r:id="rId248" w:tgtFrame="_tab" w:tooltip="DARE-12006009247" w:history="1">
        <w:r w:rsidR="00A616E2" w:rsidRPr="00871245">
          <w:rPr>
            <w:rStyle w:val="title1"/>
            <w:b/>
            <w:bCs/>
            <w:spacing w:val="-12"/>
            <w:sz w:val="20"/>
            <w:szCs w:val="20"/>
            <w:highlight w:val="lightGray"/>
          </w:rPr>
          <w:t>«DARE-12006009247»</w:t>
        </w:r>
        <w:r>
          <w:rPr>
            <w:rStyle w:val="text"/>
            <w:b/>
            <w:bCs/>
            <w:spacing w:val="-12"/>
            <w:sz w:val="20"/>
            <w:szCs w:val="20"/>
            <w:highlight w:val="lightGray"/>
          </w:rPr>
          <w:t>ДАРЕ</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Мацлеод АД, Цоунселл ЦЕ, Ивес Н, Стоње Р. Моноамине оџидасе Б инхибиторс фор еарлѕ Паркинсон</w:t>
      </w:r>
      <w:r w:rsidR="00A616E2" w:rsidRPr="00871245">
        <w:rPr>
          <w:sz w:val="20"/>
          <w:szCs w:val="20"/>
          <w:highlight w:val="lightGray"/>
        </w:rPr>
        <w:t>'</w:t>
      </w:r>
      <w:r>
        <w:rPr>
          <w:sz w:val="20"/>
          <w:szCs w:val="20"/>
          <w:highlight w:val="lightGray"/>
        </w:rPr>
        <w:t xml:space="preserve">с дисеасе. Цоцхране Датабасе Сѕст Рев 2005 Јул 20;(3):ЦД004898. Ассессед ас уп-то-дате: 8 Нов 2011 </w:t>
      </w:r>
      <w:hyperlink r:id="rId249" w:tgtFrame="_tab" w:tooltip="PMID: 16034956" w:history="1">
        <w:r w:rsidR="00A616E2" w:rsidRPr="00871245">
          <w:rPr>
            <w:rStyle w:val="title1"/>
            <w:b/>
            <w:bCs/>
            <w:spacing w:val="-12"/>
            <w:sz w:val="20"/>
            <w:szCs w:val="20"/>
            <w:highlight w:val="lightGray"/>
          </w:rPr>
          <w:t>«PMID: 16034956»</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Цларке Ц, Мооре АП. Њхат аре тхе еффецтс оф друг треатментс ин пеопле њитх еарлѕ стаге Паркинсон</w:t>
      </w:r>
      <w:r w:rsidR="00A616E2" w:rsidRPr="00871245">
        <w:rPr>
          <w:sz w:val="20"/>
          <w:szCs w:val="20"/>
          <w:highlight w:val="lightGray"/>
        </w:rPr>
        <w:t>'</w:t>
      </w:r>
      <w:r>
        <w:rPr>
          <w:sz w:val="20"/>
          <w:szCs w:val="20"/>
          <w:highlight w:val="lightGray"/>
        </w:rPr>
        <w:t>с дисеасе. Цлиницал Евиденце 2005;13:1661-1677.</w:t>
      </w:r>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Деане КХ, Спиекер С, Цларке ЦЕ. Цатецхол-О-метхѕлтрансферасе инхибиторс фор леводопа-индуцед цомплицатионс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2004 Оцт 18;(4):ЦД004554. </w:t>
      </w:r>
      <w:hyperlink r:id="rId250" w:tgtFrame="_tab" w:tooltip="PMID: 15495119" w:history="1">
        <w:r w:rsidR="00A616E2" w:rsidRPr="00871245">
          <w:rPr>
            <w:rStyle w:val="title1"/>
            <w:b/>
            <w:bCs/>
            <w:spacing w:val="-12"/>
            <w:sz w:val="20"/>
            <w:szCs w:val="20"/>
            <w:highlight w:val="lightGray"/>
          </w:rPr>
          <w:t>«PMID: 15495119»</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Схепхерд Ј, Цлегг А. Ентацапоне ас ан адјунцтиве треатмент то леводопа ин Паркинсон</w:t>
      </w:r>
      <w:r w:rsidR="00A616E2" w:rsidRPr="00871245">
        <w:rPr>
          <w:sz w:val="20"/>
          <w:szCs w:val="20"/>
          <w:highlight w:val="lightGray"/>
        </w:rPr>
        <w:t>'</w:t>
      </w:r>
      <w:r>
        <w:rPr>
          <w:sz w:val="20"/>
          <w:szCs w:val="20"/>
          <w:highlight w:val="lightGray"/>
        </w:rPr>
        <w:t xml:space="preserve">с дисеасе. Соутхамптон: Њессеџ Институте фор Хеалтх Ресеарцх анд Девелопмент. Девелопмент анд Евалуатион 1999;1-50. </w:t>
      </w:r>
      <w:hyperlink r:id="rId251" w:tgtFrame="_tab" w:tooltip="DARE-12000008249" w:history="1">
        <w:r w:rsidR="00A616E2" w:rsidRPr="00871245">
          <w:rPr>
            <w:rStyle w:val="title1"/>
            <w:b/>
            <w:bCs/>
            <w:spacing w:val="-12"/>
            <w:sz w:val="20"/>
            <w:szCs w:val="20"/>
            <w:highlight w:val="lightGray"/>
          </w:rPr>
          <w:t>«DARE-12000008249»</w:t>
        </w:r>
        <w:r>
          <w:rPr>
            <w:rStyle w:val="text"/>
            <w:b/>
            <w:bCs/>
            <w:spacing w:val="-12"/>
            <w:sz w:val="20"/>
            <w:szCs w:val="20"/>
            <w:highlight w:val="lightGray"/>
          </w:rPr>
          <w:t>ДАРЕ</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МцАулеѕ Л. Ентацапоне: адјунцтиве усе ин патиентс њитх адванцед Паркинсон</w:t>
      </w:r>
      <w:r w:rsidR="00A616E2" w:rsidRPr="00871245">
        <w:rPr>
          <w:sz w:val="20"/>
          <w:szCs w:val="20"/>
          <w:highlight w:val="lightGray"/>
        </w:rPr>
        <w:t>'</w:t>
      </w:r>
      <w:r>
        <w:rPr>
          <w:sz w:val="20"/>
          <w:szCs w:val="20"/>
          <w:highlight w:val="lightGray"/>
        </w:rPr>
        <w:t xml:space="preserve">с дисеасе. Цанадиан Цоординатинг Оффице фор Хеалтх Тецхнологѕ Ассессмент (ЦЦОХТА) 2000:4. </w:t>
      </w:r>
      <w:hyperlink r:id="rId252" w:tgtFrame="_tab" w:tooltip="HTA-32001000040" w:history="1">
        <w:r w:rsidR="00A616E2" w:rsidRPr="00871245">
          <w:rPr>
            <w:rStyle w:val="title1"/>
            <w:b/>
            <w:bCs/>
            <w:spacing w:val="-12"/>
            <w:sz w:val="20"/>
            <w:szCs w:val="20"/>
            <w:highlight w:val="lightGray"/>
          </w:rPr>
          <w:t>«HTA-32001000040»</w:t>
        </w:r>
        <w:r>
          <w:rPr>
            <w:rStyle w:val="text"/>
            <w:b/>
            <w:bCs/>
            <w:spacing w:val="-12"/>
            <w:sz w:val="20"/>
            <w:szCs w:val="20"/>
            <w:highlight w:val="lightGray"/>
          </w:rPr>
          <w:t>ДАРЕ</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ван Хилтен ЈЈ, Рамакер ЦЦ, Стоње Р, Ивес НЈ. Бромоцриптине версус леводопа ин еарлѕ Паркинсон</w:t>
      </w:r>
      <w:r w:rsidR="00A616E2" w:rsidRPr="00871245">
        <w:rPr>
          <w:sz w:val="20"/>
          <w:szCs w:val="20"/>
          <w:highlight w:val="lightGray"/>
        </w:rPr>
        <w:t>'</w:t>
      </w:r>
      <w:r>
        <w:rPr>
          <w:sz w:val="20"/>
          <w:szCs w:val="20"/>
          <w:highlight w:val="lightGray"/>
        </w:rPr>
        <w:t xml:space="preserve">с дисеасе. Цоцхране Датабасе Сѕст Рев 2007 Оцт 17;(4):ЦД002258. </w:t>
      </w:r>
      <w:hyperlink r:id="rId253" w:tgtFrame="_tab" w:tooltip="PMID: 17943771" w:history="1">
        <w:r w:rsidR="00A616E2" w:rsidRPr="00871245">
          <w:rPr>
            <w:rStyle w:val="title1"/>
            <w:b/>
            <w:bCs/>
            <w:spacing w:val="-12"/>
            <w:sz w:val="20"/>
            <w:szCs w:val="20"/>
            <w:highlight w:val="lightGray"/>
          </w:rPr>
          <w:t>«PMID: 17943771»</w:t>
        </w:r>
        <w:r>
          <w:rPr>
            <w:rStyle w:val="text"/>
            <w:b/>
            <w:bCs/>
            <w:spacing w:val="-12"/>
            <w:sz w:val="20"/>
            <w:szCs w:val="20"/>
            <w:highlight w:val="lightGray"/>
          </w:rPr>
          <w:t>ПубМ</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Цларке ЦЕ, Деане КД. Цаберголине версус бромоцриптине фор леводопа-индуцед цомплицатионс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2001;(1):ЦД001519. </w:t>
      </w:r>
      <w:hyperlink r:id="rId254" w:tgtFrame="_tab" w:tooltip="PMID: 11279721" w:history="1">
        <w:r w:rsidR="00A616E2" w:rsidRPr="00871245">
          <w:rPr>
            <w:rStyle w:val="title1"/>
            <w:b/>
            <w:bCs/>
            <w:spacing w:val="-12"/>
            <w:sz w:val="20"/>
            <w:szCs w:val="20"/>
            <w:highlight w:val="lightGray"/>
          </w:rPr>
          <w:t>«PMID: 11279721»</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Цларке Ц Е, Спеллер Ј М, Цларке Ј А. Прамипеџоле фор леводопа-индуцед цомплицатионс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2000;(3):ЦД002261. </w:t>
      </w:r>
      <w:hyperlink r:id="rId255" w:tgtFrame="_tab" w:tooltip="PMID: 10908540" w:history="1">
        <w:r w:rsidR="00A616E2" w:rsidRPr="00871245">
          <w:rPr>
            <w:rStyle w:val="title1"/>
            <w:b/>
            <w:bCs/>
            <w:spacing w:val="-12"/>
            <w:sz w:val="20"/>
            <w:szCs w:val="20"/>
            <w:highlight w:val="lightGray"/>
          </w:rPr>
          <w:t>«PMID: 10908540»</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Цларке Ц Е, Спеллер Ј М, Цларке Ј А. Прамипеџоле фор леводопа-индуцед цомплицатионс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2000;(3):ЦД002261. </w:t>
      </w:r>
      <w:hyperlink r:id="rId256" w:tgtFrame="_tab" w:tooltip="PMID: 10908540" w:history="1">
        <w:r w:rsidR="00A616E2" w:rsidRPr="00871245">
          <w:rPr>
            <w:rStyle w:val="title1"/>
            <w:b/>
            <w:bCs/>
            <w:spacing w:val="-12"/>
            <w:sz w:val="20"/>
            <w:szCs w:val="20"/>
            <w:highlight w:val="lightGray"/>
          </w:rPr>
          <w:t>«PMID: 10908540»</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Стоње РЛ, Ивес НЈ, Цларке Ц, ван Хилтен Ј, Ферреира Ј, Хањкер РЈ, Схах Л, Њхеатлеѕ К, Граѕ Р. Допамине агонист тхерапѕ ин еарлѕ Паркинсон</w:t>
      </w:r>
      <w:r w:rsidR="00A616E2" w:rsidRPr="00871245">
        <w:rPr>
          <w:sz w:val="20"/>
          <w:szCs w:val="20"/>
          <w:highlight w:val="lightGray"/>
        </w:rPr>
        <w:t>'</w:t>
      </w:r>
      <w:r>
        <w:rPr>
          <w:sz w:val="20"/>
          <w:szCs w:val="20"/>
          <w:highlight w:val="lightGray"/>
        </w:rPr>
        <w:t xml:space="preserve">с дисеасе. Цоцхране Датабасе Сѕст Рев 2008 Апр 16;(2):ЦД006564. </w:t>
      </w:r>
      <w:hyperlink r:id="rId257" w:tgtFrame="_tab" w:tooltip="PMID: 18425954" w:history="1">
        <w:r w:rsidR="00A616E2" w:rsidRPr="00871245">
          <w:rPr>
            <w:rStyle w:val="title1"/>
            <w:b/>
            <w:bCs/>
            <w:spacing w:val="-12"/>
            <w:sz w:val="20"/>
            <w:szCs w:val="20"/>
            <w:highlight w:val="lightGray"/>
          </w:rPr>
          <w:t>«PMID: 18425954»</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Цросбѕ Н, Деане КХ, Цларке ЦЕ. Амантадине ин Паркинсон</w:t>
      </w:r>
      <w:r w:rsidR="00A616E2" w:rsidRPr="00871245">
        <w:rPr>
          <w:sz w:val="20"/>
          <w:szCs w:val="20"/>
          <w:highlight w:val="lightGray"/>
        </w:rPr>
        <w:t>'</w:t>
      </w:r>
      <w:r>
        <w:rPr>
          <w:sz w:val="20"/>
          <w:szCs w:val="20"/>
          <w:highlight w:val="lightGray"/>
        </w:rPr>
        <w:t xml:space="preserve">с дисеасе. Цоцхране Датабасе Сѕст Рев 2003;(1):ЦД003468. </w:t>
      </w:r>
      <w:hyperlink r:id="rId258" w:tgtFrame="_tab" w:tooltip="PMID: 12535476" w:history="1">
        <w:r w:rsidR="00A616E2" w:rsidRPr="00871245">
          <w:rPr>
            <w:rStyle w:val="title1"/>
            <w:b/>
            <w:bCs/>
            <w:spacing w:val="-12"/>
            <w:sz w:val="20"/>
            <w:szCs w:val="20"/>
            <w:highlight w:val="lightGray"/>
          </w:rPr>
          <w:t>«PMID: 12535476»</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Коттлер А, Хаѕес С. Стереотацтиц паллидотомѕ фор треатмент оф Паркинсон</w:t>
      </w:r>
      <w:r w:rsidR="00A616E2" w:rsidRPr="00871245">
        <w:rPr>
          <w:sz w:val="20"/>
          <w:szCs w:val="20"/>
          <w:highlight w:val="lightGray"/>
        </w:rPr>
        <w:t>'</w:t>
      </w:r>
      <w:r>
        <w:rPr>
          <w:sz w:val="20"/>
          <w:szCs w:val="20"/>
          <w:highlight w:val="lightGray"/>
        </w:rPr>
        <w:t xml:space="preserve">с дисеасе. Тецхнологѕ Ассессмент Програм 1998;8:1-17. </w:t>
      </w:r>
      <w:hyperlink r:id="rId259" w:tgtFrame="_tab" w:tooltip="DARE-11998009084" w:history="1">
        <w:r w:rsidR="00A616E2" w:rsidRPr="00871245">
          <w:rPr>
            <w:rStyle w:val="title1"/>
            <w:b/>
            <w:bCs/>
            <w:spacing w:val="-12"/>
            <w:sz w:val="20"/>
            <w:szCs w:val="20"/>
            <w:highlight w:val="lightGray"/>
          </w:rPr>
          <w:t>«DARE-11998009084»</w:t>
        </w:r>
        <w:r>
          <w:rPr>
            <w:rStyle w:val="text"/>
            <w:b/>
            <w:bCs/>
            <w:spacing w:val="-12"/>
            <w:sz w:val="20"/>
            <w:szCs w:val="20"/>
            <w:highlight w:val="lightGray"/>
          </w:rPr>
          <w:t>ДАРЕ</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 xml:space="preserve">Њеавер ФМ, Фоллетт К, Стерн М ет ал, фор тхе ЦСП 468 Студѕ Гроуп. Њеавер ФМ, Фоллетт К, Стерн М, Хур К, Харрис Ц, Маркс ЊЈ Јр, Ротхлинд Ј, Сагхер О, Реда Д, Моѕ ЦС, Пахња Р, Бурцхиел К, Хогартх П, Лаи ЕЦ, Дуда ЈЕ, Холлоњаѕ К, Самии А, Хорн С, Бронстеин Ј, Стонер Г, Хеемскерк Ј, Хуанг ГД, ЦСП 468 Студѕ Гроуп. </w:t>
      </w:r>
      <w:r>
        <w:rPr>
          <w:sz w:val="20"/>
          <w:szCs w:val="20"/>
          <w:highlight w:val="lightGray"/>
        </w:rPr>
        <w:lastRenderedPageBreak/>
        <w:t xml:space="preserve">Билатерал дееп браин стимулатион вс бест медицал тхерапѕ фор патиентс њитх адванцед Паркинсон дисеасе: а рандомизед цонтроллед триал. ЈАМА 2009 Јан 7;301(1):63-73. </w:t>
      </w:r>
      <w:hyperlink r:id="rId260" w:tgtFrame="_tab" w:tooltip="PMID: 19126811" w:history="1">
        <w:r w:rsidR="00A616E2" w:rsidRPr="00871245">
          <w:rPr>
            <w:rStyle w:val="title1"/>
            <w:b/>
            <w:bCs/>
            <w:spacing w:val="-12"/>
            <w:sz w:val="20"/>
            <w:szCs w:val="20"/>
            <w:highlight w:val="lightGray"/>
          </w:rPr>
          <w:t>«PMID: 19126811»</w:t>
        </w:r>
        <w:r>
          <w:rPr>
            <w:rStyle w:val="text"/>
            <w:b/>
            <w:bCs/>
            <w:spacing w:val="-12"/>
            <w:sz w:val="20"/>
            <w:szCs w:val="20"/>
            <w:highlight w:val="lightGray"/>
          </w:rPr>
          <w:t>ПубМед</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Маидмент И, Фоџ Ц, Боустани М. Цхолинестерасе инхибиторс фор Паркинсон</w:t>
      </w:r>
      <w:r w:rsidR="00A616E2" w:rsidRPr="00871245">
        <w:rPr>
          <w:sz w:val="20"/>
          <w:szCs w:val="20"/>
          <w:highlight w:val="lightGray"/>
        </w:rPr>
        <w:t>'</w:t>
      </w:r>
      <w:r>
        <w:rPr>
          <w:sz w:val="20"/>
          <w:szCs w:val="20"/>
          <w:highlight w:val="lightGray"/>
        </w:rPr>
        <w:t xml:space="preserve">с дисеасе дементиа. Цоцхране Датабасе Сѕст Рев 2006 Јан 25;(1):ЦД004747. </w:t>
      </w:r>
      <w:hyperlink r:id="rId261" w:tgtFrame="_tab" w:tooltip="PMID: 16437494" w:history="1">
        <w:r w:rsidR="00A616E2" w:rsidRPr="00871245">
          <w:rPr>
            <w:rStyle w:val="title1"/>
            <w:b/>
            <w:bCs/>
            <w:spacing w:val="-12"/>
            <w:sz w:val="20"/>
            <w:szCs w:val="20"/>
            <w:highlight w:val="lightGray"/>
          </w:rPr>
          <w:t>«PMID: 16437494»</w:t>
        </w:r>
        <w:r>
          <w:rPr>
            <w:rStyle w:val="text"/>
            <w:b/>
            <w:bCs/>
            <w:spacing w:val="-12"/>
            <w:sz w:val="20"/>
            <w:szCs w:val="20"/>
            <w:highlight w:val="lightGray"/>
          </w:rPr>
          <w:t>ПубМ</w:t>
        </w:r>
      </w:hyperlink>
    </w:p>
    <w:p w:rsidR="00A616E2" w:rsidRPr="00871245" w:rsidRDefault="002338B9" w:rsidP="00A616E2">
      <w:pPr>
        <w:numPr>
          <w:ilvl w:val="0"/>
          <w:numId w:val="352"/>
        </w:numPr>
        <w:spacing w:after="100" w:afterAutospacing="1"/>
        <w:contextualSpacing/>
        <w:rPr>
          <w:sz w:val="20"/>
          <w:szCs w:val="20"/>
          <w:highlight w:val="lightGray"/>
        </w:rPr>
      </w:pPr>
      <w:r>
        <w:rPr>
          <w:sz w:val="20"/>
          <w:szCs w:val="20"/>
          <w:highlight w:val="lightGray"/>
        </w:rPr>
        <w:t>Аутхорс:Сеппо Кааккола Превиоус аутхорс:Хеикки Тер</w:t>
      </w:r>
      <w:r w:rsidR="00A616E2" w:rsidRPr="00871245">
        <w:rPr>
          <w:sz w:val="20"/>
          <w:szCs w:val="20"/>
          <w:highlight w:val="lightGray"/>
        </w:rPr>
        <w:t>ä</w:t>
      </w:r>
      <w:r>
        <w:rPr>
          <w:sz w:val="20"/>
          <w:szCs w:val="20"/>
          <w:highlight w:val="lightGray"/>
        </w:rPr>
        <w:t>в</w:t>
      </w:r>
      <w:r w:rsidR="00A616E2" w:rsidRPr="00871245">
        <w:rPr>
          <w:sz w:val="20"/>
          <w:szCs w:val="20"/>
          <w:highlight w:val="lightGray"/>
        </w:rPr>
        <w:t>ä</w:t>
      </w:r>
      <w:r>
        <w:rPr>
          <w:sz w:val="20"/>
          <w:szCs w:val="20"/>
          <w:highlight w:val="lightGray"/>
        </w:rPr>
        <w:t>инен Артицле ИД:ебм00798(036.047)</w:t>
      </w:r>
      <w:r w:rsidR="00A616E2" w:rsidRPr="00871245">
        <w:rPr>
          <w:sz w:val="20"/>
          <w:szCs w:val="20"/>
          <w:highlight w:val="lightGray"/>
        </w:rPr>
        <w:t>©</w:t>
      </w:r>
      <w:r>
        <w:rPr>
          <w:sz w:val="20"/>
          <w:szCs w:val="20"/>
          <w:highlight w:val="lightGray"/>
        </w:rPr>
        <w:t>2012Дуодецим Медицал Публицатионс Лтд</w:t>
      </w:r>
    </w:p>
    <w:p w:rsidR="00A616E2" w:rsidRDefault="002338B9" w:rsidP="00A616E2">
      <w:pPr>
        <w:pStyle w:val="Heading1"/>
        <w:keepNext w:val="0"/>
        <w:numPr>
          <w:ilvl w:val="0"/>
          <w:numId w:val="359"/>
        </w:numPr>
        <w:spacing w:before="0" w:after="0"/>
        <w:rPr>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04.01.2012, </w:t>
      </w:r>
      <w:r>
        <w:rPr>
          <w:rFonts w:ascii="Times New Roman" w:hAnsi="Times New Roman" w:cs="Times New Roman"/>
          <w:sz w:val="20"/>
          <w:szCs w:val="20"/>
          <w:highlight w:val="lightGray"/>
          <w:u w:val="single"/>
        </w:rPr>
        <w:t>њњњ.ебм-гуиделинес.цом</w:t>
      </w:r>
      <w:r>
        <w:rPr>
          <w:sz w:val="20"/>
          <w:szCs w:val="20"/>
        </w:rPr>
        <w:t xml:space="preserve"> </w:t>
      </w:r>
      <w:r>
        <w:rPr>
          <w:sz w:val="20"/>
          <w:szCs w:val="20"/>
        </w:rPr>
        <w:tab/>
      </w:r>
      <w:r>
        <w:rPr>
          <w:sz w:val="20"/>
          <w:szCs w:val="20"/>
        </w:rPr>
        <w:tab/>
      </w:r>
    </w:p>
    <w:p w:rsidR="00A616E2" w:rsidRPr="007631C4" w:rsidRDefault="002338B9" w:rsidP="00A616E2">
      <w:pPr>
        <w:pStyle w:val="Heading1"/>
        <w:keepNext w:val="0"/>
        <w:numPr>
          <w:ilvl w:val="0"/>
          <w:numId w:val="359"/>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359"/>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ажурирањеање до </w:t>
      </w:r>
      <w:r>
        <w:rPr>
          <w:rFonts w:ascii="Macedonian Tms" w:hAnsi="Macedonian Tms" w:cs="Macedonian Tms"/>
          <w:sz w:val="20"/>
          <w:szCs w:val="20"/>
          <w:highlight w:val="lightGray"/>
        </w:rPr>
        <w:t>јануари 2017г.</w:t>
      </w:r>
    </w:p>
    <w:p w:rsidR="00A616E2" w:rsidRDefault="00A616E2" w:rsidP="00A616E2">
      <w:pPr>
        <w:spacing w:line="300" w:lineRule="auto"/>
        <w:rPr>
          <w:sz w:val="20"/>
          <w:szCs w:val="20"/>
        </w:rPr>
      </w:pPr>
    </w:p>
    <w:p w:rsidR="00A616E2" w:rsidRDefault="00A616E2" w:rsidP="00A616E2">
      <w:pPr>
        <w:spacing w:line="300" w:lineRule="auto"/>
        <w:rPr>
          <w:sz w:val="20"/>
          <w:szCs w:val="20"/>
        </w:rPr>
      </w:pPr>
    </w:p>
    <w:p w:rsidR="00A616E2" w:rsidRPr="00BC32F6" w:rsidRDefault="002338B9" w:rsidP="00A616E2">
      <w:pPr>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highlight w:val="lightGray"/>
          <w:lang w:val="en-US"/>
        </w:rPr>
      </w:pPr>
      <w:r>
        <w:rPr>
          <w:rFonts w:ascii="Macedonian Tms" w:hAnsi="Macedonian Tms" w:cs="Macedonian Tms"/>
          <w:b/>
          <w:bCs/>
          <w:highlight w:val="lightGray"/>
          <w:lang w:val="en-US"/>
        </w:rPr>
        <w:t xml:space="preserve">ПЕРИФЕРНА ПАРАЛИЗА НА </w:t>
      </w:r>
      <w:r>
        <w:rPr>
          <w:b/>
          <w:bCs/>
          <w:highlight w:val="lightGray"/>
          <w:lang w:val="en-US"/>
        </w:rPr>
        <w:t>Н. ФАЦИАЛИС</w:t>
      </w:r>
    </w:p>
    <w:p w:rsidR="00A616E2" w:rsidRPr="00BC32F6" w:rsidRDefault="002338B9" w:rsidP="00A616E2">
      <w:pPr>
        <w:numPr>
          <w:ilvl w:val="0"/>
          <w:numId w:val="360"/>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Основи</w:t>
      </w:r>
    </w:p>
    <w:p w:rsidR="00A616E2" w:rsidRPr="00BC32F6" w:rsidRDefault="002338B9" w:rsidP="00A616E2">
      <w:pPr>
        <w:numPr>
          <w:ilvl w:val="0"/>
          <w:numId w:val="360"/>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Белова парализа</w:t>
      </w:r>
    </w:p>
    <w:p w:rsidR="00A616E2" w:rsidRPr="00BC32F6" w:rsidRDefault="002338B9" w:rsidP="00A616E2">
      <w:pPr>
        <w:numPr>
          <w:ilvl w:val="0"/>
          <w:numId w:val="360"/>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Диференцијална дијагноза</w:t>
      </w:r>
    </w:p>
    <w:p w:rsidR="00A616E2" w:rsidRPr="00BC32F6" w:rsidRDefault="002338B9" w:rsidP="00A616E2">
      <w:pPr>
        <w:numPr>
          <w:ilvl w:val="0"/>
          <w:numId w:val="360"/>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Поврзани извори</w:t>
      </w:r>
    </w:p>
    <w:p w:rsidR="00A616E2" w:rsidRPr="00BC32F6" w:rsidRDefault="002338B9" w:rsidP="00A616E2">
      <w:pPr>
        <w:numPr>
          <w:ilvl w:val="0"/>
          <w:numId w:val="360"/>
        </w:numPr>
        <w:rPr>
          <w:rFonts w:ascii="Macedonian Tms" w:hAnsi="Macedonian Tms" w:cs="Macedonian Tms"/>
          <w:sz w:val="20"/>
          <w:szCs w:val="20"/>
          <w:highlight w:val="lightGray"/>
          <w:u w:val="single"/>
          <w:lang w:val="en-US"/>
        </w:rPr>
      </w:pPr>
      <w:r>
        <w:rPr>
          <w:rFonts w:ascii="Macedonian Tms" w:hAnsi="Macedonian Tms" w:cs="Macedonian Tms"/>
          <w:sz w:val="20"/>
          <w:szCs w:val="20"/>
          <w:highlight w:val="lightGray"/>
          <w:u w:val="single"/>
          <w:lang w:val="en-US"/>
        </w:rPr>
        <w:t>Референци</w:t>
      </w:r>
    </w:p>
    <w:p w:rsidR="00A616E2" w:rsidRPr="001A4176" w:rsidRDefault="002338B9" w:rsidP="00A616E2">
      <w:pPr>
        <w:spacing w:before="480" w:after="480"/>
        <w:jc w:val="center"/>
        <w:rPr>
          <w:rFonts w:ascii="Macedonian Tms" w:hAnsi="Macedonian Tms" w:cs="Macedonian Tms"/>
          <w:sz w:val="22"/>
          <w:szCs w:val="22"/>
          <w:highlight w:val="lightGray"/>
          <w:lang w:val="en-US"/>
        </w:rPr>
      </w:pPr>
      <w:r>
        <w:rPr>
          <w:rFonts w:ascii="Macedonian Tms" w:hAnsi="Macedonian Tms" w:cs="Macedonian Tms"/>
          <w:b/>
          <w:bCs/>
          <w:sz w:val="22"/>
          <w:szCs w:val="22"/>
          <w:highlight w:val="lightGray"/>
          <w:lang w:val="en-US"/>
        </w:rPr>
        <w:t>ОСНОВИ</w:t>
      </w:r>
    </w:p>
    <w:p w:rsidR="00A616E2" w:rsidRPr="001A4176" w:rsidRDefault="002338B9" w:rsidP="00A616E2">
      <w:pPr>
        <w:pStyle w:val="StyleJustified"/>
        <w:tabs>
          <w:tab w:val="num" w:pos="360"/>
        </w:tabs>
        <w:ind w:left="357" w:hanging="357"/>
        <w:jc w:val="both"/>
        <w:rPr>
          <w:b/>
          <w:highlight w:val="lightGray"/>
        </w:rPr>
      </w:pPr>
      <w:r>
        <w:rPr>
          <w:b/>
          <w:highlight w:val="lightGray"/>
        </w:rPr>
        <w:t xml:space="preserve">Периферната фацијална парализа </w:t>
      </w:r>
      <w:r>
        <w:rPr>
          <w:highlight w:val="lightGray"/>
        </w:rPr>
        <w:t xml:space="preserve">е идиопатска болест (позната како Белова парализа), но исто така може да биде предизвикана и од вирусот на варичела зостер (познат како </w:t>
      </w:r>
      <w:r>
        <w:rPr>
          <w:rFonts w:ascii="Times New Roman" w:hAnsi="Times New Roman"/>
          <w:highlight w:val="lightGray"/>
        </w:rPr>
        <w:t>Рамсаѕ-Хунт</w:t>
      </w:r>
      <w:r>
        <w:rPr>
          <w:highlight w:val="lightGray"/>
        </w:rPr>
        <w:t xml:space="preserve"> синдром), може да биде поврзана со Лајмовата болест (борелија) или пак кај најретките случаи може да биде настаната од тумор.</w:t>
      </w:r>
    </w:p>
    <w:p w:rsidR="00A616E2" w:rsidRPr="001A4176" w:rsidRDefault="002338B9" w:rsidP="00A616E2">
      <w:pPr>
        <w:pStyle w:val="StyleJustified"/>
        <w:tabs>
          <w:tab w:val="num" w:pos="360"/>
        </w:tabs>
        <w:ind w:left="357" w:hanging="357"/>
        <w:jc w:val="both"/>
        <w:rPr>
          <w:b/>
          <w:highlight w:val="lightGray"/>
        </w:rPr>
      </w:pPr>
      <w:r>
        <w:rPr>
          <w:b/>
          <w:highlight w:val="lightGray"/>
        </w:rPr>
        <w:t>Централната фацијална парализа</w:t>
      </w:r>
      <w:r>
        <w:rPr>
          <w:highlight w:val="lightGray"/>
        </w:rPr>
        <w:t xml:space="preserve"> се манифестира со спуштеност на контралатералниот усен агол, додека функцијата на другите гранки на фацијалниот нерв се интактни.</w:t>
      </w:r>
    </w:p>
    <w:p w:rsidR="00A616E2" w:rsidRPr="001A4176" w:rsidRDefault="002338B9" w:rsidP="00A616E2">
      <w:pPr>
        <w:pStyle w:val="StyleJustified"/>
        <w:tabs>
          <w:tab w:val="num" w:pos="360"/>
        </w:tabs>
        <w:ind w:left="357" w:hanging="357"/>
        <w:jc w:val="both"/>
        <w:rPr>
          <w:b/>
          <w:highlight w:val="lightGray"/>
        </w:rPr>
      </w:pPr>
      <w:r>
        <w:rPr>
          <w:highlight w:val="lightGray"/>
        </w:rPr>
        <w:t>Освен пациентите со централна фацијална парализа, останатите случаи треба да се упатат за понатамошни испитувања и третман кај оториноларинголог.</w:t>
      </w:r>
    </w:p>
    <w:p w:rsidR="00A616E2" w:rsidRPr="001A4176" w:rsidRDefault="002338B9" w:rsidP="00A616E2">
      <w:pPr>
        <w:spacing w:before="480" w:after="480"/>
        <w:jc w:val="center"/>
        <w:rPr>
          <w:rFonts w:ascii="Macedonian Tms" w:hAnsi="Macedonian Tms" w:cs="Macedonian Tms"/>
          <w:sz w:val="22"/>
          <w:szCs w:val="22"/>
          <w:highlight w:val="lightGray"/>
          <w:lang w:val="en-US"/>
        </w:rPr>
      </w:pPr>
      <w:r>
        <w:rPr>
          <w:rFonts w:ascii="Macedonian Tms" w:hAnsi="Macedonian Tms" w:cs="Macedonian Tms"/>
          <w:b/>
          <w:bCs/>
          <w:sz w:val="22"/>
          <w:szCs w:val="22"/>
          <w:highlight w:val="lightGray"/>
          <w:lang w:val="en-US"/>
        </w:rPr>
        <w:t>БЕЛОВА  ПАРАЛИЗА</w:t>
      </w:r>
    </w:p>
    <w:p w:rsidR="00A616E2" w:rsidRPr="001A4176" w:rsidRDefault="002338B9" w:rsidP="00A616E2">
      <w:pPr>
        <w:pStyle w:val="StyleJustified"/>
        <w:tabs>
          <w:tab w:val="num" w:pos="360"/>
        </w:tabs>
        <w:ind w:left="357" w:hanging="357"/>
        <w:jc w:val="both"/>
        <w:rPr>
          <w:highlight w:val="lightGray"/>
        </w:rPr>
      </w:pPr>
      <w:r>
        <w:rPr>
          <w:highlight w:val="lightGray"/>
        </w:rPr>
        <w:t>Се смета дека реактивирањето на херпес вирусот е една од веројатните причини.</w:t>
      </w:r>
    </w:p>
    <w:p w:rsidR="00A616E2" w:rsidRPr="001A4176" w:rsidRDefault="002338B9" w:rsidP="00A616E2">
      <w:pPr>
        <w:pStyle w:val="StyleJustified"/>
        <w:tabs>
          <w:tab w:val="num" w:pos="360"/>
        </w:tabs>
        <w:ind w:left="357" w:hanging="357"/>
        <w:jc w:val="both"/>
        <w:rPr>
          <w:highlight w:val="lightGray"/>
        </w:rPr>
      </w:pPr>
      <w:r>
        <w:rPr>
          <w:highlight w:val="lightGray"/>
        </w:rPr>
        <w:t>Во практиката, дијагнозата се базира на клиничкиот преглед со исклучување други случаи:</w:t>
      </w:r>
    </w:p>
    <w:p w:rsidR="00A616E2" w:rsidRPr="001A4176" w:rsidRDefault="002338B9" w:rsidP="00A616E2">
      <w:pPr>
        <w:numPr>
          <w:ilvl w:val="1"/>
          <w:numId w:val="361"/>
        </w:numPr>
        <w:jc w:val="both"/>
        <w:rPr>
          <w:rFonts w:ascii="Macedonian Tms" w:hAnsi="Macedonian Tms" w:cs="Macedonian Tms"/>
          <w:sz w:val="20"/>
          <w:szCs w:val="20"/>
          <w:highlight w:val="lightGray"/>
          <w:lang w:val="en-US"/>
        </w:rPr>
      </w:pPr>
      <w:r>
        <w:rPr>
          <w:rFonts w:ascii="Macedonian Tms" w:hAnsi="Macedonian Tms"/>
          <w:sz w:val="20"/>
          <w:szCs w:val="20"/>
          <w:highlight w:val="lightGray"/>
        </w:rPr>
        <w:t>Моторната лицева функција се испитува во мир и движење;</w:t>
      </w:r>
    </w:p>
    <w:p w:rsidR="00A616E2" w:rsidRPr="001A4176" w:rsidRDefault="002338B9" w:rsidP="00A616E2">
      <w:pPr>
        <w:numPr>
          <w:ilvl w:val="1"/>
          <w:numId w:val="361"/>
        </w:numPr>
        <w:jc w:val="both"/>
        <w:rPr>
          <w:rFonts w:ascii="Macedonian Tms" w:hAnsi="Macedonian Tms" w:cs="Macedonian Tms"/>
          <w:sz w:val="20"/>
          <w:szCs w:val="20"/>
          <w:highlight w:val="lightGray"/>
          <w:lang w:val="en-US"/>
        </w:rPr>
      </w:pPr>
      <w:r>
        <w:rPr>
          <w:rFonts w:ascii="Macedonian Tms" w:hAnsi="Macedonian Tms"/>
          <w:sz w:val="20"/>
          <w:szCs w:val="20"/>
          <w:highlight w:val="lightGray"/>
        </w:rPr>
        <w:t>Лицевата симетрија во мир се проценува со компарирање на палпебрарната  рима, назолабијалата бразда и позицијата на усните од неафектираната страна;</w:t>
      </w:r>
    </w:p>
    <w:p w:rsidR="00A616E2" w:rsidRPr="001A4176" w:rsidRDefault="002338B9" w:rsidP="00A616E2">
      <w:pPr>
        <w:numPr>
          <w:ilvl w:val="1"/>
          <w:numId w:val="361"/>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Слабоста на мускулната функција се испитува со компарација на неафектираната страна: подигнување на веѓите (брчкање на челото), затворање на очите, смеење, брчкање на носот, свирење;</w:t>
      </w:r>
    </w:p>
    <w:p w:rsidR="00A616E2" w:rsidRPr="001A4176" w:rsidRDefault="002338B9" w:rsidP="00A616E2">
      <w:pPr>
        <w:numPr>
          <w:ilvl w:val="1"/>
          <w:numId w:val="361"/>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Се одредува тежината на неволните мускулни контракции (наречени синкинезии);</w:t>
      </w:r>
    </w:p>
    <w:p w:rsidR="00A616E2" w:rsidRPr="001A4176" w:rsidRDefault="002338B9" w:rsidP="00A616E2">
      <w:pPr>
        <w:numPr>
          <w:ilvl w:val="1"/>
          <w:numId w:val="361"/>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Состојбата е поврзана со нарушување во осетот за мирис, намалена секреција на солзната течност, болка во регијата околу увото и хиперакузис (звуците се перцепираат прегласно).</w:t>
      </w:r>
    </w:p>
    <w:p w:rsidR="00A616E2" w:rsidRPr="001A4176" w:rsidRDefault="002338B9" w:rsidP="00A616E2">
      <w:pPr>
        <w:pStyle w:val="StyleJustified"/>
        <w:tabs>
          <w:tab w:val="num" w:pos="360"/>
        </w:tabs>
        <w:ind w:left="357" w:hanging="357"/>
        <w:jc w:val="both"/>
        <w:rPr>
          <w:highlight w:val="lightGray"/>
        </w:rPr>
      </w:pPr>
      <w:r>
        <w:rPr>
          <w:highlight w:val="lightGray"/>
        </w:rPr>
        <w:t>Третманот се состои од превенција на окото од сувост со користење капки</w:t>
      </w:r>
      <w:r w:rsidR="00A616E2" w:rsidRPr="00CB1AEB">
        <w:rPr>
          <w:rStyle w:val="FootnoteReference"/>
          <w:rFonts w:eastAsiaTheme="majorEastAsia"/>
          <w:b/>
          <w:highlight w:val="lightGray"/>
        </w:rPr>
        <w:footnoteReference w:id="203"/>
      </w:r>
      <w:r>
        <w:rPr>
          <w:b/>
          <w:highlight w:val="lightGray"/>
        </w:rPr>
        <w:t xml:space="preserve"> </w:t>
      </w:r>
      <w:r>
        <w:rPr>
          <w:highlight w:val="lightGray"/>
        </w:rPr>
        <w:t>за влажнење.</w:t>
      </w:r>
    </w:p>
    <w:p w:rsidR="00A616E2" w:rsidRPr="001A4176" w:rsidRDefault="002338B9" w:rsidP="00A616E2">
      <w:pPr>
        <w:pStyle w:val="StyleJustified"/>
        <w:tabs>
          <w:tab w:val="num" w:pos="360"/>
        </w:tabs>
        <w:ind w:left="357" w:hanging="357"/>
        <w:jc w:val="both"/>
        <w:rPr>
          <w:highlight w:val="lightGray"/>
        </w:rPr>
      </w:pPr>
      <w:r>
        <w:rPr>
          <w:highlight w:val="lightGray"/>
        </w:rPr>
        <w:t>Се смета дека пациентите имаат корист од ран третман (во првите 72 часа) со орални кортикостероиди (ннд-</w:t>
      </w:r>
      <w:r>
        <w:rPr>
          <w:rFonts w:ascii="Times New Roman" w:hAnsi="Times New Roman"/>
          <w:b/>
          <w:highlight w:val="lightGray"/>
        </w:rPr>
        <w:t>А</w:t>
      </w:r>
      <w:r>
        <w:rPr>
          <w:highlight w:val="lightGray"/>
        </w:rPr>
        <w:t>), но немаат корист од антивиремик (ннд-</w:t>
      </w:r>
      <w:r>
        <w:rPr>
          <w:rFonts w:ascii="Times New Roman" w:hAnsi="Times New Roman"/>
          <w:b/>
          <w:highlight w:val="lightGray"/>
        </w:rPr>
        <w:t>А</w:t>
      </w:r>
      <w:r>
        <w:rPr>
          <w:highlight w:val="lightGray"/>
        </w:rPr>
        <w:t>) или пак од комбинација на кортикостероиди и антивиремик.</w:t>
      </w:r>
    </w:p>
    <w:p w:rsidR="00A616E2" w:rsidRPr="001A4176" w:rsidRDefault="002338B9" w:rsidP="00A616E2">
      <w:pPr>
        <w:pStyle w:val="StyleJustified"/>
        <w:tabs>
          <w:tab w:val="num" w:pos="360"/>
        </w:tabs>
        <w:ind w:left="357" w:hanging="357"/>
        <w:jc w:val="both"/>
        <w:rPr>
          <w:highlight w:val="lightGray"/>
        </w:rPr>
      </w:pPr>
      <w:r>
        <w:rPr>
          <w:highlight w:val="lightGray"/>
        </w:rPr>
        <w:t>На пациентот му е потребна психолошка подршка.</w:t>
      </w:r>
    </w:p>
    <w:p w:rsidR="00A616E2" w:rsidRPr="001A4176" w:rsidRDefault="002338B9" w:rsidP="00A616E2">
      <w:pPr>
        <w:pStyle w:val="StyleJustified"/>
        <w:tabs>
          <w:tab w:val="num" w:pos="360"/>
        </w:tabs>
        <w:ind w:left="357" w:hanging="357"/>
        <w:jc w:val="both"/>
        <w:rPr>
          <w:highlight w:val="lightGray"/>
        </w:rPr>
      </w:pPr>
      <w:r>
        <w:rPr>
          <w:highlight w:val="lightGray"/>
        </w:rPr>
        <w:lastRenderedPageBreak/>
        <w:t>Прогнозата на Беловата парализа е добра, но кај една третина од пациентите ќе заостане извесен степен на нарушување во функцијата на фацијалниот нерв.</w:t>
      </w:r>
    </w:p>
    <w:p w:rsidR="00A616E2" w:rsidRPr="001A4176" w:rsidRDefault="002338B9" w:rsidP="00A616E2">
      <w:pPr>
        <w:pStyle w:val="StyleJustified"/>
        <w:tabs>
          <w:tab w:val="num" w:pos="360"/>
        </w:tabs>
        <w:ind w:left="357" w:hanging="357"/>
        <w:jc w:val="both"/>
        <w:rPr>
          <w:highlight w:val="lightGray"/>
        </w:rPr>
      </w:pPr>
      <w:r>
        <w:rPr>
          <w:highlight w:val="lightGray"/>
        </w:rPr>
        <w:t>При третманот на пролонгираната фацијална парализа потребна е соработка меѓу отоларингологот, офталмологот и хирургот за пластична хирургија.</w:t>
      </w:r>
    </w:p>
    <w:p w:rsidR="00A616E2" w:rsidRPr="001A4176" w:rsidRDefault="002338B9" w:rsidP="00A616E2">
      <w:pPr>
        <w:spacing w:before="480" w:after="480"/>
        <w:jc w:val="center"/>
        <w:rPr>
          <w:rFonts w:ascii="Macedonian Tms" w:hAnsi="Macedonian Tms" w:cs="Macedonian Tms"/>
          <w:sz w:val="22"/>
          <w:szCs w:val="22"/>
          <w:highlight w:val="lightGray"/>
          <w:lang w:val="es-ES"/>
        </w:rPr>
      </w:pPr>
      <w:r>
        <w:rPr>
          <w:rFonts w:ascii="Macedonian Tms" w:hAnsi="Macedonian Tms" w:cs="Macedonian Tms"/>
          <w:b/>
          <w:bCs/>
          <w:sz w:val="22"/>
          <w:szCs w:val="22"/>
          <w:highlight w:val="lightGray"/>
          <w:lang w:val="es-ES"/>
        </w:rPr>
        <w:t>ДИФЕРЕНЦИЈАЛНА  ДИЈАГНОЗА</w:t>
      </w:r>
    </w:p>
    <w:p w:rsidR="00A616E2" w:rsidRPr="001A4176"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Борелиоза:</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sz w:val="20"/>
          <w:szCs w:val="20"/>
          <w:highlight w:val="lightGray"/>
        </w:rPr>
        <w:t xml:space="preserve">Фацијалната парализа е најчестиот единствен невролошки знак кај </w:t>
      </w:r>
      <w:r>
        <w:rPr>
          <w:sz w:val="20"/>
          <w:szCs w:val="20"/>
          <w:highlight w:val="lightGray"/>
        </w:rPr>
        <w:t>Лѕм</w:t>
      </w:r>
      <w:r>
        <w:rPr>
          <w:rFonts w:ascii="Macedonian Tms" w:hAnsi="Macedonian Tms"/>
          <w:sz w:val="20"/>
          <w:szCs w:val="20"/>
          <w:highlight w:val="lightGray"/>
        </w:rPr>
        <w:t>е-овата болест;</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Да се земе предвид дека е можна причина за фацијалната парализа во летниот период или раната есен;</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До 30% од пациентите во дечјата возраст кои имаат фацијална парализа им е потврдена борелија како причина, особено ако парализата е билатерална;</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Дијагнозата се потврдува со серологија од примерок на цереброспиналната течност;</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Третманот се состои од антибиотска терапија со цел да се превенираат доцните симптоми (</w:t>
      </w:r>
      <w:r>
        <w:rPr>
          <w:sz w:val="20"/>
          <w:szCs w:val="20"/>
          <w:highlight w:val="lightGray"/>
          <w:lang w:val="en-US"/>
        </w:rPr>
        <w:t>амоџициллин</w:t>
      </w:r>
      <w:r>
        <w:rPr>
          <w:rFonts w:ascii="Macedonian Tms" w:hAnsi="Macedonian Tms" w:cs="Macedonian Tms"/>
          <w:sz w:val="20"/>
          <w:szCs w:val="20"/>
          <w:highlight w:val="lightGray"/>
          <w:lang w:val="en-US"/>
        </w:rPr>
        <w:t xml:space="preserve"> 500</w:t>
      </w:r>
      <w:r>
        <w:rPr>
          <w:sz w:val="20"/>
          <w:szCs w:val="20"/>
          <w:highlight w:val="lightGray"/>
          <w:lang w:val="en-US"/>
        </w:rPr>
        <w:t>мг</w:t>
      </w:r>
      <w:r>
        <w:rPr>
          <w:rFonts w:ascii="Macedonian Tms" w:hAnsi="Macedonian Tms" w:cs="Macedonian Tms"/>
          <w:sz w:val="20"/>
          <w:szCs w:val="20"/>
          <w:highlight w:val="lightGray"/>
          <w:lang w:val="en-US"/>
        </w:rPr>
        <w:t xml:space="preserve"> 3</w:t>
      </w:r>
      <w:r>
        <w:rPr>
          <w:sz w:val="20"/>
          <w:szCs w:val="20"/>
          <w:highlight w:val="lightGray"/>
          <w:lang w:val="en-US"/>
        </w:rPr>
        <w:t>џ</w:t>
      </w:r>
      <w:r>
        <w:rPr>
          <w:rFonts w:ascii="Macedonian Tms" w:hAnsi="Macedonian Tms" w:cs="Macedonian Tms"/>
          <w:sz w:val="20"/>
          <w:szCs w:val="20"/>
          <w:highlight w:val="lightGray"/>
          <w:lang w:val="en-US"/>
        </w:rPr>
        <w:t>1 дневно за возрасни кои имаат помала телесна тежина од 70</w:t>
      </w:r>
      <w:r>
        <w:rPr>
          <w:sz w:val="20"/>
          <w:szCs w:val="20"/>
          <w:highlight w:val="lightGray"/>
          <w:lang w:val="en-US"/>
        </w:rPr>
        <w:t>кг</w:t>
      </w:r>
      <w:r>
        <w:rPr>
          <w:rFonts w:ascii="Macedonian Tms" w:hAnsi="Macedonian Tms" w:cs="Macedonian Tms"/>
          <w:sz w:val="20"/>
          <w:szCs w:val="20"/>
          <w:highlight w:val="lightGray"/>
          <w:lang w:val="en-US"/>
        </w:rPr>
        <w:t>; 1</w:t>
      </w:r>
      <w:r>
        <w:rPr>
          <w:sz w:val="20"/>
          <w:szCs w:val="20"/>
          <w:highlight w:val="lightGray"/>
          <w:lang w:val="en-US"/>
        </w:rPr>
        <w:t>г</w:t>
      </w:r>
      <w:r>
        <w:rPr>
          <w:rFonts w:ascii="Macedonian Tms" w:hAnsi="Macedonian Tms" w:cs="Macedonian Tms"/>
          <w:sz w:val="20"/>
          <w:szCs w:val="20"/>
          <w:highlight w:val="lightGray"/>
          <w:lang w:val="en-US"/>
        </w:rPr>
        <w:t xml:space="preserve"> 3</w:t>
      </w:r>
      <w:r>
        <w:rPr>
          <w:sz w:val="20"/>
          <w:szCs w:val="20"/>
          <w:highlight w:val="lightGray"/>
          <w:lang w:val="en-US"/>
        </w:rPr>
        <w:t>џ</w:t>
      </w:r>
      <w:r>
        <w:rPr>
          <w:rFonts w:ascii="Macedonian Tms" w:hAnsi="Macedonian Tms" w:cs="Macedonian Tms"/>
          <w:sz w:val="20"/>
          <w:szCs w:val="20"/>
          <w:highlight w:val="lightGray"/>
          <w:lang w:val="en-US"/>
        </w:rPr>
        <w:t>1 дневно за тие над 70</w:t>
      </w:r>
      <w:r>
        <w:rPr>
          <w:sz w:val="20"/>
          <w:szCs w:val="20"/>
          <w:highlight w:val="lightGray"/>
          <w:lang w:val="en-US"/>
        </w:rPr>
        <w:t>кг</w:t>
      </w:r>
      <w:r>
        <w:rPr>
          <w:rFonts w:ascii="Macedonian Tms" w:hAnsi="Macedonian Tms" w:cs="Macedonian Tms"/>
          <w:sz w:val="20"/>
          <w:szCs w:val="20"/>
          <w:highlight w:val="lightGray"/>
          <w:lang w:val="en-US"/>
        </w:rPr>
        <w:t xml:space="preserve">  во тек на 2-3 недели; </w:t>
      </w:r>
      <w:r>
        <w:rPr>
          <w:sz w:val="20"/>
          <w:szCs w:val="20"/>
          <w:highlight w:val="lightGray"/>
          <w:lang w:val="en-US"/>
        </w:rPr>
        <w:t>доџѕцѕцлине</w:t>
      </w:r>
      <w:r>
        <w:rPr>
          <w:rFonts w:ascii="Macedonian Tms" w:hAnsi="Macedonian Tms" w:cs="Macedonian Tms"/>
          <w:sz w:val="20"/>
          <w:szCs w:val="20"/>
          <w:highlight w:val="lightGray"/>
          <w:lang w:val="en-US"/>
        </w:rPr>
        <w:t xml:space="preserve"> 100</w:t>
      </w:r>
      <w:r>
        <w:rPr>
          <w:sz w:val="20"/>
          <w:szCs w:val="20"/>
          <w:highlight w:val="lightGray"/>
          <w:lang w:val="en-US"/>
        </w:rPr>
        <w:t>мг</w:t>
      </w:r>
      <w:r>
        <w:rPr>
          <w:rFonts w:ascii="Macedonian Tms" w:hAnsi="Macedonian Tms" w:cs="Macedonian Tms"/>
          <w:sz w:val="20"/>
          <w:szCs w:val="20"/>
          <w:highlight w:val="lightGray"/>
          <w:lang w:val="en-US"/>
        </w:rPr>
        <w:t xml:space="preserve"> 2</w:t>
      </w:r>
      <w:r>
        <w:rPr>
          <w:sz w:val="20"/>
          <w:szCs w:val="20"/>
          <w:highlight w:val="lightGray"/>
          <w:lang w:val="en-US"/>
        </w:rPr>
        <w:t>џ</w:t>
      </w:r>
      <w:r>
        <w:rPr>
          <w:rFonts w:ascii="Macedonian Tms" w:hAnsi="Macedonian Tms" w:cs="Macedonian Tms"/>
          <w:sz w:val="20"/>
          <w:szCs w:val="20"/>
          <w:highlight w:val="lightGray"/>
          <w:lang w:val="en-US"/>
        </w:rPr>
        <w:t xml:space="preserve">1дневно во тек на 2-3 недели како алтернатива кај возрасните). </w:t>
      </w:r>
    </w:p>
    <w:p w:rsidR="00A616E2" w:rsidRPr="001A4176"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Варичела зостер:</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 xml:space="preserve">Доведува до </w:t>
      </w:r>
      <w:r>
        <w:rPr>
          <w:sz w:val="20"/>
          <w:szCs w:val="20"/>
          <w:highlight w:val="lightGray"/>
          <w:lang w:val="en-US"/>
        </w:rPr>
        <w:t>Рамсаѕ-Хунт</w:t>
      </w:r>
      <w:r>
        <w:rPr>
          <w:rFonts w:ascii="Macedonian Tms" w:hAnsi="Macedonian Tms" w:cs="Macedonian Tms"/>
          <w:sz w:val="20"/>
          <w:szCs w:val="20"/>
          <w:highlight w:val="lightGray"/>
          <w:lang w:val="en-US"/>
        </w:rPr>
        <w:t xml:space="preserve"> синдромот;</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Кон симптомите на фацијалната парализа им се приклучува болка и везикули на ушната школка и во надворешниот ушен канал;</w:t>
      </w:r>
    </w:p>
    <w:p w:rsidR="00A616E2" w:rsidRPr="0096755B" w:rsidRDefault="002338B9" w:rsidP="00A616E2">
      <w:pPr>
        <w:pStyle w:val="ListParagraph"/>
        <w:numPr>
          <w:ilvl w:val="1"/>
          <w:numId w:val="107"/>
        </w:numPr>
        <w:jc w:val="both"/>
        <w:rPr>
          <w:rFonts w:ascii="Macedonian Tms" w:hAnsi="Macedonian Tms" w:cs="Macedonian Tms"/>
          <w:color w:val="FF0000"/>
          <w:sz w:val="20"/>
          <w:szCs w:val="20"/>
          <w:lang w:val="en-US"/>
        </w:rPr>
      </w:pPr>
      <w:r>
        <w:rPr>
          <w:rFonts w:ascii="Macedonian Tms" w:hAnsi="Macedonian Tms" w:cs="Macedonian Tms"/>
          <w:color w:val="FF0000"/>
          <w:sz w:val="20"/>
          <w:szCs w:val="20"/>
          <w:lang w:val="en-US"/>
        </w:rPr>
        <w:t xml:space="preserve">Третманот се состои од </w:t>
      </w:r>
      <w:r>
        <w:rPr>
          <w:color w:val="FF0000"/>
          <w:sz w:val="20"/>
          <w:szCs w:val="20"/>
          <w:lang w:val="en-US"/>
        </w:rPr>
        <w:t>валацицловир</w:t>
      </w:r>
      <w:r w:rsidR="00A616E2" w:rsidRPr="0096755B">
        <w:rPr>
          <w:rStyle w:val="FootnoteReference"/>
          <w:rFonts w:eastAsiaTheme="majorEastAsia"/>
          <w:b/>
          <w:color w:val="FF0000"/>
          <w:lang w:val="en-US"/>
        </w:rPr>
        <w:footnoteReference w:id="204"/>
      </w:r>
      <w:r>
        <w:rPr>
          <w:rFonts w:ascii="Macedonian Tms" w:hAnsi="Macedonian Tms" w:cs="Macedonian Tms"/>
          <w:color w:val="FF0000"/>
          <w:sz w:val="20"/>
          <w:szCs w:val="20"/>
          <w:lang w:val="en-US"/>
        </w:rPr>
        <w:t xml:space="preserve"> пер ос 1</w:t>
      </w:r>
      <w:r>
        <w:rPr>
          <w:color w:val="FF0000"/>
          <w:sz w:val="20"/>
          <w:szCs w:val="20"/>
          <w:lang w:val="en-US"/>
        </w:rPr>
        <w:t>г</w:t>
      </w:r>
      <w:r>
        <w:rPr>
          <w:rFonts w:ascii="Macedonian Tms" w:hAnsi="Macedonian Tms" w:cs="Macedonian Tms"/>
          <w:color w:val="FF0000"/>
          <w:sz w:val="20"/>
          <w:szCs w:val="20"/>
          <w:lang w:val="en-US"/>
        </w:rPr>
        <w:t xml:space="preserve"> 3</w:t>
      </w:r>
      <w:r>
        <w:rPr>
          <w:color w:val="FF0000"/>
          <w:sz w:val="20"/>
          <w:szCs w:val="20"/>
          <w:lang w:val="en-US"/>
        </w:rPr>
        <w:t>џ</w:t>
      </w:r>
      <w:r>
        <w:rPr>
          <w:rFonts w:ascii="Macedonian Tms" w:hAnsi="Macedonian Tms" w:cs="Macedonian Tms"/>
          <w:color w:val="FF0000"/>
          <w:sz w:val="20"/>
          <w:szCs w:val="20"/>
          <w:lang w:val="en-US"/>
        </w:rPr>
        <w:t>1 дневно во тек на 7 дена;</w:t>
      </w:r>
    </w:p>
    <w:p w:rsidR="00A616E2" w:rsidRPr="001A4176" w:rsidRDefault="002338B9" w:rsidP="00A616E2">
      <w:pPr>
        <w:pStyle w:val="ListParagraph"/>
        <w:numPr>
          <w:ilvl w:val="1"/>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Бременоста, дијабетот и имуносупресијата се предиспонирачки фактори за херпес зостер фацијалната парализа.</w:t>
      </w:r>
    </w:p>
    <w:p w:rsidR="00A616E2" w:rsidRPr="001A4176"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Ако фацијалната парализа е атипична или пролонгирана потребна е магнетна резонанција на мозокот и на фацијалниот нерв, со цел да се исклучи тумор.</w:t>
      </w:r>
    </w:p>
    <w:p w:rsidR="00A616E2" w:rsidRPr="001A4176"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Туморите на паротидната жлезда може да доведат до фацијална парализа: имај предвид испитувања на паротидната жлезда.</w:t>
      </w:r>
    </w:p>
    <w:p w:rsidR="00A616E2" w:rsidRPr="001A4176" w:rsidRDefault="002338B9" w:rsidP="00A616E2">
      <w:pPr>
        <w:numPr>
          <w:ilvl w:val="0"/>
          <w:numId w:val="107"/>
        </w:numPr>
        <w:jc w:val="both"/>
        <w:rPr>
          <w:rFonts w:ascii="Macedonian Tms" w:hAnsi="Macedonian Tms" w:cs="Macedonian Tms"/>
          <w:sz w:val="20"/>
          <w:szCs w:val="20"/>
          <w:highlight w:val="lightGray"/>
          <w:lang w:val="en-US"/>
        </w:rPr>
      </w:pPr>
      <w:r>
        <w:rPr>
          <w:rFonts w:ascii="Macedonian Tms" w:hAnsi="Macedonian Tms" w:cs="Macedonian Tms"/>
          <w:sz w:val="20"/>
          <w:szCs w:val="20"/>
          <w:highlight w:val="lightGray"/>
          <w:lang w:val="en-US"/>
        </w:rPr>
        <w:t>Фацијалната парализа може да биде поврзана со акутен или хроничен отит или со тумор во ушната регија: да се има во предвид испитување на увото и слухот.</w:t>
      </w:r>
    </w:p>
    <w:p w:rsidR="00A616E2" w:rsidRPr="001A4176" w:rsidRDefault="002338B9" w:rsidP="00A616E2">
      <w:pPr>
        <w:spacing w:before="480" w:after="480"/>
        <w:jc w:val="center"/>
        <w:rPr>
          <w:rFonts w:ascii="Macedonian Tms" w:hAnsi="Macedonian Tms" w:cs="Macedonian Tms"/>
          <w:b/>
          <w:bCs/>
          <w:sz w:val="22"/>
          <w:szCs w:val="22"/>
          <w:highlight w:val="lightGray"/>
          <w:lang w:val="en-US"/>
        </w:rPr>
      </w:pPr>
      <w:r>
        <w:rPr>
          <w:rFonts w:ascii="Macedonian Tms" w:hAnsi="Macedonian Tms" w:cs="Macedonian Tms"/>
          <w:b/>
          <w:bCs/>
          <w:sz w:val="22"/>
          <w:szCs w:val="22"/>
          <w:highlight w:val="lightGray"/>
          <w:lang w:val="en-US"/>
        </w:rPr>
        <w:t>ПОВРЗАНИ ИЗВОРИ</w:t>
      </w:r>
    </w:p>
    <w:p w:rsidR="00A616E2" w:rsidRPr="001A4176" w:rsidRDefault="002338B9" w:rsidP="00A616E2">
      <w:pPr>
        <w:spacing w:before="360" w:after="360"/>
        <w:jc w:val="both"/>
        <w:rPr>
          <w:rFonts w:ascii="Macedonian Tms" w:hAnsi="Macedonian Tms" w:cs="Macedonian Tms"/>
          <w:b/>
          <w:bCs/>
          <w:sz w:val="20"/>
          <w:szCs w:val="20"/>
          <w:highlight w:val="lightGray"/>
          <w:lang w:val="en-US"/>
        </w:rPr>
      </w:pPr>
      <w:r>
        <w:rPr>
          <w:rFonts w:ascii="Macedonian Tms" w:hAnsi="Macedonian Tms" w:cs="Macedonian Tms"/>
          <w:b/>
          <w:bCs/>
          <w:sz w:val="22"/>
          <w:szCs w:val="22"/>
          <w:highlight w:val="lightGray"/>
          <w:lang w:val="en-US"/>
        </w:rPr>
        <w:t>Кохранови прегледи</w:t>
      </w:r>
    </w:p>
    <w:p w:rsidR="00A616E2" w:rsidRPr="001A4176" w:rsidRDefault="002338B9" w:rsidP="00A616E2">
      <w:pPr>
        <w:pStyle w:val="StyleJustified"/>
        <w:tabs>
          <w:tab w:val="num" w:pos="360"/>
        </w:tabs>
        <w:ind w:left="357" w:hanging="357"/>
        <w:jc w:val="both"/>
        <w:rPr>
          <w:highlight w:val="lightGray"/>
        </w:rPr>
      </w:pPr>
      <w:r>
        <w:rPr>
          <w:highlight w:val="lightGray"/>
        </w:rPr>
        <w:t>За сега нема доволно податоци за ефикасноста на акупунктурата кај Беловата парализа (ннд-</w:t>
      </w:r>
      <w:r>
        <w:rPr>
          <w:rFonts w:ascii="Times New Roman" w:hAnsi="Times New Roman"/>
          <w:b/>
          <w:bCs/>
          <w:highlight w:val="lightGray"/>
        </w:rPr>
        <w:t>Д</w:t>
      </w:r>
      <w:r>
        <w:rPr>
          <w:highlight w:val="lightGray"/>
        </w:rPr>
        <w:t>).</w:t>
      </w:r>
    </w:p>
    <w:p w:rsidR="00A616E2" w:rsidRPr="001A4176" w:rsidRDefault="002338B9" w:rsidP="00A616E2">
      <w:pPr>
        <w:pStyle w:val="StyleJustified"/>
        <w:tabs>
          <w:tab w:val="num" w:pos="360"/>
        </w:tabs>
        <w:ind w:left="357" w:hanging="357"/>
        <w:jc w:val="both"/>
        <w:rPr>
          <w:highlight w:val="lightGray"/>
        </w:rPr>
      </w:pPr>
      <w:r>
        <w:rPr>
          <w:highlight w:val="lightGray"/>
        </w:rPr>
        <w:t>Физикалната терапија во облик на електрична стимулација или лицевите вежби може да немаат значајна корист или штета кај идиопатската фацијална парализа (ннд-</w:t>
      </w:r>
      <w:r>
        <w:rPr>
          <w:rFonts w:ascii="Times New Roman" w:hAnsi="Times New Roman"/>
          <w:b/>
          <w:bCs/>
          <w:highlight w:val="lightGray"/>
        </w:rPr>
        <w:t>Д</w:t>
      </w:r>
      <w:r>
        <w:rPr>
          <w:highlight w:val="lightGray"/>
        </w:rPr>
        <w:t xml:space="preserve">). </w:t>
      </w:r>
    </w:p>
    <w:p w:rsidR="00A616E2" w:rsidRPr="001A4176" w:rsidRDefault="002338B9" w:rsidP="00A616E2">
      <w:pPr>
        <w:spacing w:before="480" w:after="480"/>
        <w:jc w:val="center"/>
        <w:rPr>
          <w:rFonts w:ascii="Macedonian Tms" w:hAnsi="Macedonian Tms" w:cs="Macedonian Tms"/>
          <w:sz w:val="22"/>
          <w:szCs w:val="22"/>
          <w:highlight w:val="lightGray"/>
          <w:lang w:val="en-US"/>
        </w:rPr>
      </w:pPr>
      <w:r>
        <w:rPr>
          <w:rFonts w:ascii="Macedonian Tms" w:hAnsi="Macedonian Tms" w:cs="Macedonian Tms"/>
          <w:b/>
          <w:bCs/>
          <w:sz w:val="22"/>
          <w:szCs w:val="22"/>
          <w:highlight w:val="lightGray"/>
          <w:lang w:val="en-US"/>
        </w:rPr>
        <w:t>РЕФЕРЕНЦИ</w:t>
      </w:r>
    </w:p>
    <w:p w:rsidR="00A616E2" w:rsidRPr="00941055" w:rsidRDefault="002338B9" w:rsidP="00A616E2">
      <w:pPr>
        <w:pStyle w:val="ListParagraph"/>
        <w:numPr>
          <w:ilvl w:val="0"/>
          <w:numId w:val="362"/>
        </w:numPr>
        <w:ind w:left="360" w:hanging="360"/>
        <w:rPr>
          <w:sz w:val="20"/>
          <w:szCs w:val="20"/>
          <w:highlight w:val="lightGray"/>
        </w:rPr>
      </w:pPr>
      <w:r>
        <w:rPr>
          <w:sz w:val="20"/>
          <w:szCs w:val="20"/>
          <w:highlight w:val="lightGray"/>
        </w:rPr>
        <w:t>Хе Л, Зхоу МК, Зхоу Д, Њу Б, Ли Н, Конг СЅ, Зханг ДП, Ли ЉФ, Ѕанг Ј, Зханг Џ. Ацупунцтуре фор Белл</w:t>
      </w:r>
      <w:r w:rsidR="00A616E2" w:rsidRPr="00941055">
        <w:rPr>
          <w:sz w:val="20"/>
          <w:szCs w:val="20"/>
          <w:highlight w:val="lightGray"/>
        </w:rPr>
        <w:t>'</w:t>
      </w:r>
      <w:r>
        <w:rPr>
          <w:sz w:val="20"/>
          <w:szCs w:val="20"/>
          <w:highlight w:val="lightGray"/>
        </w:rPr>
        <w:t xml:space="preserve">с палсѕ. Цоцхране Датабасе Сѕст Рев 2007 Оцт 17;(4):ЦД002914. </w:t>
      </w:r>
      <w:hyperlink r:id="rId262" w:tgtFrame="_tab" w:tooltip="PMID: 17943775" w:history="1">
        <w:r w:rsidR="00A616E2" w:rsidRPr="00941055">
          <w:rPr>
            <w:rStyle w:val="title1"/>
            <w:b/>
            <w:bCs/>
            <w:spacing w:val="-12"/>
            <w:sz w:val="20"/>
            <w:szCs w:val="20"/>
            <w:highlight w:val="lightGray"/>
          </w:rPr>
          <w:t>«PMID: 17943775»</w:t>
        </w:r>
        <w:r>
          <w:rPr>
            <w:rStyle w:val="text"/>
            <w:b/>
            <w:bCs/>
            <w:spacing w:val="-12"/>
            <w:sz w:val="20"/>
            <w:szCs w:val="20"/>
            <w:highlight w:val="lightGray"/>
          </w:rPr>
          <w:t>ПубМед</w:t>
        </w:r>
      </w:hyperlink>
    </w:p>
    <w:p w:rsidR="00A616E2" w:rsidRPr="00941055" w:rsidRDefault="002338B9" w:rsidP="00A616E2">
      <w:pPr>
        <w:pStyle w:val="ListParagraph"/>
        <w:numPr>
          <w:ilvl w:val="0"/>
          <w:numId w:val="362"/>
        </w:numPr>
        <w:ind w:left="360" w:hanging="360"/>
        <w:rPr>
          <w:sz w:val="20"/>
          <w:szCs w:val="20"/>
          <w:highlight w:val="lightGray"/>
        </w:rPr>
      </w:pPr>
      <w:r>
        <w:rPr>
          <w:sz w:val="20"/>
          <w:szCs w:val="20"/>
          <w:highlight w:val="lightGray"/>
        </w:rPr>
        <w:t>Теиџеира ЛЈ, Валбуза ЈС, Прадо ГФ. Пхѕсицал тхерапѕ фор Белл</w:t>
      </w:r>
      <w:r w:rsidR="00A616E2" w:rsidRPr="00941055">
        <w:rPr>
          <w:sz w:val="20"/>
          <w:szCs w:val="20"/>
          <w:highlight w:val="lightGray"/>
        </w:rPr>
        <w:t>'</w:t>
      </w:r>
      <w:r>
        <w:rPr>
          <w:sz w:val="20"/>
          <w:szCs w:val="20"/>
          <w:highlight w:val="lightGray"/>
        </w:rPr>
        <w:t xml:space="preserve">с палсѕ (идиопатхиц фациал паралѕсис). Цоцхране Датабасе Сѕст Рев 2011;12():ЦД006283. </w:t>
      </w:r>
      <w:hyperlink r:id="rId263" w:tgtFrame="_tab" w:tooltip="PMID: 22161401" w:history="1">
        <w:r w:rsidR="00A616E2" w:rsidRPr="00941055">
          <w:rPr>
            <w:rStyle w:val="title1"/>
            <w:b/>
            <w:bCs/>
            <w:spacing w:val="-12"/>
            <w:sz w:val="20"/>
            <w:szCs w:val="20"/>
            <w:highlight w:val="lightGray"/>
          </w:rPr>
          <w:t>«PMID: 22161401»</w:t>
        </w:r>
        <w:r>
          <w:rPr>
            <w:rStyle w:val="text"/>
            <w:b/>
            <w:bCs/>
            <w:spacing w:val="-12"/>
            <w:sz w:val="20"/>
            <w:szCs w:val="20"/>
            <w:highlight w:val="lightGray"/>
          </w:rPr>
          <w:t>Пу</w:t>
        </w:r>
      </w:hyperlink>
    </w:p>
    <w:p w:rsidR="00A616E2" w:rsidRPr="00941055" w:rsidRDefault="002338B9" w:rsidP="00A616E2">
      <w:pPr>
        <w:numPr>
          <w:ilvl w:val="0"/>
          <w:numId w:val="362"/>
        </w:numPr>
        <w:ind w:left="360" w:hanging="360"/>
        <w:contextualSpacing/>
        <w:rPr>
          <w:sz w:val="20"/>
          <w:szCs w:val="20"/>
          <w:highlight w:val="lightGray"/>
        </w:rPr>
      </w:pPr>
      <w:r>
        <w:rPr>
          <w:sz w:val="20"/>
          <w:szCs w:val="20"/>
          <w:highlight w:val="lightGray"/>
        </w:rPr>
        <w:t xml:space="preserve">Сулливан ФМ, Сњан ИР, Доннан ПТ, Моррисон ЈМ, Смитх БХ, МцКинстрѕ Б, Давенпорт РЈ, Вале ЛД, Цларксон ЈЕ, Хаммерслеѕ В, Хаѕави С, МцАтеер А, Стењарт К, Далѕ Ф. Еарлѕ треатмент њитх преднисолоне ор ацѕцловир ин </w:t>
      </w:r>
      <w:r>
        <w:rPr>
          <w:sz w:val="20"/>
          <w:szCs w:val="20"/>
          <w:highlight w:val="lightGray"/>
        </w:rPr>
        <w:lastRenderedPageBreak/>
        <w:t>Белл</w:t>
      </w:r>
      <w:r w:rsidR="00A616E2" w:rsidRPr="00941055">
        <w:rPr>
          <w:sz w:val="20"/>
          <w:szCs w:val="20"/>
          <w:highlight w:val="lightGray"/>
        </w:rPr>
        <w:t>'</w:t>
      </w:r>
      <w:r>
        <w:rPr>
          <w:sz w:val="20"/>
          <w:szCs w:val="20"/>
          <w:highlight w:val="lightGray"/>
        </w:rPr>
        <w:t xml:space="preserve">с палсѕ. Н Енгл Ј Мед 2007 Оцт 18;357(16):1598-607. </w:t>
      </w:r>
      <w:hyperlink r:id="rId264" w:tgtFrame="_tab" w:tooltip="PMID: 17942873" w:history="1">
        <w:r w:rsidR="00A616E2" w:rsidRPr="00941055">
          <w:rPr>
            <w:rStyle w:val="title1"/>
            <w:b/>
            <w:bCs/>
            <w:spacing w:val="-12"/>
            <w:sz w:val="20"/>
            <w:szCs w:val="20"/>
            <w:highlight w:val="lightGray"/>
          </w:rPr>
          <w:t>«PMID: 17942873»</w:t>
        </w:r>
        <w:r>
          <w:rPr>
            <w:rStyle w:val="text"/>
            <w:b/>
            <w:bCs/>
            <w:spacing w:val="-12"/>
            <w:sz w:val="20"/>
            <w:szCs w:val="20"/>
            <w:highlight w:val="lightGray"/>
          </w:rPr>
          <w:t>ПубМед</w:t>
        </w:r>
      </w:hyperlink>
      <w:r>
        <w:rPr>
          <w:sz w:val="20"/>
          <w:szCs w:val="20"/>
          <w:highlight w:val="lightGray"/>
        </w:rPr>
        <w:t xml:space="preserve"> ШАбстрацт анд цомментарѕ ин Евиденце-Басед Медицине 2008 Април;13(2):44Ќ. </w:t>
      </w:r>
    </w:p>
    <w:p w:rsidR="00A616E2" w:rsidRPr="00941055" w:rsidRDefault="002338B9" w:rsidP="00A616E2">
      <w:pPr>
        <w:numPr>
          <w:ilvl w:val="0"/>
          <w:numId w:val="362"/>
        </w:numPr>
        <w:ind w:left="360" w:hanging="360"/>
        <w:contextualSpacing/>
        <w:rPr>
          <w:sz w:val="20"/>
          <w:szCs w:val="20"/>
          <w:highlight w:val="lightGray"/>
        </w:rPr>
      </w:pPr>
      <w:r>
        <w:rPr>
          <w:sz w:val="20"/>
          <w:szCs w:val="20"/>
          <w:highlight w:val="lightGray"/>
        </w:rPr>
        <w:t>Енгстр</w:t>
      </w:r>
      <w:r w:rsidR="00A616E2" w:rsidRPr="00941055">
        <w:rPr>
          <w:sz w:val="20"/>
          <w:szCs w:val="20"/>
          <w:highlight w:val="lightGray"/>
        </w:rPr>
        <w:t>ö</w:t>
      </w:r>
      <w:r>
        <w:rPr>
          <w:sz w:val="20"/>
          <w:szCs w:val="20"/>
          <w:highlight w:val="lightGray"/>
        </w:rPr>
        <w:t>м М, Берг Т, Стјернљуист-Десатник А, Аџелссон С, Питк</w:t>
      </w:r>
      <w:r w:rsidR="00A616E2" w:rsidRPr="00941055">
        <w:rPr>
          <w:sz w:val="20"/>
          <w:szCs w:val="20"/>
          <w:highlight w:val="lightGray"/>
        </w:rPr>
        <w:t>ä</w:t>
      </w:r>
      <w:r>
        <w:rPr>
          <w:sz w:val="20"/>
          <w:szCs w:val="20"/>
          <w:highlight w:val="lightGray"/>
        </w:rPr>
        <w:t>ранта А, Хултцрантз М, Канерва М, Ханнер П, Јонссон Л. Преднисолоне анд валацицловир ин Белл</w:t>
      </w:r>
      <w:r w:rsidR="00A616E2" w:rsidRPr="00941055">
        <w:rPr>
          <w:sz w:val="20"/>
          <w:szCs w:val="20"/>
          <w:highlight w:val="lightGray"/>
        </w:rPr>
        <w:t>'</w:t>
      </w:r>
      <w:r>
        <w:rPr>
          <w:sz w:val="20"/>
          <w:szCs w:val="20"/>
          <w:highlight w:val="lightGray"/>
        </w:rPr>
        <w:t xml:space="preserve">с палсѕ: а рандомисед, доубле-блинд, плацебо-цонтроллед, мултицентре триал. Ланцет Неурол 2008 Нов;7(11):993-1 000. </w:t>
      </w:r>
      <w:hyperlink r:id="rId265" w:tgtFrame="_tab" w:tooltip="PMID: 18849193" w:history="1">
        <w:r w:rsidR="00A616E2" w:rsidRPr="00941055">
          <w:rPr>
            <w:rStyle w:val="title1"/>
            <w:b/>
            <w:bCs/>
            <w:spacing w:val="-12"/>
            <w:sz w:val="20"/>
            <w:szCs w:val="20"/>
            <w:highlight w:val="lightGray"/>
          </w:rPr>
          <w:t>«PMID: 18849193»</w:t>
        </w:r>
        <w:r>
          <w:rPr>
            <w:rStyle w:val="text"/>
            <w:b/>
            <w:bCs/>
            <w:spacing w:val="-12"/>
            <w:sz w:val="20"/>
            <w:szCs w:val="20"/>
            <w:highlight w:val="lightGray"/>
          </w:rPr>
          <w:t>ПубМед</w:t>
        </w:r>
      </w:hyperlink>
    </w:p>
    <w:p w:rsidR="00A616E2" w:rsidRPr="00941055" w:rsidRDefault="002338B9" w:rsidP="00A616E2">
      <w:pPr>
        <w:numPr>
          <w:ilvl w:val="0"/>
          <w:numId w:val="362"/>
        </w:numPr>
        <w:ind w:left="360" w:hanging="360"/>
        <w:contextualSpacing/>
        <w:rPr>
          <w:sz w:val="20"/>
          <w:szCs w:val="20"/>
          <w:highlight w:val="lightGray"/>
        </w:rPr>
      </w:pPr>
      <w:r>
        <w:rPr>
          <w:sz w:val="20"/>
          <w:szCs w:val="20"/>
          <w:highlight w:val="lightGray"/>
        </w:rPr>
        <w:t>Салинас РА, Алварез Г, Ферреира Ј. Цортицостероидс фор Белл</w:t>
      </w:r>
      <w:r w:rsidR="00A616E2" w:rsidRPr="00941055">
        <w:rPr>
          <w:sz w:val="20"/>
          <w:szCs w:val="20"/>
          <w:highlight w:val="lightGray"/>
        </w:rPr>
        <w:t>'</w:t>
      </w:r>
      <w:r>
        <w:rPr>
          <w:sz w:val="20"/>
          <w:szCs w:val="20"/>
          <w:highlight w:val="lightGray"/>
        </w:rPr>
        <w:t xml:space="preserve">с палсѕ (идиопатхиц фациал паралѕсис). Цоцхране Датабасе Сѕст Рев 2004 Оцт 18;(4):ЦД001942. </w:t>
      </w:r>
      <w:hyperlink r:id="rId266" w:tgtFrame="_tab" w:tooltip="PMID: 15495021" w:history="1">
        <w:r w:rsidR="00A616E2" w:rsidRPr="00941055">
          <w:rPr>
            <w:rStyle w:val="title1"/>
            <w:b/>
            <w:bCs/>
            <w:spacing w:val="-12"/>
            <w:sz w:val="20"/>
            <w:szCs w:val="20"/>
            <w:highlight w:val="lightGray"/>
          </w:rPr>
          <w:t>«PMID: 15495021»</w:t>
        </w:r>
        <w:r>
          <w:rPr>
            <w:rStyle w:val="text"/>
            <w:b/>
            <w:bCs/>
            <w:spacing w:val="-12"/>
            <w:sz w:val="20"/>
            <w:szCs w:val="20"/>
            <w:highlight w:val="lightGray"/>
          </w:rPr>
          <w:t>ПубМед</w:t>
        </w:r>
      </w:hyperlink>
    </w:p>
    <w:p w:rsidR="00A616E2" w:rsidRPr="00941055" w:rsidRDefault="002338B9" w:rsidP="00A616E2">
      <w:pPr>
        <w:pStyle w:val="ListParagraph"/>
        <w:numPr>
          <w:ilvl w:val="0"/>
          <w:numId w:val="362"/>
        </w:numPr>
        <w:ind w:left="360" w:hanging="360"/>
        <w:rPr>
          <w:sz w:val="20"/>
          <w:szCs w:val="20"/>
          <w:highlight w:val="lightGray"/>
        </w:rPr>
      </w:pPr>
      <w:r>
        <w:rPr>
          <w:sz w:val="20"/>
          <w:szCs w:val="20"/>
          <w:highlight w:val="lightGray"/>
        </w:rPr>
        <w:t>Лоцкхарт П, Далѕ Ф, Питкетхлѕ М, Цомерфорд Н, Сулливан Ф. Антивирал треатмент фор Белл</w:t>
      </w:r>
      <w:r w:rsidR="00A616E2" w:rsidRPr="00941055">
        <w:rPr>
          <w:sz w:val="20"/>
          <w:szCs w:val="20"/>
          <w:highlight w:val="lightGray"/>
        </w:rPr>
        <w:t>'</w:t>
      </w:r>
      <w:r>
        <w:rPr>
          <w:sz w:val="20"/>
          <w:szCs w:val="20"/>
          <w:highlight w:val="lightGray"/>
        </w:rPr>
        <w:t xml:space="preserve">с палсѕ (идиопатхиц фациал паралѕсис). Цоцхране Датабасе Сѕст Рев 2009 Оцт 7;(4):ЦД001869. </w:t>
      </w:r>
      <w:hyperlink r:id="rId267" w:tgtFrame="_tab" w:tooltip="PMID: 19821283" w:history="1">
        <w:r w:rsidR="00A616E2" w:rsidRPr="00941055">
          <w:rPr>
            <w:rStyle w:val="title1"/>
            <w:b/>
            <w:bCs/>
            <w:spacing w:val="-12"/>
            <w:sz w:val="20"/>
            <w:szCs w:val="20"/>
            <w:highlight w:val="lightGray"/>
          </w:rPr>
          <w:t>«PMID: 19821283»</w:t>
        </w:r>
        <w:r>
          <w:rPr>
            <w:rStyle w:val="text"/>
            <w:b/>
            <w:bCs/>
            <w:spacing w:val="-12"/>
            <w:sz w:val="20"/>
            <w:szCs w:val="20"/>
            <w:highlight w:val="lightGray"/>
          </w:rPr>
          <w:t>ПубМед</w:t>
        </w:r>
      </w:hyperlink>
    </w:p>
    <w:p w:rsidR="00A616E2" w:rsidRPr="00941055" w:rsidRDefault="002338B9" w:rsidP="00A616E2">
      <w:pPr>
        <w:pStyle w:val="ListParagraph"/>
        <w:numPr>
          <w:ilvl w:val="0"/>
          <w:numId w:val="362"/>
        </w:numPr>
        <w:ind w:left="360" w:hanging="360"/>
        <w:rPr>
          <w:sz w:val="20"/>
          <w:szCs w:val="20"/>
          <w:highlight w:val="lightGray"/>
        </w:rPr>
      </w:pPr>
      <w:r>
        <w:rPr>
          <w:sz w:val="20"/>
          <w:szCs w:val="20"/>
          <w:highlight w:val="lightGray"/>
        </w:rPr>
        <w:t>Усцатегуи Т, Дор</w:t>
      </w:r>
      <w:r w:rsidR="00A616E2" w:rsidRPr="00941055">
        <w:rPr>
          <w:sz w:val="20"/>
          <w:szCs w:val="20"/>
          <w:highlight w:val="lightGray"/>
        </w:rPr>
        <w:t>é</w:t>
      </w:r>
      <w:r>
        <w:rPr>
          <w:sz w:val="20"/>
          <w:szCs w:val="20"/>
          <w:highlight w:val="lightGray"/>
        </w:rPr>
        <w:t xml:space="preserve">е Ц, Цхамберлаин ИЈ, Буртон МЈ. Антивирал тхерапѕ фор Рамсаѕ Хунт сѕндроме (херпес зостер отицус њитх фациал палсѕ) ин адултс. Цоцхране Датабасе Сѕст Рев 2008 Оцт 8;(4):ЦД006851. </w:t>
      </w:r>
      <w:hyperlink r:id="rId268" w:tgtFrame="_tab" w:tooltip="PMID: 18843734" w:history="1">
        <w:r w:rsidR="00A616E2" w:rsidRPr="00941055">
          <w:rPr>
            <w:rStyle w:val="title1"/>
            <w:b/>
            <w:bCs/>
            <w:spacing w:val="-12"/>
            <w:sz w:val="20"/>
            <w:szCs w:val="20"/>
            <w:highlight w:val="lightGray"/>
          </w:rPr>
          <w:t>«PMID: 18843734»</w:t>
        </w:r>
        <w:r>
          <w:rPr>
            <w:rStyle w:val="text"/>
            <w:b/>
            <w:bCs/>
            <w:spacing w:val="-12"/>
            <w:sz w:val="20"/>
            <w:szCs w:val="20"/>
            <w:highlight w:val="lightGray"/>
          </w:rPr>
          <w:t>ПубМед</w:t>
        </w:r>
      </w:hyperlink>
    </w:p>
    <w:p w:rsidR="00A616E2" w:rsidRPr="00941055" w:rsidRDefault="002338B9" w:rsidP="00A616E2">
      <w:pPr>
        <w:pStyle w:val="ListParagraph"/>
        <w:numPr>
          <w:ilvl w:val="0"/>
          <w:numId w:val="362"/>
        </w:numPr>
        <w:ind w:left="360" w:hanging="360"/>
        <w:rPr>
          <w:sz w:val="20"/>
          <w:szCs w:val="20"/>
          <w:highlight w:val="lightGray"/>
        </w:rPr>
      </w:pPr>
      <w:r>
        <w:rPr>
          <w:sz w:val="20"/>
          <w:szCs w:val="20"/>
          <w:highlight w:val="lightGray"/>
        </w:rPr>
        <w:t xml:space="preserve">Аутхорс: Тхис артицле ис цреатед анд упдатед бѕ тхе ЕБМГ Едиториал Теам Артицле ИД: рел00543 (038.010) </w:t>
      </w:r>
      <w:r w:rsidR="00A616E2" w:rsidRPr="00941055">
        <w:rPr>
          <w:sz w:val="20"/>
          <w:szCs w:val="20"/>
          <w:highlight w:val="lightGray"/>
        </w:rPr>
        <w:t>©</w:t>
      </w:r>
      <w:r>
        <w:rPr>
          <w:sz w:val="20"/>
          <w:szCs w:val="20"/>
          <w:highlight w:val="lightGray"/>
        </w:rPr>
        <w:t xml:space="preserve"> 2012 Дуодецим Медицал Публицатионс Лтд</w:t>
      </w:r>
    </w:p>
    <w:p w:rsidR="00A616E2" w:rsidRPr="001A4176" w:rsidRDefault="00A616E2" w:rsidP="00A616E2">
      <w:pPr>
        <w:pStyle w:val="ListParagraph"/>
        <w:spacing w:line="300" w:lineRule="auto"/>
        <w:ind w:left="357"/>
        <w:rPr>
          <w:sz w:val="20"/>
          <w:szCs w:val="20"/>
          <w:highlight w:val="lightGray"/>
        </w:rPr>
      </w:pPr>
    </w:p>
    <w:p w:rsidR="00A616E2" w:rsidRPr="00941055" w:rsidRDefault="002338B9" w:rsidP="00A616E2">
      <w:pPr>
        <w:tabs>
          <w:tab w:val="left" w:pos="360"/>
        </w:tabs>
        <w:rPr>
          <w:b/>
          <w:bCs/>
          <w:sz w:val="20"/>
          <w:szCs w:val="20"/>
          <w:lang w:val="en-US"/>
        </w:rPr>
      </w:pPr>
      <w:r>
        <w:rPr>
          <w:b/>
          <w:bCs/>
          <w:sz w:val="20"/>
          <w:szCs w:val="20"/>
          <w:lang w:val="en-US"/>
        </w:rPr>
        <w:t xml:space="preserve">1.    ЕБМ Гуиделинес, </w:t>
      </w:r>
      <w:r>
        <w:rPr>
          <w:b/>
          <w:bCs/>
          <w:sz w:val="20"/>
          <w:szCs w:val="20"/>
          <w:highlight w:val="lightGray"/>
          <w:lang w:val="en-US"/>
        </w:rPr>
        <w:t xml:space="preserve">06.06.2011, </w:t>
      </w:r>
      <w:r>
        <w:rPr>
          <w:b/>
          <w:bCs/>
          <w:sz w:val="20"/>
          <w:szCs w:val="20"/>
          <w:highlight w:val="lightGray"/>
          <w:u w:val="single"/>
          <w:lang w:val="en-US"/>
        </w:rPr>
        <w:t>њњњ.ебм-гуиделинес.цом</w:t>
      </w:r>
      <w:r>
        <w:rPr>
          <w:b/>
          <w:bCs/>
          <w:sz w:val="20"/>
          <w:szCs w:val="20"/>
          <w:lang w:val="en-US"/>
        </w:rPr>
        <w:t xml:space="preserve">    </w:t>
      </w:r>
    </w:p>
    <w:p w:rsidR="00A616E2" w:rsidRPr="00941055" w:rsidRDefault="002338B9" w:rsidP="00A616E2">
      <w:pPr>
        <w:rPr>
          <w:rFonts w:ascii="Macedonian Tms" w:hAnsi="Macedonian Tms" w:cs="Macedonian Tms"/>
          <w:b/>
          <w:bCs/>
          <w:sz w:val="20"/>
          <w:szCs w:val="20"/>
          <w:lang w:val="es-ES"/>
        </w:rPr>
      </w:pPr>
      <w:r>
        <w:rPr>
          <w:rFonts w:ascii="Macedonian Tms" w:hAnsi="Macedonian Tms" w:cs="Macedonian Tms"/>
          <w:b/>
          <w:bCs/>
          <w:sz w:val="20"/>
          <w:szCs w:val="20"/>
          <w:lang w:val="es-ES"/>
        </w:rPr>
        <w:t>2.    Упатството треба да се ажурира еднаш на 5 години.</w:t>
      </w:r>
    </w:p>
    <w:p w:rsidR="00A616E2" w:rsidRDefault="002338B9" w:rsidP="00A616E2">
      <w:pPr>
        <w:tabs>
          <w:tab w:val="left" w:pos="360"/>
        </w:tabs>
        <w:rPr>
          <w:rFonts w:ascii="Macedonian Tms" w:hAnsi="Macedonian Tms" w:cs="Macedonian Tms"/>
          <w:b/>
          <w:bCs/>
          <w:sz w:val="20"/>
          <w:szCs w:val="20"/>
          <w:lang w:val="en-US"/>
        </w:rPr>
      </w:pPr>
      <w:r>
        <w:rPr>
          <w:rFonts w:ascii="Macedonian Tms" w:hAnsi="Macedonian Tms" w:cs="Macedonian Tms"/>
          <w:b/>
          <w:bCs/>
          <w:sz w:val="20"/>
          <w:szCs w:val="20"/>
          <w:lang w:val="en-US"/>
        </w:rPr>
        <w:t>3</w:t>
      </w:r>
      <w:r>
        <w:rPr>
          <w:rFonts w:ascii="Macedonian Tms" w:hAnsi="Macedonian Tms" w:cs="Macedonian Tms"/>
          <w:sz w:val="20"/>
          <w:szCs w:val="20"/>
          <w:lang w:val="en-US"/>
        </w:rPr>
        <w:t xml:space="preserve">.    </w:t>
      </w: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јуни 2016 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2338B9" w:rsidP="00A616E2">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26" w:name="Polinevropatii"/>
      <w:r>
        <w:rPr>
          <w:rFonts w:ascii="Macedonian Tms" w:hAnsi="Macedonian Tms" w:cs="Macedonian Tms"/>
          <w:sz w:val="24"/>
          <w:szCs w:val="24"/>
        </w:rPr>
        <w:t>ПОЛИНЕВРОПАТИИ</w:t>
      </w:r>
    </w:p>
    <w:bookmarkEnd w:id="26"/>
    <w:p w:rsidR="00A616E2" w:rsidRPr="00624F51" w:rsidRDefault="002338B9" w:rsidP="00A616E2">
      <w:pPr>
        <w:numPr>
          <w:ilvl w:val="0"/>
          <w:numId w:val="36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A616E2" w:rsidRPr="00624F51" w:rsidRDefault="002338B9" w:rsidP="00A616E2">
      <w:pPr>
        <w:numPr>
          <w:ilvl w:val="0"/>
          <w:numId w:val="36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Дијагноза</w:t>
      </w:r>
    </w:p>
    <w:p w:rsidR="00A616E2" w:rsidRPr="001876C9" w:rsidRDefault="002338B9" w:rsidP="00A616E2">
      <w:pPr>
        <w:numPr>
          <w:ilvl w:val="0"/>
          <w:numId w:val="363"/>
        </w:numPr>
        <w:rPr>
          <w:rFonts w:ascii="Macedonian Tms" w:hAnsi="Macedonian Tms" w:cs="Macedonian Tms"/>
          <w:sz w:val="20"/>
          <w:szCs w:val="20"/>
          <w:u w:val="single"/>
        </w:rPr>
      </w:pPr>
      <w:r>
        <w:rPr>
          <w:rFonts w:ascii="Macedonian Tms" w:hAnsi="Macedonian Tms" w:cs="Macedonian Tms"/>
          <w:sz w:val="20"/>
          <w:szCs w:val="20"/>
          <w:u w:val="single"/>
        </w:rPr>
        <w:t>Токсични невропатии</w:t>
      </w:r>
    </w:p>
    <w:p w:rsidR="00A616E2" w:rsidRPr="001876C9" w:rsidRDefault="002338B9" w:rsidP="00A616E2">
      <w:pPr>
        <w:numPr>
          <w:ilvl w:val="0"/>
          <w:numId w:val="363"/>
        </w:numPr>
        <w:rPr>
          <w:rFonts w:ascii="Macedonian Tms" w:hAnsi="Macedonian Tms" w:cs="Macedonian Tms"/>
          <w:sz w:val="20"/>
          <w:szCs w:val="20"/>
          <w:u w:val="single"/>
        </w:rPr>
      </w:pPr>
      <w:r>
        <w:rPr>
          <w:rFonts w:ascii="Macedonian Tms" w:hAnsi="Macedonian Tms" w:cs="Macedonian Tms"/>
          <w:sz w:val="20"/>
          <w:szCs w:val="20"/>
          <w:u w:val="single"/>
        </w:rPr>
        <w:t>Метаболни невропатии</w:t>
      </w:r>
    </w:p>
    <w:p w:rsidR="00A616E2" w:rsidRPr="001876C9" w:rsidRDefault="002338B9" w:rsidP="00A616E2">
      <w:pPr>
        <w:numPr>
          <w:ilvl w:val="0"/>
          <w:numId w:val="363"/>
        </w:numPr>
        <w:rPr>
          <w:rFonts w:ascii="Macedonian Tms" w:hAnsi="Macedonian Tms" w:cs="Macedonian Tms"/>
          <w:sz w:val="20"/>
          <w:szCs w:val="20"/>
          <w:u w:val="single"/>
        </w:rPr>
      </w:pPr>
      <w:r>
        <w:rPr>
          <w:rFonts w:ascii="Macedonian Tms" w:hAnsi="Macedonian Tms" w:cs="Macedonian Tms"/>
          <w:sz w:val="20"/>
          <w:szCs w:val="20"/>
          <w:u w:val="single"/>
        </w:rPr>
        <w:t>Хередитарни невропатии</w:t>
      </w:r>
    </w:p>
    <w:p w:rsidR="00A616E2" w:rsidRPr="001876C9" w:rsidRDefault="002338B9" w:rsidP="00A616E2">
      <w:pPr>
        <w:numPr>
          <w:ilvl w:val="0"/>
          <w:numId w:val="363"/>
        </w:numPr>
        <w:rPr>
          <w:rFonts w:ascii="Macedonian Tms" w:hAnsi="Macedonian Tms" w:cs="Macedonian Tms"/>
          <w:sz w:val="20"/>
          <w:szCs w:val="20"/>
          <w:u w:val="single"/>
          <w:lang w:val="es-ES"/>
        </w:rPr>
      </w:pPr>
      <w:r>
        <w:rPr>
          <w:rFonts w:ascii="Macedonian Tms" w:hAnsi="Macedonian Tms" w:cs="Macedonian Tms"/>
          <w:sz w:val="20"/>
          <w:szCs w:val="20"/>
          <w:u w:val="single"/>
          <w:lang w:val="es-ES"/>
        </w:rPr>
        <w:t>Полиневропатии поврзани со имунолошки заболувања</w:t>
      </w:r>
    </w:p>
    <w:p w:rsidR="00A616E2" w:rsidRPr="00624F51" w:rsidRDefault="002338B9" w:rsidP="00A616E2">
      <w:pPr>
        <w:numPr>
          <w:ilvl w:val="0"/>
          <w:numId w:val="36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Третман, прогноза и следење на полиневропатиите</w:t>
      </w:r>
    </w:p>
    <w:p w:rsidR="00A616E2" w:rsidRPr="001876C9" w:rsidRDefault="002338B9" w:rsidP="00A616E2">
      <w:pPr>
        <w:numPr>
          <w:ilvl w:val="0"/>
          <w:numId w:val="363"/>
        </w:numPr>
        <w:rPr>
          <w:rFonts w:ascii="Macedonian Tms" w:hAnsi="Macedonian Tms" w:cs="Macedonian Tms"/>
          <w:sz w:val="20"/>
          <w:szCs w:val="20"/>
          <w:u w:val="single"/>
        </w:rPr>
      </w:pPr>
      <w:r>
        <w:rPr>
          <w:rFonts w:ascii="Macedonian Tms" w:hAnsi="Macedonian Tms" w:cs="Macedonian Tms"/>
          <w:sz w:val="20"/>
          <w:szCs w:val="20"/>
          <w:u w:val="single"/>
        </w:rPr>
        <w:t>Третман на невропатската болка</w:t>
      </w:r>
    </w:p>
    <w:p w:rsidR="00A616E2" w:rsidRPr="00A74445" w:rsidRDefault="002338B9" w:rsidP="00A616E2">
      <w:pPr>
        <w:numPr>
          <w:ilvl w:val="0"/>
          <w:numId w:val="36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докази</w:t>
      </w:r>
    </w:p>
    <w:p w:rsidR="00A616E2" w:rsidRPr="00A74445" w:rsidRDefault="002338B9" w:rsidP="00A616E2">
      <w:pPr>
        <w:numPr>
          <w:ilvl w:val="0"/>
          <w:numId w:val="36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A616E2" w:rsidRPr="00133EF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ОСНОВИ</w:t>
      </w:r>
    </w:p>
    <w:p w:rsidR="00A616E2" w:rsidRPr="001876C9" w:rsidRDefault="002338B9" w:rsidP="00A616E2">
      <w:pPr>
        <w:numPr>
          <w:ilvl w:val="0"/>
          <w:numId w:val="364"/>
        </w:numPr>
        <w:jc w:val="both"/>
        <w:rPr>
          <w:rFonts w:ascii="Macedonian Tms" w:hAnsi="Macedonian Tms" w:cs="Macedonian Tms"/>
          <w:sz w:val="20"/>
          <w:szCs w:val="20"/>
        </w:rPr>
      </w:pPr>
      <w:r>
        <w:rPr>
          <w:rFonts w:ascii="Macedonian Tms" w:hAnsi="Macedonian Tms" w:cs="Macedonian Tms"/>
          <w:sz w:val="20"/>
          <w:szCs w:val="20"/>
        </w:rPr>
        <w:t>Симетрично заболување на (моторните и сензитивните) периферните нерви и на автономниот нервен систем.</w:t>
      </w:r>
    </w:p>
    <w:p w:rsidR="00A616E2" w:rsidRDefault="002338B9" w:rsidP="00A616E2">
      <w:pPr>
        <w:numPr>
          <w:ilvl w:val="0"/>
          <w:numId w:val="364"/>
        </w:numPr>
        <w:jc w:val="both"/>
        <w:rPr>
          <w:rFonts w:ascii="Macedonian Tms" w:hAnsi="Macedonian Tms" w:cs="Macedonian Tms"/>
          <w:sz w:val="20"/>
          <w:szCs w:val="20"/>
        </w:rPr>
      </w:pPr>
      <w:r>
        <w:rPr>
          <w:rFonts w:ascii="Macedonian Tms" w:hAnsi="Macedonian Tms" w:cs="Macedonian Tms"/>
          <w:sz w:val="20"/>
          <w:szCs w:val="20"/>
        </w:rPr>
        <w:t>Етиологијата ја сочинува агенс кој предизвикува оштетување на периферните нерви:</w:t>
      </w:r>
    </w:p>
    <w:p w:rsidR="00A616E2" w:rsidRPr="005D4456" w:rsidRDefault="002338B9" w:rsidP="00A616E2">
      <w:pPr>
        <w:pStyle w:val="ListParagraph"/>
        <w:numPr>
          <w:ilvl w:val="0"/>
          <w:numId w:val="364"/>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Најчестата причина за полиневопатијата се: дијабетот, алкохолот, хипотироидизмот и дефицитот на витаминот </w:t>
      </w:r>
      <w:r>
        <w:rPr>
          <w:sz w:val="20"/>
          <w:szCs w:val="20"/>
          <w:highlight w:val="lightGray"/>
        </w:rPr>
        <w:t>Б</w:t>
      </w:r>
      <w:r>
        <w:rPr>
          <w:rFonts w:ascii="Macedonian Tms" w:hAnsi="Macedonian Tms" w:cs="Macedonian Tms"/>
          <w:sz w:val="20"/>
          <w:szCs w:val="20"/>
          <w:highlight w:val="lightGray"/>
        </w:rPr>
        <w:t>12. Пациентите кои престојуваат во единица за интензивна нега може да развијат полиневропатија. Другите причини се ретки.</w:t>
      </w:r>
    </w:p>
    <w:p w:rsidR="00A616E2" w:rsidRPr="001876C9" w:rsidRDefault="002338B9" w:rsidP="00A616E2">
      <w:pPr>
        <w:numPr>
          <w:ilvl w:val="0"/>
          <w:numId w:val="365"/>
        </w:numPr>
        <w:jc w:val="both"/>
        <w:rPr>
          <w:rFonts w:ascii="Macedonian Tms" w:hAnsi="Macedonian Tms" w:cs="Macedonian Tms"/>
          <w:sz w:val="20"/>
          <w:szCs w:val="20"/>
          <w:lang w:val="es-ES"/>
        </w:rPr>
      </w:pPr>
      <w:r>
        <w:rPr>
          <w:rFonts w:ascii="Macedonian Tms" w:hAnsi="Macedonian Tms" w:cs="Macedonian Tms"/>
          <w:sz w:val="20"/>
          <w:szCs w:val="20"/>
          <w:lang w:val="es-ES"/>
        </w:rPr>
        <w:t>Некои пациенти може да бидат прегледани и третирани од доктор по општа пракса, некои треба да бидат упатени во специјализирана болница.</w:t>
      </w:r>
    </w:p>
    <w:p w:rsidR="00A616E2" w:rsidRPr="00D74E8A" w:rsidRDefault="002338B9" w:rsidP="00A616E2">
      <w:pPr>
        <w:numPr>
          <w:ilvl w:val="0"/>
          <w:numId w:val="36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ЕНМГ е основната дијагностичка метода, но може да се користи и за мониторирање на прогресијата на заболувањето.</w:t>
      </w:r>
    </w:p>
    <w:p w:rsidR="00A616E2" w:rsidRPr="00D74E8A" w:rsidRDefault="002338B9" w:rsidP="00A616E2">
      <w:pPr>
        <w:numPr>
          <w:ilvl w:val="0"/>
          <w:numId w:val="36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Третманот е насочен на етиолошкиот фактор: успешен третман на етиолшкиот фактор може да ја спречи прогресијата на заболувањето.</w:t>
      </w:r>
    </w:p>
    <w:p w:rsidR="00A616E2" w:rsidRPr="009147DA"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lastRenderedPageBreak/>
        <w:t>ДИЈАГНОЗА</w:t>
      </w:r>
    </w:p>
    <w:p w:rsidR="00A616E2" w:rsidRPr="001876C9" w:rsidRDefault="002338B9" w:rsidP="00A616E2">
      <w:pPr>
        <w:pStyle w:val="StyleJustified"/>
        <w:tabs>
          <w:tab w:val="num" w:pos="360"/>
        </w:tabs>
        <w:ind w:left="357" w:hanging="357"/>
        <w:jc w:val="both"/>
      </w:pPr>
      <w:r>
        <w:rPr>
          <w:highlight w:val="lightGray"/>
        </w:rPr>
        <w:t>Следниве тестови може да се изведат во дејноста на примарната здравствена заштита: тестот на оптеретување со гликоза</w:t>
      </w:r>
      <w:r w:rsidR="00A616E2" w:rsidRPr="00103692">
        <w:rPr>
          <w:rStyle w:val="FootnoteReference"/>
          <w:rFonts w:eastAsiaTheme="majorEastAsia"/>
          <w:b/>
          <w:highlight w:val="lightGray"/>
        </w:rPr>
        <w:footnoteReference w:id="205"/>
      </w:r>
      <w:r>
        <w:rPr>
          <w:highlight w:val="lightGray"/>
        </w:rPr>
        <w:t xml:space="preserve">, основна крвна слика, серумскиот витамин </w:t>
      </w:r>
      <w:r>
        <w:rPr>
          <w:rFonts w:ascii="Times New Roman" w:hAnsi="Times New Roman"/>
          <w:highlight w:val="lightGray"/>
        </w:rPr>
        <w:t>Б</w:t>
      </w:r>
      <w:r>
        <w:rPr>
          <w:highlight w:val="lightGray"/>
        </w:rPr>
        <w:t>12</w:t>
      </w:r>
      <w:r w:rsidR="00A616E2" w:rsidRPr="00D74E8A">
        <w:rPr>
          <w:rStyle w:val="FootnoteReference"/>
          <w:rFonts w:eastAsiaTheme="majorEastAsia"/>
          <w:b/>
          <w:bCs/>
          <w:highlight w:val="lightGray"/>
        </w:rPr>
        <w:footnoteReference w:id="206"/>
      </w:r>
      <w:r>
        <w:rPr>
          <w:highlight w:val="lightGray"/>
        </w:rPr>
        <w:t xml:space="preserve">, седиментацијата, серумската глутамил трансфераза, серумски </w:t>
      </w:r>
      <w:r>
        <w:rPr>
          <w:rFonts w:ascii="Times New Roman" w:hAnsi="Times New Roman"/>
          <w:highlight w:val="lightGray"/>
        </w:rPr>
        <w:t>ТСХ</w:t>
      </w:r>
      <w:r w:rsidR="00A616E2" w:rsidRPr="00D74E8A">
        <w:rPr>
          <w:rStyle w:val="FootnoteReference"/>
          <w:rFonts w:eastAsiaTheme="majorEastAsia"/>
          <w:b/>
          <w:bCs/>
          <w:highlight w:val="lightGray"/>
        </w:rPr>
        <w:footnoteReference w:id="207"/>
      </w:r>
      <w:r>
        <w:rPr>
          <w:b/>
          <w:bCs/>
          <w:highlight w:val="lightGray"/>
        </w:rPr>
        <w:t xml:space="preserve"> </w:t>
      </w:r>
      <w:r>
        <w:rPr>
          <w:highlight w:val="lightGray"/>
        </w:rPr>
        <w:t>и серумски креатинин</w:t>
      </w:r>
      <w:r>
        <w:t>.</w:t>
      </w:r>
    </w:p>
    <w:p w:rsidR="00A616E2" w:rsidRPr="00D74E8A" w:rsidRDefault="002338B9" w:rsidP="00A616E2">
      <w:pPr>
        <w:numPr>
          <w:ilvl w:val="0"/>
          <w:numId w:val="3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Ако етиологијата не може да биде утврдена врз основа на анамнестичките податоци и почетните тестови, пациентот треба да се упати на невролог.</w:t>
      </w:r>
    </w:p>
    <w:p w:rsidR="00A616E2" w:rsidRPr="00D74E8A" w:rsidRDefault="002338B9" w:rsidP="00A616E2">
      <w:pPr>
        <w:numPr>
          <w:ilvl w:val="0"/>
          <w:numId w:val="366"/>
        </w:numPr>
        <w:jc w:val="both"/>
        <w:rPr>
          <w:rFonts w:ascii="Macedonian Tms" w:hAnsi="Macedonian Tms" w:cs="Macedonian Tms"/>
          <w:sz w:val="20"/>
          <w:szCs w:val="20"/>
          <w:lang w:val="es-ES"/>
        </w:rPr>
      </w:pPr>
      <w:r>
        <w:rPr>
          <w:rFonts w:ascii="Macedonian Tms" w:hAnsi="Macedonian Tms" w:cs="Macedonian Tms"/>
          <w:sz w:val="20"/>
          <w:szCs w:val="20"/>
          <w:lang w:val="es-ES"/>
        </w:rPr>
        <w:t>Дијагнозата може да се потврди со ЕНМГ. Методата исто така ќе даде информација и за типот и тежината на полиневропатијата.</w:t>
      </w:r>
    </w:p>
    <w:p w:rsidR="00A616E2" w:rsidRPr="001876C9" w:rsidRDefault="002338B9" w:rsidP="00A616E2">
      <w:pPr>
        <w:numPr>
          <w:ilvl w:val="0"/>
          <w:numId w:val="366"/>
        </w:numPr>
        <w:jc w:val="both"/>
        <w:rPr>
          <w:rFonts w:ascii="Macedonian Tms" w:hAnsi="Macedonian Tms" w:cs="Macedonian Tms"/>
          <w:sz w:val="20"/>
          <w:szCs w:val="20"/>
          <w:lang w:val="es-ES"/>
        </w:rPr>
      </w:pPr>
      <w:r>
        <w:rPr>
          <w:rFonts w:ascii="Macedonian Tms" w:hAnsi="Macedonian Tms" w:cs="Macedonian Tms"/>
          <w:sz w:val="20"/>
          <w:szCs w:val="20"/>
          <w:lang w:val="es-ES"/>
        </w:rPr>
        <w:t>Испитувањата за осетливост на топло и ладно може да се искористат во дијагнозата на полиневропатијата</w:t>
      </w:r>
    </w:p>
    <w:p w:rsidR="00A616E2" w:rsidRDefault="002338B9" w:rsidP="00A616E2">
      <w:pPr>
        <w:pStyle w:val="StyleJustified"/>
        <w:tabs>
          <w:tab w:val="num" w:pos="360"/>
        </w:tabs>
        <w:ind w:left="357" w:hanging="357"/>
        <w:jc w:val="both"/>
      </w:pPr>
      <w:r>
        <w:rPr>
          <w:highlight w:val="lightGray"/>
        </w:rPr>
        <w:t>Анализите</w:t>
      </w:r>
      <w:r w:rsidR="00A616E2" w:rsidRPr="00D94B09">
        <w:rPr>
          <w:rStyle w:val="FootnoteReference"/>
          <w:rFonts w:eastAsiaTheme="majorEastAsia"/>
          <w:b/>
          <w:highlight w:val="lightGray"/>
        </w:rPr>
        <w:footnoteReference w:id="208"/>
      </w:r>
      <w:r>
        <w:rPr>
          <w:highlight w:val="lightGray"/>
        </w:rPr>
        <w:t xml:space="preserve"> на </w:t>
      </w:r>
      <w:r>
        <w:rPr>
          <w:rFonts w:ascii="Times New Roman" w:hAnsi="Times New Roman"/>
          <w:highlight w:val="lightGray"/>
        </w:rPr>
        <w:t>ДНА</w:t>
      </w:r>
      <w:r>
        <w:rPr>
          <w:highlight w:val="lightGray"/>
        </w:rPr>
        <w:t xml:space="preserve"> помагаат во дијагностицирањето на хередитарните  моторни и сензитивни невропатии (</w:t>
      </w:r>
      <w:r>
        <w:rPr>
          <w:rFonts w:ascii="Times New Roman" w:hAnsi="Times New Roman"/>
          <w:highlight w:val="lightGray"/>
        </w:rPr>
        <w:t>ХМСН</w:t>
      </w:r>
      <w:r>
        <w:rPr>
          <w:highlight w:val="lightGray"/>
        </w:rPr>
        <w:t>) и хередитарните невропатии кои се подложни да развијат парализи заради притисок (</w:t>
      </w:r>
      <w:r>
        <w:rPr>
          <w:rFonts w:ascii="Times New Roman" w:hAnsi="Times New Roman"/>
          <w:highlight w:val="lightGray"/>
        </w:rPr>
        <w:t>ХНПП</w:t>
      </w:r>
      <w:r>
        <w:rPr>
          <w:highlight w:val="lightGray"/>
        </w:rPr>
        <w:t>).</w:t>
      </w:r>
      <w:r>
        <w:t xml:space="preserve"> </w:t>
      </w:r>
    </w:p>
    <w:p w:rsidR="00A616E2" w:rsidRPr="001876C9" w:rsidRDefault="002338B9" w:rsidP="00A616E2">
      <w:pPr>
        <w:pStyle w:val="StyleJustified"/>
        <w:tabs>
          <w:tab w:val="num" w:pos="360"/>
        </w:tabs>
        <w:ind w:left="357" w:hanging="357"/>
        <w:jc w:val="both"/>
      </w:pPr>
      <w:r>
        <w:t>Во 25% од случаите и покрај клиничкото испитување ќе останат со непозната етиологија.</w:t>
      </w:r>
    </w:p>
    <w:p w:rsidR="00A616E2" w:rsidRPr="003302A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ТОКСИ</w:t>
      </w:r>
      <w:r>
        <w:rPr>
          <w:rFonts w:ascii="Macedonian Tms" w:hAnsi="Macedonian Tms" w:cs="Macedonian Tms"/>
          <w:i w:val="0"/>
          <w:sz w:val="22"/>
          <w:szCs w:val="22"/>
          <w:lang w:val="en-US"/>
        </w:rPr>
        <w:t>Ч</w:t>
      </w:r>
      <w:r>
        <w:rPr>
          <w:rFonts w:ascii="Macedonian Tms" w:hAnsi="Macedonian Tms" w:cs="Macedonian Tms"/>
          <w:i w:val="0"/>
          <w:sz w:val="22"/>
          <w:szCs w:val="22"/>
        </w:rPr>
        <w:t>НИ НЕВРОПАТИИ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Алкохолна полиневропатија</w:t>
      </w:r>
    </w:p>
    <w:p w:rsidR="00A616E2" w:rsidRPr="001876C9" w:rsidRDefault="002338B9" w:rsidP="00A616E2">
      <w:pPr>
        <w:numPr>
          <w:ilvl w:val="0"/>
          <w:numId w:val="367"/>
        </w:numPr>
        <w:jc w:val="both"/>
        <w:rPr>
          <w:rFonts w:ascii="Macedonian Tms" w:hAnsi="Macedonian Tms" w:cs="Macedonian Tms"/>
          <w:sz w:val="20"/>
          <w:szCs w:val="20"/>
          <w:lang w:val="es-ES"/>
        </w:rPr>
      </w:pPr>
      <w:r>
        <w:rPr>
          <w:rFonts w:ascii="Macedonian Tms" w:hAnsi="Macedonian Tms" w:cs="Macedonian Tms"/>
          <w:sz w:val="20"/>
          <w:szCs w:val="20"/>
          <w:lang w:val="es-ES"/>
        </w:rPr>
        <w:t>Најчеста е токсичната полиневропатија.</w:t>
      </w:r>
    </w:p>
    <w:p w:rsidR="00A616E2" w:rsidRPr="001876C9" w:rsidRDefault="002338B9" w:rsidP="00A616E2">
      <w:pPr>
        <w:numPr>
          <w:ilvl w:val="0"/>
          <w:numId w:val="367"/>
        </w:numPr>
        <w:jc w:val="both"/>
        <w:rPr>
          <w:rFonts w:ascii="Macedonian Tms" w:hAnsi="Macedonian Tms" w:cs="Macedonian Tms"/>
          <w:sz w:val="20"/>
          <w:szCs w:val="20"/>
          <w:lang w:val="es-ES"/>
        </w:rPr>
      </w:pPr>
      <w:r>
        <w:rPr>
          <w:rFonts w:ascii="Macedonian Tms" w:hAnsi="Macedonian Tms" w:cs="Macedonian Tms"/>
          <w:sz w:val="20"/>
          <w:szCs w:val="20"/>
          <w:lang w:val="es-ES"/>
        </w:rPr>
        <w:t>Клинички е потврдена кај околу 20% од етиличарите; околу 30% се супклинички (т.е. абнормалностите се откриваат само со ЕНМГ).</w:t>
      </w:r>
    </w:p>
    <w:p w:rsidR="00A616E2" w:rsidRPr="001876C9" w:rsidRDefault="002338B9" w:rsidP="00A616E2">
      <w:pPr>
        <w:numPr>
          <w:ilvl w:val="0"/>
          <w:numId w:val="367"/>
        </w:numPr>
        <w:jc w:val="both"/>
        <w:rPr>
          <w:rFonts w:ascii="Macedonian Tms" w:hAnsi="Macedonian Tms" w:cs="Macedonian Tms"/>
          <w:sz w:val="20"/>
          <w:szCs w:val="20"/>
          <w:lang w:val="es-ES"/>
        </w:rPr>
      </w:pPr>
      <w:r>
        <w:rPr>
          <w:rFonts w:ascii="Macedonian Tms" w:hAnsi="Macedonian Tms" w:cs="Macedonian Tms"/>
          <w:sz w:val="20"/>
          <w:szCs w:val="20"/>
          <w:lang w:val="es-ES"/>
        </w:rPr>
        <w:t>Таа е типична сензомоторна полиневропатија во која полесните случаи имаат примарно сензитивни симптоми (чувство на жежење во стапалата и болни парестезии), додека во полошите состојби присутно е и моторно нарушување</w:t>
      </w:r>
      <w:r w:rsidR="00A616E2" w:rsidRPr="001876C9">
        <w:rPr>
          <w:rStyle w:val="FootnoteReference"/>
          <w:rFonts w:ascii="Macedonian Tms" w:eastAsiaTheme="majorEastAsia" w:hAnsi="Macedonian Tms" w:cs="Macedonian Tms"/>
          <w:sz w:val="20"/>
          <w:szCs w:val="20"/>
        </w:rPr>
        <w:footnoteReference w:id="209"/>
      </w:r>
      <w:r>
        <w:rPr>
          <w:rFonts w:ascii="Macedonian Tms" w:hAnsi="Macedonian Tms" w:cs="Macedonian Tms"/>
          <w:sz w:val="20"/>
          <w:szCs w:val="20"/>
          <w:lang w:val="es-ES"/>
        </w:rPr>
        <w:t>.</w:t>
      </w:r>
    </w:p>
    <w:p w:rsidR="00A616E2" w:rsidRPr="001876C9" w:rsidRDefault="002338B9" w:rsidP="00A616E2">
      <w:pPr>
        <w:numPr>
          <w:ilvl w:val="0"/>
          <w:numId w:val="367"/>
        </w:numPr>
        <w:jc w:val="both"/>
        <w:rPr>
          <w:rFonts w:ascii="Macedonian Tms" w:hAnsi="Macedonian Tms" w:cs="Macedonian Tms"/>
          <w:sz w:val="20"/>
          <w:szCs w:val="20"/>
          <w:lang w:val="es-ES"/>
        </w:rPr>
      </w:pPr>
      <w:r>
        <w:rPr>
          <w:rFonts w:ascii="Macedonian Tms" w:hAnsi="Macedonian Tms" w:cs="Macedonian Tms"/>
          <w:sz w:val="20"/>
          <w:szCs w:val="20"/>
          <w:lang w:val="es-ES"/>
        </w:rPr>
        <w:t>Кај хроничната полиневропатија, прогресијата и подобрувањето на состојбата е бавно.</w:t>
      </w:r>
    </w:p>
    <w:p w:rsidR="00A616E2" w:rsidRPr="001876C9" w:rsidRDefault="002338B9" w:rsidP="00A616E2">
      <w:pPr>
        <w:numPr>
          <w:ilvl w:val="0"/>
          <w:numId w:val="367"/>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Акутната полиневропатија се развива за време на пијанки со жесток алкохол во дисталните партии на екстремитетите, обично прво на нозете. Симптомите вклучуваат нагласена хипералгезија, еритем и повремен едем, кој може да го спречи одењето. </w:t>
      </w:r>
    </w:p>
    <w:p w:rsidR="00A616E2" w:rsidRPr="001876C9" w:rsidRDefault="002338B9" w:rsidP="00A616E2">
      <w:pPr>
        <w:numPr>
          <w:ilvl w:val="0"/>
          <w:numId w:val="367"/>
        </w:numPr>
        <w:jc w:val="both"/>
        <w:rPr>
          <w:rFonts w:ascii="Macedonian Tms" w:hAnsi="Macedonian Tms" w:cs="Macedonian Tms"/>
          <w:sz w:val="20"/>
          <w:szCs w:val="20"/>
        </w:rPr>
      </w:pPr>
      <w:r>
        <w:rPr>
          <w:rFonts w:ascii="Macedonian Tms" w:hAnsi="Macedonian Tms" w:cs="Macedonian Tms"/>
          <w:sz w:val="20"/>
          <w:szCs w:val="20"/>
        </w:rPr>
        <w:t>Третман:</w:t>
      </w:r>
    </w:p>
    <w:p w:rsidR="00A616E2" w:rsidRPr="001876C9" w:rsidRDefault="002338B9" w:rsidP="00A616E2">
      <w:pPr>
        <w:pStyle w:val="StyleJustified"/>
        <w:tabs>
          <w:tab w:val="num" w:pos="360"/>
        </w:tabs>
        <w:ind w:left="720"/>
        <w:jc w:val="both"/>
      </w:pPr>
      <w:r>
        <w:t xml:space="preserve">Симптомите на полиневропатијата ќе се подобрат во тек на подолг период од алкохолната апстиненција (околу 6 месеци). После акутното пијанство, потребна е терапија со  витамини од </w:t>
      </w:r>
      <w:r>
        <w:rPr>
          <w:rFonts w:ascii="Times New Roman" w:hAnsi="Times New Roman"/>
        </w:rPr>
        <w:t xml:space="preserve">Б </w:t>
      </w:r>
      <w:r>
        <w:t>групата.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Полиневропатија предизвикана од тешки метали и растворувачи</w:t>
      </w:r>
    </w:p>
    <w:p w:rsidR="00A616E2" w:rsidRPr="001876C9" w:rsidRDefault="002338B9" w:rsidP="00A616E2">
      <w:pPr>
        <w:numPr>
          <w:ilvl w:val="0"/>
          <w:numId w:val="368"/>
        </w:numPr>
        <w:tabs>
          <w:tab w:val="num" w:pos="1080"/>
        </w:tabs>
        <w:jc w:val="both"/>
        <w:rPr>
          <w:rFonts w:ascii="Macedonian Tms" w:hAnsi="Macedonian Tms" w:cs="Macedonian Tms"/>
          <w:sz w:val="20"/>
          <w:szCs w:val="20"/>
          <w:lang w:val="es-ES"/>
        </w:rPr>
      </w:pPr>
      <w:r>
        <w:rPr>
          <w:rFonts w:ascii="Macedonian Tms" w:hAnsi="Macedonian Tms" w:cs="Macedonian Tms"/>
          <w:sz w:val="20"/>
          <w:szCs w:val="20"/>
          <w:lang w:val="es-ES"/>
        </w:rPr>
        <w:t>Изложеноста на арсен, олово, талиум, жива и злато може да создаде клиничка полиневропатија.</w:t>
      </w:r>
    </w:p>
    <w:p w:rsidR="00A616E2" w:rsidRPr="001876C9" w:rsidRDefault="002338B9" w:rsidP="00A616E2">
      <w:pPr>
        <w:pStyle w:val="StyleJustified"/>
        <w:tabs>
          <w:tab w:val="num" w:pos="360"/>
        </w:tabs>
        <w:ind w:left="357" w:hanging="357"/>
        <w:jc w:val="both"/>
      </w:pPr>
      <w:r>
        <w:t xml:space="preserve">Растворувачите како </w:t>
      </w:r>
      <w:r>
        <w:rPr>
          <w:rFonts w:ascii="Times New Roman" w:hAnsi="Times New Roman"/>
        </w:rPr>
        <w:t>хеџане</w:t>
      </w:r>
      <w:r>
        <w:t xml:space="preserve"> во лепилата, </w:t>
      </w:r>
      <w:r>
        <w:rPr>
          <w:rFonts w:ascii="Times New Roman" w:hAnsi="Times New Roman"/>
        </w:rPr>
        <w:t>МБК</w:t>
      </w:r>
      <w:r>
        <w:t xml:space="preserve"> (</w:t>
      </w:r>
      <w:r>
        <w:rPr>
          <w:rFonts w:ascii="Times New Roman" w:hAnsi="Times New Roman"/>
        </w:rPr>
        <w:t>метхѕл бутѕл кетоне</w:t>
      </w:r>
      <w:r>
        <w:t xml:space="preserve">) во боите и лаковите и </w:t>
      </w:r>
      <w:r>
        <w:rPr>
          <w:rFonts w:ascii="Times New Roman" w:hAnsi="Times New Roman"/>
        </w:rPr>
        <w:t>ацрѕламиде</w:t>
      </w:r>
      <w:r>
        <w:t xml:space="preserve"> кој се употребува за тапети може да предизвикаат полиневропатија како резултат на професионалната изложеност, но и повремено заради намерното вдишување. Другите причинители се јаглеродниот дисулфид и органофосфатите.</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Полиневропатија предизвикана од лекови</w:t>
      </w:r>
    </w:p>
    <w:p w:rsidR="00A616E2" w:rsidRPr="001876C9" w:rsidRDefault="002338B9" w:rsidP="00A616E2">
      <w:pPr>
        <w:pStyle w:val="StyleJustified"/>
        <w:tabs>
          <w:tab w:val="num" w:pos="360"/>
        </w:tabs>
        <w:ind w:left="357" w:hanging="357"/>
        <w:jc w:val="both"/>
      </w:pPr>
      <w:r>
        <w:t xml:space="preserve">Многу цитотоксични лекови (особено </w:t>
      </w:r>
      <w:r>
        <w:rPr>
          <w:rFonts w:ascii="Times New Roman" w:hAnsi="Times New Roman"/>
        </w:rPr>
        <w:t>цисплатин</w:t>
      </w:r>
      <w:r>
        <w:t xml:space="preserve"> и </w:t>
      </w:r>
      <w:r>
        <w:rPr>
          <w:rFonts w:ascii="Times New Roman" w:hAnsi="Times New Roman"/>
        </w:rPr>
        <w:t>винцристин</w:t>
      </w:r>
      <w:r>
        <w:t>е) може да предизвикаат периферна невропатија.</w:t>
      </w:r>
    </w:p>
    <w:p w:rsidR="00A616E2" w:rsidRPr="001876C9" w:rsidRDefault="002338B9" w:rsidP="00A616E2">
      <w:pPr>
        <w:pStyle w:val="StyleJustified"/>
        <w:tabs>
          <w:tab w:val="num" w:pos="360"/>
        </w:tabs>
        <w:ind w:left="357" w:hanging="357"/>
        <w:jc w:val="both"/>
      </w:pPr>
      <w:r>
        <w:lastRenderedPageBreak/>
        <w:t xml:space="preserve">Релативно чести се полиневропатиите  предизвикани од </w:t>
      </w:r>
      <w:r>
        <w:rPr>
          <w:rFonts w:ascii="Times New Roman" w:hAnsi="Times New Roman"/>
        </w:rPr>
        <w:t>нитрофурантоин</w:t>
      </w:r>
      <w:r>
        <w:t xml:space="preserve"> и </w:t>
      </w:r>
      <w:r>
        <w:rPr>
          <w:rFonts w:ascii="Times New Roman" w:hAnsi="Times New Roman"/>
        </w:rPr>
        <w:t>исоницотиниц ацид хѕдразиде</w:t>
      </w:r>
      <w:r>
        <w:t xml:space="preserve"> (</w:t>
      </w:r>
      <w:r>
        <w:rPr>
          <w:rFonts w:ascii="Times New Roman" w:hAnsi="Times New Roman"/>
        </w:rPr>
        <w:t>ИНХ</w:t>
      </w:r>
      <w:r>
        <w:t xml:space="preserve">). Во почетокот на </w:t>
      </w:r>
      <w:r>
        <w:rPr>
          <w:rFonts w:ascii="Times New Roman" w:hAnsi="Times New Roman"/>
        </w:rPr>
        <w:t>ИНХ</w:t>
      </w:r>
      <w:r>
        <w:t>-полиневропатијата се јавува болка.</w:t>
      </w:r>
    </w:p>
    <w:p w:rsidR="00A616E2" w:rsidRPr="001876C9" w:rsidRDefault="002338B9" w:rsidP="00A616E2">
      <w:pPr>
        <w:pStyle w:val="StyleJustified"/>
        <w:tabs>
          <w:tab w:val="num" w:pos="360"/>
        </w:tabs>
        <w:ind w:left="357" w:hanging="357"/>
        <w:jc w:val="both"/>
      </w:pPr>
      <w:r>
        <w:rPr>
          <w:rFonts w:ascii="Times New Roman" w:hAnsi="Times New Roman"/>
        </w:rPr>
        <w:t>Дисулфирам</w:t>
      </w:r>
      <w:r>
        <w:t xml:space="preserve"> (</w:t>
      </w:r>
      <w:r>
        <w:rPr>
          <w:rFonts w:ascii="Times New Roman" w:hAnsi="Times New Roman"/>
        </w:rPr>
        <w:t>Антабусе</w:t>
      </w:r>
      <w:r w:rsidR="00A616E2">
        <w:t>®</w:t>
      </w:r>
      <w:r>
        <w:t>) може да доведе до невропатија која може да биде препишана на алкохолната злоупотреба.</w:t>
      </w:r>
    </w:p>
    <w:p w:rsidR="00A616E2" w:rsidRPr="001876C9" w:rsidRDefault="002338B9" w:rsidP="00A616E2">
      <w:pPr>
        <w:pStyle w:val="StyleJustified"/>
        <w:tabs>
          <w:tab w:val="num" w:pos="360"/>
        </w:tabs>
        <w:ind w:left="357" w:hanging="357"/>
        <w:jc w:val="both"/>
      </w:pPr>
      <w:r>
        <w:rPr>
          <w:rFonts w:ascii="Times New Roman" w:hAnsi="Times New Roman"/>
        </w:rPr>
        <w:t>Пѕридоџине</w:t>
      </w:r>
      <w:r>
        <w:t xml:space="preserve"> (витамин </w:t>
      </w:r>
      <w:r>
        <w:rPr>
          <w:rFonts w:ascii="Times New Roman" w:hAnsi="Times New Roman"/>
        </w:rPr>
        <w:t>Б</w:t>
      </w:r>
      <w:r>
        <w:t xml:space="preserve">6) во високи дози може да предизвика полиневропатија (доминираат сензитивните симптоми). Ова може да доведе до дијагностички проблеми бидејќи суплементите на витамин </w:t>
      </w:r>
      <w:r>
        <w:rPr>
          <w:rFonts w:ascii="Times New Roman" w:hAnsi="Times New Roman"/>
        </w:rPr>
        <w:t>Б</w:t>
      </w:r>
      <w:r>
        <w:t xml:space="preserve"> се препишуваат за пациенти со полиневропатија без оглед на специфичната етиологија.</w:t>
      </w:r>
    </w:p>
    <w:p w:rsidR="00A616E2" w:rsidRDefault="002338B9" w:rsidP="00A616E2">
      <w:pPr>
        <w:pStyle w:val="StyleJustified"/>
        <w:tabs>
          <w:tab w:val="num" w:pos="360"/>
        </w:tabs>
        <w:ind w:left="357" w:hanging="357"/>
        <w:jc w:val="both"/>
        <w:rPr>
          <w:rFonts w:ascii="MAC C Times" w:hAnsi="MAC C Times" w:cs="MAC C Times"/>
        </w:rPr>
      </w:pPr>
      <w:r>
        <w:t xml:space="preserve">Во другите причинители спаѓаат </w:t>
      </w:r>
      <w:r>
        <w:rPr>
          <w:rFonts w:ascii="Times New Roman" w:hAnsi="Times New Roman"/>
        </w:rPr>
        <w:t>цхлорампхеницол, цлиољуинол</w:t>
      </w:r>
      <w:r>
        <w:rPr>
          <w:rFonts w:ascii="Times New Roman" w:hAnsi="Times New Roman"/>
          <w:b/>
          <w:bCs/>
        </w:rPr>
        <w:t>,</w:t>
      </w:r>
      <w:r>
        <w:rPr>
          <w:rFonts w:ascii="Times New Roman" w:hAnsi="Times New Roman"/>
        </w:rPr>
        <w:t xml:space="preserve"> дапсоне, метронидазоле</w:t>
      </w:r>
      <w:r>
        <w:t>, некои антиаритмици (</w:t>
      </w:r>
      <w:r>
        <w:rPr>
          <w:rFonts w:ascii="Times New Roman" w:hAnsi="Times New Roman"/>
        </w:rPr>
        <w:t>амиодароне, пропафеноне</w:t>
      </w:r>
      <w:r>
        <w:t>) и</w:t>
      </w:r>
      <w:r>
        <w:rPr>
          <w:rFonts w:ascii="Times New Roman" w:hAnsi="Times New Roman"/>
        </w:rPr>
        <w:t xml:space="preserve"> цхлорпротхиџене</w:t>
      </w:r>
      <w:r>
        <w:rPr>
          <w:bCs/>
        </w:rPr>
        <w:t>.</w:t>
      </w:r>
      <w:r>
        <w:rPr>
          <w:b/>
          <w:bCs/>
        </w:rPr>
        <w:t xml:space="preserve"> </w:t>
      </w:r>
      <w:r>
        <w:t xml:space="preserve">Во новите причинители спаѓаат статините и </w:t>
      </w:r>
      <w:r>
        <w:rPr>
          <w:rFonts w:ascii="Times New Roman" w:hAnsi="Times New Roman"/>
        </w:rPr>
        <w:t>залцитабине</w:t>
      </w:r>
      <w:r>
        <w:rPr>
          <w:b/>
          <w:bCs/>
        </w:rPr>
        <w:t xml:space="preserve"> </w:t>
      </w:r>
      <w:r>
        <w:t xml:space="preserve">(антиретровирусен лек). </w:t>
      </w:r>
    </w:p>
    <w:p w:rsidR="00A616E2" w:rsidRPr="003302AC"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МЕТАБОЛНИ НЕВРОПАТИИ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Дијабетична невропатија</w:t>
      </w:r>
    </w:p>
    <w:p w:rsidR="00A616E2" w:rsidRPr="001876C9" w:rsidRDefault="002338B9" w:rsidP="00A616E2">
      <w:pPr>
        <w:numPr>
          <w:ilvl w:val="0"/>
          <w:numId w:val="369"/>
        </w:numPr>
        <w:rPr>
          <w:rFonts w:ascii="Macedonian Tms" w:hAnsi="Macedonian Tms" w:cs="Macedonian Tms"/>
          <w:sz w:val="20"/>
          <w:szCs w:val="20"/>
          <w:lang w:val="es-ES"/>
        </w:rPr>
      </w:pPr>
      <w:r>
        <w:rPr>
          <w:rFonts w:ascii="Macedonian Tms" w:hAnsi="Macedonian Tms" w:cs="Macedonian Tms"/>
          <w:sz w:val="20"/>
          <w:szCs w:val="20"/>
          <w:lang w:val="es-ES"/>
        </w:rPr>
        <w:t>Види дијабетична невропатија.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Уремична полиневропатија</w:t>
      </w:r>
    </w:p>
    <w:p w:rsidR="00A616E2" w:rsidRPr="001876C9" w:rsidRDefault="002338B9" w:rsidP="00A616E2">
      <w:pPr>
        <w:numPr>
          <w:ilvl w:val="0"/>
          <w:numId w:val="370"/>
        </w:numPr>
        <w:tabs>
          <w:tab w:val="left" w:pos="1080"/>
        </w:tabs>
        <w:jc w:val="both"/>
        <w:rPr>
          <w:rFonts w:ascii="Macedonian Tms" w:hAnsi="Macedonian Tms" w:cs="Macedonian Tms"/>
          <w:sz w:val="20"/>
          <w:szCs w:val="20"/>
        </w:rPr>
      </w:pPr>
      <w:r>
        <w:rPr>
          <w:rFonts w:ascii="Macedonian Tms" w:hAnsi="Macedonian Tms" w:cs="Macedonian Tms"/>
          <w:sz w:val="20"/>
          <w:szCs w:val="20"/>
          <w:lang w:val="es-ES"/>
        </w:rPr>
        <w:t xml:space="preserve">Тоа е честа компликација од бубрежната инсуфициенција која се јавува кај околу 25% од пациентите. </w:t>
      </w:r>
      <w:r>
        <w:rPr>
          <w:rFonts w:ascii="Macedonian Tms" w:hAnsi="Macedonian Tms" w:cs="Macedonian Tms"/>
          <w:sz w:val="20"/>
          <w:szCs w:val="20"/>
        </w:rPr>
        <w:t>Хемодијализата има јасен ефект во  нејзиното  подобрување.</w:t>
      </w:r>
    </w:p>
    <w:p w:rsidR="00A616E2" w:rsidRPr="001876C9" w:rsidRDefault="002338B9" w:rsidP="00A616E2">
      <w:pPr>
        <w:numPr>
          <w:ilvl w:val="0"/>
          <w:numId w:val="370"/>
        </w:numPr>
        <w:jc w:val="both"/>
        <w:rPr>
          <w:rFonts w:ascii="Macedonian Tms" w:hAnsi="Macedonian Tms" w:cs="Macedonian Tms"/>
          <w:sz w:val="20"/>
          <w:szCs w:val="20"/>
        </w:rPr>
      </w:pPr>
      <w:r>
        <w:rPr>
          <w:rFonts w:ascii="Macedonian Tms" w:hAnsi="Macedonian Tms" w:cs="Macedonian Tms"/>
          <w:sz w:val="20"/>
          <w:szCs w:val="20"/>
        </w:rPr>
        <w:t>Оваа состојба се разликува од другите метаболни невропатии по тоа што моторните и сензитивните нарушувања се со еднаков интензитет (т.е. сензитивните симптоми не се доминантни).</w:t>
      </w:r>
    </w:p>
    <w:p w:rsidR="00A616E2" w:rsidRPr="007631C4" w:rsidRDefault="002338B9" w:rsidP="00A616E2">
      <w:pPr>
        <w:pStyle w:val="Heading4"/>
        <w:spacing w:before="360" w:after="360"/>
        <w:rPr>
          <w:rFonts w:ascii="Macedonian Tms" w:hAnsi="Macedonian Tms" w:cs="Macedonian Tms"/>
          <w:sz w:val="22"/>
          <w:szCs w:val="22"/>
          <w:lang w:val="es-ES"/>
        </w:rPr>
      </w:pPr>
      <w:r>
        <w:rPr>
          <w:rFonts w:ascii="Macedonian Tms" w:hAnsi="Macedonian Tms" w:cs="Macedonian Tms"/>
          <w:sz w:val="22"/>
          <w:szCs w:val="22"/>
          <w:lang w:val="es-ES"/>
        </w:rPr>
        <w:t>Полиневропатија поврзана со витамински дефицит</w:t>
      </w:r>
    </w:p>
    <w:p w:rsidR="00A616E2" w:rsidRDefault="002338B9" w:rsidP="00A616E2">
      <w:pPr>
        <w:pStyle w:val="StyleJustified"/>
        <w:tabs>
          <w:tab w:val="num" w:pos="360"/>
        </w:tabs>
        <w:ind w:left="357" w:hanging="357"/>
        <w:jc w:val="both"/>
      </w:pPr>
      <w:r>
        <w:t xml:space="preserve">Во клиничката пракса недостатокот на витаминот </w:t>
      </w:r>
      <w:r>
        <w:rPr>
          <w:rFonts w:ascii="Times New Roman" w:hAnsi="Times New Roman"/>
        </w:rPr>
        <w:t>Б</w:t>
      </w:r>
      <w:r>
        <w:t>12 (пернициозна анемија) често пати е поврзан со полиневропатија.</w:t>
      </w:r>
    </w:p>
    <w:p w:rsidR="00A616E2" w:rsidRPr="00161C28" w:rsidRDefault="002338B9" w:rsidP="00A616E2">
      <w:pPr>
        <w:pStyle w:val="StyleJustified"/>
        <w:tabs>
          <w:tab w:val="num" w:pos="360"/>
        </w:tabs>
        <w:ind w:left="357" w:hanging="357"/>
        <w:jc w:val="both"/>
        <w:rPr>
          <w:highlight w:val="lightGray"/>
        </w:rPr>
      </w:pPr>
      <w:r>
        <w:rPr>
          <w:b/>
          <w:i/>
          <w:highlight w:val="lightGray"/>
        </w:rPr>
        <w:t xml:space="preserve">Запомни: прашај дали  пациентот е на диета и разгледај ја верјатноста од витамин </w:t>
      </w:r>
      <w:r>
        <w:rPr>
          <w:rFonts w:ascii="Times New Roman" w:hAnsi="Times New Roman"/>
          <w:b/>
          <w:i/>
          <w:highlight w:val="lightGray"/>
        </w:rPr>
        <w:t>Б</w:t>
      </w:r>
      <w:r>
        <w:rPr>
          <w:b/>
          <w:i/>
          <w:highlight w:val="lightGray"/>
        </w:rPr>
        <w:t>6 дефицитот кај болен кој користи вегетаријанска исхрана</w:t>
      </w:r>
      <w:r>
        <w:rPr>
          <w:highlight w:val="lightGray"/>
        </w:rPr>
        <w:t>.</w:t>
      </w:r>
    </w:p>
    <w:p w:rsidR="00A616E2" w:rsidRPr="001876C9" w:rsidRDefault="002338B9" w:rsidP="00A616E2">
      <w:pPr>
        <w:pStyle w:val="StyleJustified"/>
        <w:tabs>
          <w:tab w:val="num" w:pos="360"/>
        </w:tabs>
        <w:ind w:left="357" w:hanging="357"/>
        <w:jc w:val="both"/>
      </w:pPr>
      <w:r>
        <w:t xml:space="preserve">Терапијата со </w:t>
      </w:r>
      <w:r>
        <w:rPr>
          <w:rFonts w:ascii="Times New Roman" w:hAnsi="Times New Roman"/>
        </w:rPr>
        <w:t>Б</w:t>
      </w:r>
      <w:r>
        <w:t>12 делумно ги подобрува симптомите во тек на околу 1 година.</w:t>
      </w:r>
    </w:p>
    <w:p w:rsidR="00A616E2" w:rsidRPr="001876C9" w:rsidRDefault="002338B9" w:rsidP="00A616E2">
      <w:pPr>
        <w:pStyle w:val="StyleJustified"/>
        <w:tabs>
          <w:tab w:val="num" w:pos="360"/>
        </w:tabs>
        <w:ind w:left="357" w:hanging="357"/>
        <w:jc w:val="both"/>
      </w:pPr>
      <w:r>
        <w:t xml:space="preserve">Пелагра, која е причинета од недостатокот на никотинската киселина или на триптофанот е најдена кај етиличарите во Западните земји. Недостатокот на </w:t>
      </w:r>
      <w:r>
        <w:rPr>
          <w:rFonts w:ascii="Times New Roman" w:hAnsi="Times New Roman"/>
        </w:rPr>
        <w:t xml:space="preserve">пѕридоџине </w:t>
      </w:r>
      <w:r>
        <w:t>(</w:t>
      </w:r>
      <w:r>
        <w:rPr>
          <w:rFonts w:ascii="Times New Roman" w:hAnsi="Times New Roman"/>
        </w:rPr>
        <w:t>Б</w:t>
      </w:r>
      <w:r>
        <w:t xml:space="preserve">6), </w:t>
      </w:r>
      <w:r>
        <w:rPr>
          <w:rFonts w:ascii="Times New Roman" w:hAnsi="Times New Roman"/>
        </w:rPr>
        <w:t xml:space="preserve">тхиамине </w:t>
      </w:r>
      <w:r>
        <w:t>(</w:t>
      </w:r>
      <w:r>
        <w:rPr>
          <w:rFonts w:ascii="Times New Roman" w:hAnsi="Times New Roman"/>
        </w:rPr>
        <w:t>Б</w:t>
      </w:r>
      <w:r>
        <w:t xml:space="preserve">1) или </w:t>
      </w:r>
      <w:r>
        <w:rPr>
          <w:rFonts w:ascii="Times New Roman" w:hAnsi="Times New Roman"/>
        </w:rPr>
        <w:t>тоцопхерол</w:t>
      </w:r>
      <w:r>
        <w:t xml:space="preserve"> (</w:t>
      </w:r>
      <w:r>
        <w:rPr>
          <w:rFonts w:ascii="Times New Roman" w:hAnsi="Times New Roman"/>
        </w:rPr>
        <w:t>Е</w:t>
      </w:r>
      <w:r>
        <w:t xml:space="preserve">), </w:t>
      </w:r>
      <w:r w:rsidR="00A616E2" w:rsidRPr="001876C9">
        <w:rPr>
          <w:rStyle w:val="FootnoteReference"/>
          <w:rFonts w:eastAsiaTheme="majorEastAsia"/>
        </w:rPr>
        <w:footnoteReference w:id="210"/>
      </w:r>
      <w:r>
        <w:t>, во  ретки случаи може да предизвика полиневропатија. Невропатијата после гастропластика се должи на недостатокот на витамини.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Полиневропатија поврзана со хипотироидизам</w:t>
      </w:r>
    </w:p>
    <w:p w:rsidR="00A616E2" w:rsidRPr="001876C9" w:rsidRDefault="002338B9" w:rsidP="00A616E2">
      <w:pPr>
        <w:pStyle w:val="StyleJustified"/>
        <w:tabs>
          <w:tab w:val="num" w:pos="360"/>
        </w:tabs>
        <w:ind w:left="357" w:hanging="357"/>
        <w:jc w:val="both"/>
      </w:pPr>
      <w:r>
        <w:t>Оваа состојба, главно, е изразена како мононевропатија (</w:t>
      </w:r>
      <w:r w:rsidR="00A616E2" w:rsidRPr="001876C9">
        <w:t>„</w:t>
      </w:r>
      <w:r>
        <w:rPr>
          <w:rFonts w:ascii="Times New Roman" w:hAnsi="Times New Roman"/>
        </w:rPr>
        <w:t>царпал туннел</w:t>
      </w:r>
      <w:r>
        <w:t>” синдром, кој често е билатерален).</w:t>
      </w:r>
    </w:p>
    <w:p w:rsidR="00A616E2" w:rsidRPr="001876C9" w:rsidRDefault="002338B9" w:rsidP="00A616E2">
      <w:pPr>
        <w:numPr>
          <w:ilvl w:val="0"/>
          <w:numId w:val="371"/>
        </w:numPr>
        <w:jc w:val="both"/>
        <w:rPr>
          <w:rFonts w:ascii="Macedonian Tms" w:hAnsi="Macedonian Tms" w:cs="Macedonian Tms"/>
          <w:sz w:val="20"/>
          <w:szCs w:val="20"/>
          <w:lang w:val="es-ES"/>
        </w:rPr>
      </w:pPr>
      <w:r>
        <w:rPr>
          <w:rFonts w:ascii="Macedonian Tms" w:hAnsi="Macedonian Tms" w:cs="Macedonian Tms"/>
          <w:sz w:val="20"/>
          <w:szCs w:val="20"/>
          <w:lang w:val="es-ES"/>
        </w:rPr>
        <w:t>Следното, по зачестеност нарушување на нервите, поврзано со хипотироидизмот е сензитивната полиневропатија.</w:t>
      </w:r>
    </w:p>
    <w:p w:rsidR="00A616E2" w:rsidRPr="001876C9" w:rsidRDefault="002338B9" w:rsidP="00A616E2">
      <w:pPr>
        <w:numPr>
          <w:ilvl w:val="0"/>
          <w:numId w:val="371"/>
        </w:numPr>
        <w:jc w:val="both"/>
        <w:rPr>
          <w:rFonts w:ascii="Macedonian Tms" w:hAnsi="Macedonian Tms" w:cs="Macedonian Tms"/>
          <w:sz w:val="20"/>
          <w:szCs w:val="20"/>
          <w:lang w:val="es-ES"/>
        </w:rPr>
      </w:pPr>
      <w:r>
        <w:rPr>
          <w:rFonts w:ascii="Macedonian Tms" w:hAnsi="Macedonian Tms" w:cs="Macedonian Tms"/>
          <w:sz w:val="20"/>
          <w:szCs w:val="20"/>
          <w:lang w:val="es-ES"/>
        </w:rPr>
        <w:t>Клинички невропатијатата може целосно да се подобри со употреба на лекови за хипотироидизам.</w:t>
      </w:r>
    </w:p>
    <w:p w:rsidR="00A616E2" w:rsidRPr="001876C9" w:rsidRDefault="002338B9" w:rsidP="00A616E2">
      <w:pPr>
        <w:numPr>
          <w:ilvl w:val="0"/>
          <w:numId w:val="371"/>
        </w:numPr>
        <w:jc w:val="both"/>
        <w:rPr>
          <w:rFonts w:ascii="Macedonian Tms" w:hAnsi="Macedonian Tms" w:cs="Macedonian Tms"/>
          <w:sz w:val="20"/>
          <w:szCs w:val="20"/>
          <w:lang w:val="es-ES"/>
        </w:rPr>
      </w:pPr>
      <w:r>
        <w:rPr>
          <w:rFonts w:ascii="Macedonian Tms" w:hAnsi="Macedonian Tms" w:cs="Macedonian Tms"/>
          <w:sz w:val="20"/>
          <w:szCs w:val="20"/>
          <w:lang w:val="es-ES"/>
        </w:rPr>
        <w:t>Пациентите имаат флакцидна моторна парализа и губиток на тетивните рефлекси.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Полиневропатија поврзана со акутна порфирија</w:t>
      </w:r>
    </w:p>
    <w:p w:rsidR="00A616E2" w:rsidRDefault="002338B9" w:rsidP="00A616E2">
      <w:pPr>
        <w:pStyle w:val="ListParagraph"/>
        <w:numPr>
          <w:ilvl w:val="0"/>
          <w:numId w:val="385"/>
        </w:numPr>
        <w:ind w:left="360"/>
        <w:jc w:val="both"/>
        <w:rPr>
          <w:rFonts w:ascii="Macedonian Tms" w:hAnsi="Macedonian Tms"/>
          <w:sz w:val="20"/>
          <w:szCs w:val="20"/>
        </w:rPr>
      </w:pPr>
      <w:r>
        <w:rPr>
          <w:rFonts w:ascii="Macedonian Tms" w:hAnsi="Macedonian Tms"/>
          <w:sz w:val="20"/>
          <w:szCs w:val="20"/>
        </w:rPr>
        <w:t>Клиничката манифестација на заболувањето се состои од абдоминална болка, психијатриски симптоми и периферна невропатија.</w:t>
      </w:r>
    </w:p>
    <w:p w:rsidR="00A616E2" w:rsidRPr="006431A1" w:rsidRDefault="002338B9" w:rsidP="00A616E2">
      <w:pPr>
        <w:pStyle w:val="ListParagraph"/>
        <w:numPr>
          <w:ilvl w:val="0"/>
          <w:numId w:val="385"/>
        </w:numPr>
        <w:ind w:left="360"/>
        <w:jc w:val="both"/>
        <w:rPr>
          <w:rFonts w:ascii="Macedonian Tms" w:hAnsi="Macedonian Tms"/>
          <w:sz w:val="20"/>
          <w:szCs w:val="20"/>
        </w:rPr>
      </w:pPr>
      <w:r>
        <w:rPr>
          <w:rFonts w:ascii="Macedonian Tms" w:hAnsi="Macedonian Tms"/>
          <w:sz w:val="20"/>
          <w:szCs w:val="20"/>
        </w:rPr>
        <w:t>Пациентот има акутна флакцидна моторна парализа и отсуство на тетивните рефлекси.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Паранеопластична полиневропатија</w:t>
      </w:r>
    </w:p>
    <w:p w:rsidR="00A616E2" w:rsidRPr="001876C9" w:rsidRDefault="002338B9" w:rsidP="00A616E2">
      <w:pPr>
        <w:numPr>
          <w:ilvl w:val="0"/>
          <w:numId w:val="372"/>
        </w:numPr>
        <w:jc w:val="both"/>
        <w:rPr>
          <w:rFonts w:ascii="Macedonian Tms" w:hAnsi="Macedonian Tms" w:cs="Macedonian Tms"/>
          <w:sz w:val="20"/>
          <w:szCs w:val="20"/>
        </w:rPr>
      </w:pPr>
      <w:r>
        <w:rPr>
          <w:rFonts w:ascii="Macedonian Tms" w:hAnsi="Macedonian Tms" w:cs="Macedonian Tms"/>
          <w:sz w:val="20"/>
          <w:szCs w:val="20"/>
        </w:rPr>
        <w:t>Кај мажите состојбата е поврзана со карциномот на белите дробови, а кај жените со карциномот на дојката.</w:t>
      </w:r>
    </w:p>
    <w:p w:rsidR="00A616E2" w:rsidRPr="001876C9" w:rsidRDefault="002338B9" w:rsidP="00A616E2">
      <w:pPr>
        <w:numPr>
          <w:ilvl w:val="0"/>
          <w:numId w:val="372"/>
        </w:numPr>
        <w:jc w:val="both"/>
        <w:rPr>
          <w:rFonts w:ascii="Macedonian Tms" w:hAnsi="Macedonian Tms" w:cs="Macedonian Tms"/>
          <w:sz w:val="20"/>
          <w:szCs w:val="20"/>
          <w:lang w:val="es-ES"/>
        </w:rPr>
      </w:pPr>
      <w:r>
        <w:rPr>
          <w:rFonts w:ascii="Macedonian Tms" w:hAnsi="Macedonian Tms" w:cs="Macedonian Tms"/>
          <w:sz w:val="20"/>
          <w:szCs w:val="20"/>
          <w:lang w:val="es-ES"/>
        </w:rPr>
        <w:t>Ако се утврди постоењето на супакутна сензитивна полиневропатија, треба да се бараат знаците на карциномот.</w:t>
      </w:r>
    </w:p>
    <w:p w:rsidR="00A616E2" w:rsidRPr="001876C9" w:rsidRDefault="002338B9" w:rsidP="00A616E2">
      <w:pPr>
        <w:numPr>
          <w:ilvl w:val="0"/>
          <w:numId w:val="372"/>
        </w:numPr>
        <w:jc w:val="both"/>
        <w:rPr>
          <w:rFonts w:ascii="Macedonian Tms" w:hAnsi="Macedonian Tms" w:cs="Macedonian Tms"/>
          <w:sz w:val="20"/>
          <w:szCs w:val="20"/>
          <w:lang w:val="es-ES"/>
        </w:rPr>
      </w:pPr>
      <w:r>
        <w:rPr>
          <w:rFonts w:ascii="Macedonian Tms" w:hAnsi="Macedonian Tms" w:cs="Macedonian Tms"/>
          <w:sz w:val="20"/>
          <w:szCs w:val="20"/>
          <w:lang w:val="es-ES"/>
        </w:rPr>
        <w:t>Кај паранеопластичните полиневропатии концентрацијата на протеините во ликворот често пати е зголемена.</w:t>
      </w:r>
    </w:p>
    <w:p w:rsidR="00A616E2" w:rsidRPr="001876C9" w:rsidRDefault="002338B9" w:rsidP="00A616E2">
      <w:pPr>
        <w:numPr>
          <w:ilvl w:val="0"/>
          <w:numId w:val="372"/>
        </w:numPr>
        <w:jc w:val="both"/>
        <w:rPr>
          <w:rFonts w:ascii="Macedonian Tms" w:hAnsi="Macedonian Tms" w:cs="Macedonian Tms"/>
          <w:sz w:val="20"/>
          <w:szCs w:val="20"/>
        </w:rPr>
      </w:pPr>
      <w:r>
        <w:rPr>
          <w:rFonts w:ascii="Macedonian Tms" w:hAnsi="Macedonian Tms" w:cs="Macedonian Tms"/>
          <w:sz w:val="20"/>
          <w:szCs w:val="20"/>
        </w:rPr>
        <w:t>Моторните невропатии се јавуваат кај леукемиите</w:t>
      </w:r>
      <w:r w:rsidR="00A616E2" w:rsidRPr="001876C9">
        <w:rPr>
          <w:rStyle w:val="FootnoteReference"/>
          <w:rFonts w:ascii="Macedonian Tms" w:eastAsiaTheme="majorEastAsia" w:hAnsi="Macedonian Tms" w:cs="Macedonian Tms"/>
          <w:sz w:val="20"/>
          <w:szCs w:val="20"/>
        </w:rPr>
        <w:footnoteReference w:id="211"/>
      </w:r>
      <w:r>
        <w:rPr>
          <w:rFonts w:ascii="Macedonian Tms" w:hAnsi="Macedonian Tms" w:cs="Macedonian Tms"/>
          <w:sz w:val="20"/>
          <w:szCs w:val="20"/>
        </w:rPr>
        <w:t xml:space="preserve"> и миеломите</w:t>
      </w:r>
      <w:r w:rsidR="00A616E2" w:rsidRPr="001876C9">
        <w:rPr>
          <w:rStyle w:val="FootnoteReference"/>
          <w:rFonts w:ascii="Macedonian Tms" w:eastAsiaTheme="majorEastAsia" w:hAnsi="Macedonian Tms" w:cs="Macedonian Tms"/>
          <w:sz w:val="20"/>
          <w:szCs w:val="20"/>
        </w:rPr>
        <w:footnoteReference w:id="212"/>
      </w:r>
      <w:r>
        <w:rPr>
          <w:rFonts w:ascii="Macedonian Tms" w:hAnsi="Macedonian Tms" w:cs="Macedonian Tms"/>
          <w:sz w:val="20"/>
          <w:szCs w:val="20"/>
        </w:rPr>
        <w:t>.</w:t>
      </w:r>
    </w:p>
    <w:p w:rsidR="00A616E2" w:rsidRPr="004D37D8"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ХЕРЕДИТАРНИ НЕВРОПАТИИ</w:t>
      </w:r>
    </w:p>
    <w:p w:rsidR="00A616E2" w:rsidRDefault="002338B9" w:rsidP="00A616E2">
      <w:pPr>
        <w:numPr>
          <w:ilvl w:val="0"/>
          <w:numId w:val="373"/>
        </w:numPr>
        <w:jc w:val="both"/>
        <w:rPr>
          <w:rFonts w:ascii="Macedonian Tms" w:hAnsi="Macedonian Tms" w:cs="Macedonian Tms"/>
          <w:sz w:val="20"/>
          <w:szCs w:val="20"/>
          <w:lang w:val="es-ES"/>
        </w:rPr>
      </w:pPr>
      <w:r>
        <w:rPr>
          <w:rFonts w:ascii="Macedonian Tms" w:hAnsi="Macedonian Tms" w:cs="Macedonian Tms"/>
          <w:sz w:val="20"/>
          <w:szCs w:val="20"/>
          <w:lang w:val="es-ES"/>
        </w:rPr>
        <w:t>Некои полиневропатии се хередитарни, нивната наследност може да не биде откриена ако не се направени фамилијарни генетски испитувања. Најголемиот процент од хередитарните невропатии се автозомно доминантни. Особено, значајни за дијагностицирањето на хередитарните невропатии се молекуларните генетски тестови</w:t>
      </w:r>
      <w:r w:rsidR="00A616E2" w:rsidRPr="000961B9">
        <w:rPr>
          <w:rStyle w:val="FootnoteReference"/>
          <w:rFonts w:ascii="Macedonian Tms" w:eastAsiaTheme="majorEastAsia" w:hAnsi="Macedonian Tms" w:cs="Macedonian Tms"/>
          <w:b/>
          <w:sz w:val="20"/>
          <w:szCs w:val="20"/>
          <w:lang w:val="es-ES"/>
        </w:rPr>
        <w:footnoteReference w:id="213"/>
      </w:r>
      <w:r>
        <w:rPr>
          <w:rFonts w:ascii="Macedonian Tms" w:hAnsi="Macedonian Tms" w:cs="Macedonian Tms"/>
          <w:sz w:val="20"/>
          <w:szCs w:val="20"/>
          <w:lang w:val="es-ES"/>
        </w:rPr>
        <w:t>.</w:t>
      </w:r>
    </w:p>
    <w:p w:rsidR="00A616E2" w:rsidRPr="006F4DF3" w:rsidRDefault="002338B9" w:rsidP="00A616E2">
      <w:pPr>
        <w:numPr>
          <w:ilvl w:val="0"/>
          <w:numId w:val="373"/>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Покрај заболувањата спомнати подолу во текстот, постојат и други, ретки сензо-моторни невропатии.</w:t>
      </w:r>
    </w:p>
    <w:p w:rsidR="00A616E2" w:rsidRPr="007631C4" w:rsidRDefault="002338B9" w:rsidP="00A616E2">
      <w:pPr>
        <w:pStyle w:val="Heading4"/>
        <w:spacing w:before="360" w:after="360"/>
        <w:rPr>
          <w:rFonts w:ascii="Macedonian Tms" w:hAnsi="Macedonian Tms" w:cs="Macedonian Tms"/>
          <w:sz w:val="22"/>
          <w:szCs w:val="22"/>
          <w:u w:val="single"/>
          <w:lang w:val="es-ES"/>
        </w:rPr>
      </w:pPr>
      <w:r>
        <w:rPr>
          <w:rFonts w:ascii="Macedonian Tms" w:hAnsi="Macedonian Tms" w:cs="Macedonian Tms"/>
          <w:sz w:val="22"/>
          <w:szCs w:val="22"/>
          <w:lang w:val="es-ES"/>
        </w:rPr>
        <w:t>Хередитарна сензомоторна невропатија  (</w:t>
      </w:r>
      <w:r>
        <w:rPr>
          <w:sz w:val="22"/>
          <w:szCs w:val="22"/>
          <w:lang w:val="es-ES"/>
        </w:rPr>
        <w:t>ХМСН</w:t>
      </w:r>
      <w:r>
        <w:rPr>
          <w:rFonts w:ascii="Macedonian Tms" w:hAnsi="Macedonian Tms" w:cs="Macedonian Tms"/>
          <w:sz w:val="22"/>
          <w:szCs w:val="22"/>
          <w:lang w:val="es-ES"/>
        </w:rPr>
        <w:t xml:space="preserve">)  </w:t>
      </w:r>
    </w:p>
    <w:p w:rsidR="00A616E2" w:rsidRPr="000328C7" w:rsidRDefault="002338B9" w:rsidP="00A616E2">
      <w:pPr>
        <w:pStyle w:val="StyleJustified"/>
        <w:tabs>
          <w:tab w:val="num" w:pos="360"/>
        </w:tabs>
        <w:ind w:left="357" w:hanging="357"/>
        <w:jc w:val="both"/>
      </w:pPr>
      <w:r>
        <w:t xml:space="preserve">Тип 1: демиелинизациски тип на </w:t>
      </w:r>
      <w:r>
        <w:rPr>
          <w:rFonts w:ascii="Times New Roman" w:hAnsi="Times New Roman"/>
        </w:rPr>
        <w:t>Цхарцот</w:t>
      </w:r>
      <w:r w:rsidR="00A616E2" w:rsidRPr="008A3541">
        <w:rPr>
          <w:rFonts w:ascii="Times New Roman" w:hAnsi="Times New Roman"/>
        </w:rPr>
        <w:t>–</w:t>
      </w:r>
      <w:r>
        <w:rPr>
          <w:rFonts w:ascii="Times New Roman" w:hAnsi="Times New Roman"/>
        </w:rPr>
        <w:t>Марие</w:t>
      </w:r>
      <w:r w:rsidR="00A616E2" w:rsidRPr="008A3541">
        <w:rPr>
          <w:rFonts w:ascii="Times New Roman" w:hAnsi="Times New Roman"/>
        </w:rPr>
        <w:t>–</w:t>
      </w:r>
      <w:r>
        <w:rPr>
          <w:rFonts w:ascii="Times New Roman" w:hAnsi="Times New Roman"/>
        </w:rPr>
        <w:t>Тоотх:</w:t>
      </w:r>
    </w:p>
    <w:p w:rsidR="00A616E2" w:rsidRPr="001876C9" w:rsidRDefault="002338B9" w:rsidP="00A616E2">
      <w:pPr>
        <w:numPr>
          <w:ilvl w:val="0"/>
          <w:numId w:val="374"/>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 xml:space="preserve">Присутна е нагласена мускулна слабост во перонеалната регија која се манифестира со дистална атрофија и назначен свод на стапалото </w:t>
      </w:r>
      <w:r>
        <w:rPr>
          <w:rFonts w:ascii="Macedonian Tms" w:hAnsi="Macedonian Tms" w:cs="Macedonian Tms"/>
          <w:sz w:val="20"/>
          <w:szCs w:val="20"/>
          <w:highlight w:val="lightGray"/>
          <w:lang w:val="es-ES"/>
        </w:rPr>
        <w:t>уште во детството;</w:t>
      </w:r>
    </w:p>
    <w:p w:rsidR="00A616E2" w:rsidRPr="00AB2D7E" w:rsidRDefault="002338B9" w:rsidP="00A616E2">
      <w:pPr>
        <w:numPr>
          <w:ilvl w:val="0"/>
          <w:numId w:val="374"/>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Симптомите варираат во својот интензитет;</w:t>
      </w:r>
    </w:p>
    <w:p w:rsidR="00A616E2" w:rsidRPr="00AB2D7E" w:rsidRDefault="002338B9" w:rsidP="00A616E2">
      <w:pPr>
        <w:numPr>
          <w:ilvl w:val="0"/>
          <w:numId w:val="374"/>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ЕНМГ покажува строго намалена моторна кондукција;</w:t>
      </w:r>
    </w:p>
    <w:p w:rsidR="00A616E2" w:rsidRPr="001876C9" w:rsidRDefault="002338B9" w:rsidP="00A616E2">
      <w:pPr>
        <w:numPr>
          <w:ilvl w:val="0"/>
          <w:numId w:val="374"/>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highlight w:val="lightGray"/>
          <w:lang w:val="es-ES"/>
        </w:rPr>
        <w:t>Начинот на наследување е автозомно доминантен</w:t>
      </w:r>
      <w:r>
        <w:rPr>
          <w:rFonts w:ascii="Macedonian Tms" w:hAnsi="Macedonian Tms" w:cs="Macedonian Tms"/>
          <w:sz w:val="20"/>
          <w:szCs w:val="20"/>
          <w:lang w:val="es-ES"/>
        </w:rPr>
        <w:t>.</w:t>
      </w:r>
    </w:p>
    <w:p w:rsidR="00A616E2" w:rsidRDefault="002338B9" w:rsidP="00A616E2">
      <w:pPr>
        <w:pStyle w:val="StyleJustified"/>
        <w:tabs>
          <w:tab w:val="num" w:pos="360"/>
        </w:tabs>
        <w:ind w:left="357" w:hanging="357"/>
        <w:jc w:val="both"/>
      </w:pPr>
      <w:r>
        <w:t xml:space="preserve">Тип 2: невронален тип на </w:t>
      </w:r>
      <w:r>
        <w:rPr>
          <w:rFonts w:ascii="Times New Roman" w:hAnsi="Times New Roman"/>
        </w:rPr>
        <w:t>Цхарцот</w:t>
      </w:r>
      <w:r w:rsidR="00A616E2" w:rsidRPr="008A3541">
        <w:rPr>
          <w:rFonts w:ascii="Times New Roman" w:hAnsi="Times New Roman"/>
        </w:rPr>
        <w:t>–</w:t>
      </w:r>
      <w:r>
        <w:rPr>
          <w:rFonts w:ascii="Times New Roman" w:hAnsi="Times New Roman"/>
        </w:rPr>
        <w:t>Марие</w:t>
      </w:r>
      <w:r w:rsidR="00A616E2" w:rsidRPr="008A3541">
        <w:rPr>
          <w:rFonts w:ascii="Times New Roman" w:hAnsi="Times New Roman"/>
        </w:rPr>
        <w:t>–</w:t>
      </w:r>
      <w:r>
        <w:rPr>
          <w:rFonts w:ascii="Times New Roman" w:hAnsi="Times New Roman"/>
        </w:rPr>
        <w:t>Тоотх:</w:t>
      </w:r>
    </w:p>
    <w:p w:rsidR="00A616E2" w:rsidRPr="00552EB5" w:rsidRDefault="002338B9" w:rsidP="00A616E2">
      <w:pPr>
        <w:numPr>
          <w:ilvl w:val="0"/>
          <w:numId w:val="375"/>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Мускулната слабост се развива подоцна од тип </w:t>
      </w:r>
      <w:r>
        <w:rPr>
          <w:sz w:val="20"/>
          <w:szCs w:val="20"/>
          <w:highlight w:val="lightGray"/>
        </w:rPr>
        <w:t>И;</w:t>
      </w:r>
    </w:p>
    <w:p w:rsidR="00A616E2" w:rsidRPr="00552EB5" w:rsidRDefault="002338B9" w:rsidP="00A616E2">
      <w:pPr>
        <w:pStyle w:val="ListParagraph"/>
        <w:numPr>
          <w:ilvl w:val="0"/>
          <w:numId w:val="375"/>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Електроневрогарафијата покажува лесно намалена или нормална брзина на спроведување на нервите;</w:t>
      </w:r>
    </w:p>
    <w:p w:rsidR="00A616E2" w:rsidRPr="00552EB5" w:rsidRDefault="002338B9" w:rsidP="00A616E2">
      <w:pPr>
        <w:numPr>
          <w:ilvl w:val="0"/>
          <w:numId w:val="375"/>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ЕМГ упатува на хронична денервација;</w:t>
      </w:r>
    </w:p>
    <w:p w:rsidR="00A616E2" w:rsidRPr="00EE6F69" w:rsidRDefault="002338B9" w:rsidP="00A616E2">
      <w:pPr>
        <w:pStyle w:val="ListParagraph"/>
        <w:numPr>
          <w:ilvl w:val="0"/>
          <w:numId w:val="375"/>
        </w:numPr>
        <w:tabs>
          <w:tab w:val="clear" w:pos="360"/>
          <w:tab w:val="num" w:pos="717"/>
        </w:tabs>
        <w:ind w:left="714"/>
        <w:jc w:val="both"/>
        <w:rPr>
          <w:sz w:val="20"/>
          <w:szCs w:val="20"/>
        </w:rPr>
      </w:pPr>
      <w:r>
        <w:rPr>
          <w:rFonts w:ascii="Macedonian Tms" w:hAnsi="Macedonian Tms" w:cs="Macedonian Tms"/>
          <w:sz w:val="20"/>
          <w:szCs w:val="20"/>
          <w:highlight w:val="lightGray"/>
          <w:lang w:val="es-ES"/>
        </w:rPr>
        <w:t>Двата типа на заболувањето може да се заменат  со тибијалната мускулна дистрофија, кое е автозомно доминантно наследно мускулно заболување со нормална кондукција.</w:t>
      </w:r>
    </w:p>
    <w:p w:rsidR="00A616E2" w:rsidRPr="00EE6F69" w:rsidRDefault="002338B9" w:rsidP="00A616E2">
      <w:pPr>
        <w:spacing w:before="360" w:after="360"/>
        <w:jc w:val="both"/>
        <w:rPr>
          <w:rFonts w:ascii="Macedonian Tms" w:hAnsi="Macedonian Tms"/>
          <w:b/>
          <w:sz w:val="22"/>
          <w:szCs w:val="22"/>
        </w:rPr>
      </w:pPr>
      <w:r>
        <w:rPr>
          <w:b/>
          <w:sz w:val="22"/>
          <w:szCs w:val="22"/>
        </w:rPr>
        <w:t>Бриттле нерве</w:t>
      </w:r>
      <w:r>
        <w:rPr>
          <w:rFonts w:ascii="Macedonian Tms" w:hAnsi="Macedonian Tms"/>
          <w:b/>
          <w:sz w:val="22"/>
          <w:szCs w:val="22"/>
        </w:rPr>
        <w:t xml:space="preserve">-синдром на </w:t>
      </w:r>
      <w:r w:rsidR="00A616E2" w:rsidRPr="00552EB5">
        <w:rPr>
          <w:rFonts w:ascii="Macedonian Tms" w:hAnsi="Macedonian Tms"/>
          <w:b/>
          <w:sz w:val="22"/>
          <w:szCs w:val="22"/>
        </w:rPr>
        <w:t>„</w:t>
      </w:r>
      <w:r>
        <w:rPr>
          <w:rFonts w:ascii="Macedonian Tms" w:hAnsi="Macedonian Tms"/>
          <w:b/>
          <w:sz w:val="22"/>
          <w:szCs w:val="22"/>
        </w:rPr>
        <w:t>кршлив нерв”</w:t>
      </w:r>
    </w:p>
    <w:p w:rsidR="00A616E2" w:rsidRPr="009F6165" w:rsidRDefault="002338B9" w:rsidP="00A616E2">
      <w:pPr>
        <w:numPr>
          <w:ilvl w:val="0"/>
          <w:numId w:val="376"/>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Рекурентни парализи и парестезии кои се јавуваат заради оштетување на миелинската обвивка.</w:t>
      </w:r>
    </w:p>
    <w:p w:rsidR="00A616E2" w:rsidRPr="009F6165" w:rsidRDefault="002338B9" w:rsidP="00A616E2">
      <w:pPr>
        <w:numPr>
          <w:ilvl w:val="0"/>
          <w:numId w:val="376"/>
        </w:numPr>
        <w:tabs>
          <w:tab w:val="clear" w:pos="360"/>
          <w:tab w:val="num" w:pos="717"/>
        </w:tabs>
        <w:ind w:left="714"/>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Намалена нервна спроводливост особено во делот на нервната приклештеност.</w:t>
      </w:r>
    </w:p>
    <w:p w:rsidR="00A616E2" w:rsidRPr="009F6165" w:rsidRDefault="002338B9" w:rsidP="00A616E2">
      <w:pPr>
        <w:numPr>
          <w:ilvl w:val="0"/>
          <w:numId w:val="376"/>
        </w:numPr>
        <w:tabs>
          <w:tab w:val="clear" w:pos="360"/>
          <w:tab w:val="num" w:pos="717"/>
        </w:tabs>
        <w:ind w:left="714"/>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Се наследува автозомно доминантно.</w:t>
      </w:r>
    </w:p>
    <w:p w:rsidR="00A616E2" w:rsidRPr="009F6165" w:rsidRDefault="002338B9" w:rsidP="00A616E2">
      <w:pPr>
        <w:pStyle w:val="Heading2"/>
        <w:spacing w:before="480" w:after="480"/>
        <w:jc w:val="center"/>
        <w:rPr>
          <w:rFonts w:ascii="Macedonian Tms" w:hAnsi="Macedonian Tms" w:cs="Macedonian Tms"/>
          <w:i w:val="0"/>
          <w:lang w:val="es-ES"/>
        </w:rPr>
      </w:pPr>
      <w:r>
        <w:rPr>
          <w:rFonts w:ascii="Macedonian Tms" w:hAnsi="Macedonian Tms" w:cs="Macedonian Tms"/>
          <w:i w:val="0"/>
          <w:sz w:val="22"/>
          <w:szCs w:val="22"/>
        </w:rPr>
        <w:lastRenderedPageBreak/>
        <w:t xml:space="preserve">ПОЛИНЕВРОПАТИ ПОВРЗАНИ СО ИМУНОЛОШКИ </w:t>
      </w:r>
      <w:r>
        <w:rPr>
          <w:rFonts w:ascii="Macedonian Tms" w:hAnsi="Macedonian Tms" w:cs="Macedonian Tms"/>
          <w:i w:val="0"/>
          <w:sz w:val="22"/>
          <w:szCs w:val="22"/>
          <w:lang w:val="es-ES"/>
        </w:rPr>
        <w:t>НАРУШУВАЊА</w:t>
      </w:r>
    </w:p>
    <w:p w:rsidR="00A616E2" w:rsidRPr="00D932C4" w:rsidRDefault="002338B9" w:rsidP="00A616E2">
      <w:pPr>
        <w:pStyle w:val="Heading2"/>
        <w:spacing w:before="360" w:after="360"/>
        <w:rPr>
          <w:i w:val="0"/>
          <w:lang w:val="en-US"/>
        </w:rPr>
      </w:pPr>
      <w:r>
        <w:rPr>
          <w:rFonts w:ascii="Macedonian Tms" w:hAnsi="Macedonian Tms" w:cs="Macedonian Tms"/>
          <w:i w:val="0"/>
          <w:sz w:val="22"/>
          <w:szCs w:val="22"/>
        </w:rPr>
        <w:t>Акутен полирадикулит</w:t>
      </w:r>
      <w:r w:rsidR="00A616E2" w:rsidRPr="00D932C4">
        <w:rPr>
          <w:rFonts w:ascii="Macedonian Tms" w:hAnsi="Macedonian Tms" w:cs="Macedonian Tms"/>
          <w:i w:val="0"/>
          <w:sz w:val="22"/>
          <w:szCs w:val="22"/>
        </w:rPr>
        <w:t>=</w:t>
      </w:r>
      <w:r>
        <w:rPr>
          <w:rFonts w:ascii="Times New Roman" w:hAnsi="Times New Roman" w:cs="Times New Roman"/>
          <w:i w:val="0"/>
          <w:sz w:val="22"/>
          <w:szCs w:val="22"/>
        </w:rPr>
        <w:t>Гуиллаин</w:t>
      </w:r>
      <w:r w:rsidR="00A616E2" w:rsidRPr="00D932C4">
        <w:rPr>
          <w:rFonts w:ascii="Times New Roman" w:hAnsi="Times New Roman" w:cs="Times New Roman"/>
          <w:i w:val="0"/>
          <w:sz w:val="22"/>
          <w:szCs w:val="22"/>
        </w:rPr>
        <w:t>–</w:t>
      </w:r>
      <w:r>
        <w:rPr>
          <w:rFonts w:ascii="Times New Roman" w:hAnsi="Times New Roman" w:cs="Times New Roman"/>
          <w:i w:val="0"/>
          <w:sz w:val="22"/>
          <w:szCs w:val="22"/>
        </w:rPr>
        <w:t>Барр</w:t>
      </w:r>
      <w:r w:rsidR="00A616E2" w:rsidRPr="00D932C4">
        <w:rPr>
          <w:rFonts w:ascii="Times New Roman" w:hAnsi="Times New Roman" w:cs="Times New Roman"/>
          <w:i w:val="0"/>
          <w:sz w:val="22"/>
          <w:szCs w:val="22"/>
        </w:rPr>
        <w:t>é</w:t>
      </w:r>
      <w:r>
        <w:rPr>
          <w:rFonts w:ascii="Macedonian Tms" w:hAnsi="Macedonian Tms" w:cs="Macedonian Tms"/>
          <w:i w:val="0"/>
          <w:sz w:val="22"/>
          <w:szCs w:val="22"/>
          <w:lang w:val="en-US"/>
        </w:rPr>
        <w:t xml:space="preserve"> </w:t>
      </w:r>
      <w:r>
        <w:rPr>
          <w:rFonts w:ascii="Macedonian Tms" w:hAnsi="Macedonian Tms" w:cs="Macedonian Tms"/>
          <w:i w:val="0"/>
          <w:sz w:val="22"/>
          <w:szCs w:val="22"/>
        </w:rPr>
        <w:t>синдром</w:t>
      </w:r>
      <w:r>
        <w:rPr>
          <w:rFonts w:ascii="Macedonian Tms" w:hAnsi="Macedonian Tms" w:cs="Macedonian Tms"/>
          <w:i w:val="0"/>
          <w:sz w:val="22"/>
          <w:szCs w:val="22"/>
          <w:lang w:val="en-US"/>
        </w:rPr>
        <w:t>от</w:t>
      </w:r>
    </w:p>
    <w:p w:rsidR="00A616E2" w:rsidRPr="001876C9" w:rsidRDefault="002338B9" w:rsidP="00A616E2">
      <w:pPr>
        <w:pStyle w:val="StyleJustified"/>
        <w:tabs>
          <w:tab w:val="num" w:pos="360"/>
        </w:tabs>
        <w:ind w:left="357" w:hanging="357"/>
        <w:jc w:val="both"/>
        <w:rPr>
          <w:b/>
          <w:bCs/>
        </w:rPr>
      </w:pPr>
      <w:r>
        <w:t>Во тек на неколку дена до неколку недели</w:t>
      </w:r>
      <w:r w:rsidR="00A616E2" w:rsidRPr="001876C9">
        <w:rPr>
          <w:rStyle w:val="FootnoteReference"/>
          <w:rFonts w:eastAsiaTheme="majorEastAsia"/>
        </w:rPr>
        <w:footnoteReference w:id="214"/>
      </w:r>
      <w:r>
        <w:t xml:space="preserve"> се развива асцендентна мускулна слабост и вкочанетост. </w:t>
      </w:r>
      <w:r>
        <w:rPr>
          <w:b/>
          <w:bCs/>
          <w:i/>
          <w:iCs/>
        </w:rPr>
        <w:t>Ако постои сомнение за ваквата состојба пациентот треба веднаш да се упати во болница</w:t>
      </w:r>
      <w:r>
        <w:t>.</w:t>
      </w:r>
    </w:p>
    <w:p w:rsidR="00A616E2" w:rsidRPr="001876C9" w:rsidRDefault="002338B9" w:rsidP="00A616E2">
      <w:pPr>
        <w:numPr>
          <w:ilvl w:val="0"/>
          <w:numId w:val="377"/>
        </w:numPr>
        <w:jc w:val="both"/>
        <w:rPr>
          <w:rFonts w:ascii="Macedonian Tms" w:hAnsi="Macedonian Tms" w:cs="Macedonian Tms"/>
          <w:sz w:val="20"/>
          <w:szCs w:val="20"/>
          <w:lang w:val="es-ES"/>
        </w:rPr>
      </w:pPr>
      <w:r>
        <w:rPr>
          <w:rFonts w:ascii="Macedonian Tms" w:hAnsi="Macedonian Tms" w:cs="Macedonian Tms"/>
          <w:sz w:val="20"/>
          <w:szCs w:val="20"/>
          <w:lang w:val="es-ES"/>
        </w:rPr>
        <w:t>Постојат неколку типови на хронични инфламациски полиневропатии, демиелинизациски и аксонски, моторни или сензитивни. Дијагнозата се базира на ЕМГ и тестот за антитела, кој  се изведува  во специјалистичката пракса (терцијална здравствена заштита).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 xml:space="preserve">Невропатија поврзана со </w:t>
      </w:r>
      <w:r>
        <w:rPr>
          <w:sz w:val="22"/>
          <w:szCs w:val="22"/>
        </w:rPr>
        <w:t>ХИВ</w:t>
      </w:r>
      <w:r>
        <w:rPr>
          <w:rFonts w:ascii="Macedonian Tms" w:hAnsi="Macedonian Tms" w:cs="Macedonian Tms"/>
          <w:sz w:val="22"/>
          <w:szCs w:val="22"/>
        </w:rPr>
        <w:t xml:space="preserve"> инфекција</w:t>
      </w:r>
    </w:p>
    <w:p w:rsidR="00A616E2" w:rsidRPr="001876C9" w:rsidRDefault="002338B9" w:rsidP="00A616E2">
      <w:pPr>
        <w:pStyle w:val="StyleJustified"/>
        <w:tabs>
          <w:tab w:val="num" w:pos="360"/>
        </w:tabs>
        <w:ind w:left="357" w:hanging="357"/>
        <w:jc w:val="both"/>
      </w:pPr>
      <w:r>
        <w:t xml:space="preserve">Почетните симптоми кај 10-30% од болните со </w:t>
      </w:r>
      <w:r>
        <w:rPr>
          <w:rFonts w:ascii="Times New Roman" w:hAnsi="Times New Roman"/>
        </w:rPr>
        <w:t>ХИВ</w:t>
      </w:r>
      <w:r>
        <w:t xml:space="preserve"> потекнуваат од централниот или периферниот нервен систем.</w:t>
      </w:r>
    </w:p>
    <w:p w:rsidR="00A616E2" w:rsidRPr="001876C9" w:rsidRDefault="002338B9" w:rsidP="00A616E2">
      <w:pPr>
        <w:pStyle w:val="StyleJustified"/>
        <w:tabs>
          <w:tab w:val="num" w:pos="360"/>
        </w:tabs>
        <w:ind w:left="357" w:hanging="357"/>
        <w:jc w:val="both"/>
      </w:pPr>
      <w:r>
        <w:t xml:space="preserve">Има различни типови на невропатии поврзани со </w:t>
      </w:r>
      <w:r>
        <w:rPr>
          <w:rFonts w:ascii="Times New Roman" w:hAnsi="Times New Roman"/>
        </w:rPr>
        <w:t>ХИВ</w:t>
      </w:r>
      <w:r>
        <w:t xml:space="preserve"> и </w:t>
      </w:r>
      <w:r>
        <w:rPr>
          <w:rFonts w:ascii="Times New Roman" w:hAnsi="Times New Roman"/>
        </w:rPr>
        <w:t>СИДА</w:t>
      </w:r>
      <w:r>
        <w:t>:</w:t>
      </w:r>
    </w:p>
    <w:p w:rsidR="00A616E2" w:rsidRPr="001876C9" w:rsidRDefault="002338B9" w:rsidP="00A616E2">
      <w:pPr>
        <w:numPr>
          <w:ilvl w:val="0"/>
          <w:numId w:val="378"/>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Дистална болна сензитивна полиневропатија;</w:t>
      </w:r>
    </w:p>
    <w:p w:rsidR="00A616E2" w:rsidRPr="001876C9" w:rsidRDefault="002338B9" w:rsidP="00A616E2">
      <w:pPr>
        <w:numPr>
          <w:ilvl w:val="0"/>
          <w:numId w:val="378"/>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Мултипна мононевропатија;</w:t>
      </w:r>
    </w:p>
    <w:p w:rsidR="00A616E2" w:rsidRPr="001876C9" w:rsidRDefault="002338B9" w:rsidP="00A616E2">
      <w:pPr>
        <w:pStyle w:val="StyleJustified"/>
        <w:tabs>
          <w:tab w:val="num" w:pos="360"/>
        </w:tabs>
        <w:ind w:left="720"/>
        <w:contextualSpacing/>
        <w:jc w:val="both"/>
      </w:pPr>
      <w:r>
        <w:t>Прогресивен полирадикулит (</w:t>
      </w:r>
      <w:r>
        <w:rPr>
          <w:rFonts w:ascii="Times New Roman" w:hAnsi="Times New Roman"/>
        </w:rPr>
        <w:t>Гуиллаин-Барр</w:t>
      </w:r>
      <w:r w:rsidR="00A616E2" w:rsidRPr="008A3541">
        <w:rPr>
          <w:rFonts w:ascii="Times New Roman" w:hAnsi="Times New Roman"/>
        </w:rPr>
        <w:t>é</w:t>
      </w:r>
      <w:r>
        <w:t>);</w:t>
      </w:r>
      <w:r w:rsidR="00A616E2" w:rsidRPr="008844C7">
        <w:rPr>
          <w:rStyle w:val="FootnoteReference"/>
          <w:rFonts w:eastAsiaTheme="majorEastAsia"/>
        </w:rPr>
        <w:footnoteReference w:id="215"/>
      </w:r>
    </w:p>
    <w:p w:rsidR="00A616E2" w:rsidRPr="008844C7" w:rsidRDefault="002338B9" w:rsidP="00A616E2">
      <w:pPr>
        <w:pStyle w:val="StyleJustified"/>
        <w:tabs>
          <w:tab w:val="num" w:pos="360"/>
        </w:tabs>
        <w:ind w:left="720"/>
        <w:contextualSpacing/>
        <w:jc w:val="both"/>
      </w:pPr>
      <w:r>
        <w:t xml:space="preserve">Хронични нарушувања од типот на </w:t>
      </w:r>
      <w:r>
        <w:rPr>
          <w:rFonts w:ascii="Times New Roman" w:hAnsi="Times New Roman"/>
        </w:rPr>
        <w:t>Гуиллаин-Барр</w:t>
      </w:r>
      <w:r w:rsidR="00A616E2" w:rsidRPr="008A3541">
        <w:rPr>
          <w:rFonts w:ascii="Times New Roman" w:hAnsi="Times New Roman"/>
        </w:rPr>
        <w:t>é</w:t>
      </w:r>
      <w:r>
        <w:t>.</w:t>
      </w:r>
      <w:r w:rsidR="00A616E2" w:rsidRPr="008844C7">
        <w:rPr>
          <w:rStyle w:val="FootnoteReference"/>
          <w:rFonts w:eastAsiaTheme="majorEastAsia"/>
        </w:rPr>
        <w:footnoteReference w:id="216"/>
      </w:r>
    </w:p>
    <w:p w:rsidR="00A616E2" w:rsidRPr="009A67AF" w:rsidRDefault="002338B9" w:rsidP="00A616E2">
      <w:pPr>
        <w:pStyle w:val="StyleJustified"/>
        <w:tabs>
          <w:tab w:val="num" w:pos="360"/>
        </w:tabs>
        <w:ind w:left="357" w:hanging="357"/>
        <w:jc w:val="both"/>
      </w:pPr>
      <w:r>
        <w:t xml:space="preserve">Многу други вируси (цитомегаловирус, херпес, хепатит </w:t>
      </w:r>
      <w:r>
        <w:rPr>
          <w:rFonts w:ascii="Times New Roman" w:hAnsi="Times New Roman"/>
        </w:rPr>
        <w:t>Б</w:t>
      </w:r>
      <w:r>
        <w:t xml:space="preserve"> и </w:t>
      </w:r>
      <w:r>
        <w:rPr>
          <w:rFonts w:ascii="Times New Roman" w:hAnsi="Times New Roman"/>
        </w:rPr>
        <w:t>Ц</w:t>
      </w:r>
      <w:r w:rsidR="00A616E2" w:rsidRPr="001876C9">
        <w:rPr>
          <w:rStyle w:val="FootnoteReference"/>
          <w:rFonts w:eastAsiaTheme="majorEastAsia"/>
        </w:rPr>
        <w:footnoteReference w:id="217"/>
      </w:r>
      <w:r>
        <w:t>) може да предизвикаат невропатии.</w:t>
      </w:r>
    </w:p>
    <w:p w:rsidR="00A616E2" w:rsidRPr="00D932C4" w:rsidRDefault="002338B9" w:rsidP="00A616E2">
      <w:pPr>
        <w:spacing w:before="360" w:after="360"/>
        <w:rPr>
          <w:rFonts w:ascii="Macedonian Tms" w:hAnsi="Macedonian Tms" w:cs="Macedonian Tms"/>
          <w:b/>
          <w:sz w:val="22"/>
          <w:szCs w:val="22"/>
        </w:rPr>
      </w:pPr>
      <w:r>
        <w:rPr>
          <w:rFonts w:ascii="Macedonian Tms" w:hAnsi="Macedonian Tms" w:cs="Macedonian Tms"/>
          <w:b/>
          <w:sz w:val="22"/>
          <w:szCs w:val="22"/>
        </w:rPr>
        <w:t>Мултифокална моторна невропатија</w:t>
      </w:r>
    </w:p>
    <w:p w:rsidR="00A616E2" w:rsidRPr="00E664F7" w:rsidRDefault="002338B9" w:rsidP="00A616E2">
      <w:pPr>
        <w:pStyle w:val="ListParagraph"/>
        <w:numPr>
          <w:ilvl w:val="0"/>
          <w:numId w:val="384"/>
        </w:numPr>
        <w:jc w:val="both"/>
        <w:rPr>
          <w:rFonts w:ascii="Macedonian Tms" w:hAnsi="Macedonian Tms"/>
          <w:sz w:val="20"/>
          <w:szCs w:val="20"/>
          <w:highlight w:val="lightGray"/>
        </w:rPr>
      </w:pPr>
      <w:r>
        <w:rPr>
          <w:rFonts w:ascii="Macedonian Tms" w:hAnsi="Macedonian Tms"/>
          <w:sz w:val="20"/>
          <w:szCs w:val="20"/>
          <w:highlight w:val="lightGray"/>
        </w:rPr>
        <w:t>Мултифокалната моторна невропатија е ретка имунолошка болест, која се манифестира со различен степен на мускулна слабост.</w:t>
      </w:r>
    </w:p>
    <w:p w:rsidR="00A616E2" w:rsidRPr="00E664F7" w:rsidRDefault="002338B9" w:rsidP="00A616E2">
      <w:pPr>
        <w:pStyle w:val="ListParagraph"/>
        <w:numPr>
          <w:ilvl w:val="0"/>
          <w:numId w:val="384"/>
        </w:numPr>
        <w:jc w:val="both"/>
        <w:rPr>
          <w:rFonts w:ascii="Macedonian Tms" w:hAnsi="Macedonian Tms"/>
          <w:sz w:val="20"/>
          <w:szCs w:val="20"/>
          <w:highlight w:val="lightGray"/>
        </w:rPr>
      </w:pPr>
      <w:r>
        <w:rPr>
          <w:rFonts w:ascii="Macedonian Tms" w:hAnsi="Macedonian Tms"/>
          <w:sz w:val="20"/>
          <w:szCs w:val="20"/>
          <w:highlight w:val="lightGray"/>
        </w:rPr>
        <w:t>Тоа е невропатија со блок во моторната спроводливост. Во оваа  форма  спроведувањето на нервните импулси во некои нервни влакна од моторните нерви се блокирани.</w:t>
      </w:r>
    </w:p>
    <w:p w:rsidR="00A616E2" w:rsidRPr="00E664F7" w:rsidRDefault="002338B9" w:rsidP="00A616E2">
      <w:pPr>
        <w:pStyle w:val="ListParagraph"/>
        <w:numPr>
          <w:ilvl w:val="0"/>
          <w:numId w:val="384"/>
        </w:numPr>
        <w:jc w:val="both"/>
        <w:rPr>
          <w:rFonts w:ascii="Macedonian Tms" w:hAnsi="Macedonian Tms"/>
          <w:sz w:val="20"/>
          <w:szCs w:val="20"/>
          <w:highlight w:val="lightGray"/>
        </w:rPr>
      </w:pPr>
      <w:r>
        <w:rPr>
          <w:rFonts w:ascii="Macedonian Tms" w:hAnsi="Macedonian Tms"/>
          <w:sz w:val="20"/>
          <w:szCs w:val="20"/>
          <w:highlight w:val="lightGray"/>
        </w:rPr>
        <w:t>Кај некои случаи тешко е да се диференцира ова заболување од болестите на моторниот неврон.</w:t>
      </w:r>
    </w:p>
    <w:p w:rsidR="00A616E2" w:rsidRPr="00E664F7" w:rsidRDefault="002338B9" w:rsidP="00A616E2">
      <w:pPr>
        <w:pStyle w:val="ListParagraph"/>
        <w:numPr>
          <w:ilvl w:val="0"/>
          <w:numId w:val="384"/>
        </w:numPr>
        <w:jc w:val="both"/>
        <w:rPr>
          <w:rFonts w:ascii="Macedonian Tms" w:hAnsi="Macedonian Tms"/>
          <w:sz w:val="20"/>
          <w:szCs w:val="20"/>
          <w:highlight w:val="lightGray"/>
        </w:rPr>
      </w:pPr>
      <w:r>
        <w:rPr>
          <w:rFonts w:ascii="Macedonian Tms" w:hAnsi="Macedonian Tms"/>
          <w:sz w:val="20"/>
          <w:szCs w:val="20"/>
          <w:highlight w:val="lightGray"/>
        </w:rPr>
        <w:t>Типичните промени во нервната кондукција се одкриваат со ЕНМГ.</w:t>
      </w:r>
    </w:p>
    <w:p w:rsidR="00A616E2" w:rsidRPr="00E664F7" w:rsidRDefault="002338B9" w:rsidP="00A616E2">
      <w:pPr>
        <w:pStyle w:val="ListParagraph"/>
        <w:numPr>
          <w:ilvl w:val="0"/>
          <w:numId w:val="384"/>
        </w:numPr>
        <w:jc w:val="both"/>
        <w:rPr>
          <w:rFonts w:ascii="Macedonian Tms" w:hAnsi="Macedonian Tms"/>
          <w:sz w:val="20"/>
          <w:szCs w:val="20"/>
          <w:highlight w:val="lightGray"/>
        </w:rPr>
      </w:pPr>
      <w:r>
        <w:rPr>
          <w:rFonts w:ascii="Macedonian Tms" w:hAnsi="Macedonian Tms"/>
          <w:sz w:val="20"/>
          <w:szCs w:val="20"/>
          <w:highlight w:val="lightGray"/>
        </w:rPr>
        <w:t>Пациентите треба да се испрататат кај невролог. Интравенски дадените имуноглобулини ги ублажуваат симптомите (ннд-</w:t>
      </w:r>
      <w:r>
        <w:rPr>
          <w:b/>
          <w:sz w:val="20"/>
          <w:szCs w:val="20"/>
          <w:highlight w:val="lightGray"/>
        </w:rPr>
        <w:t>Ц</w:t>
      </w:r>
      <w:r>
        <w:rPr>
          <w:rFonts w:ascii="Macedonian Tms" w:hAnsi="Macedonian Tms"/>
          <w:sz w:val="20"/>
          <w:szCs w:val="20"/>
          <w:highlight w:val="lightGray"/>
        </w:rPr>
        <w:t>).</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 xml:space="preserve">Невропатија кај </w:t>
      </w:r>
      <w:r>
        <w:rPr>
          <w:sz w:val="22"/>
          <w:szCs w:val="22"/>
        </w:rPr>
        <w:t>Лѕме-</w:t>
      </w:r>
      <w:r>
        <w:rPr>
          <w:rFonts w:ascii="Macedonian Tms" w:hAnsi="Macedonian Tms" w:cs="Macedonian Tms"/>
          <w:sz w:val="22"/>
          <w:szCs w:val="22"/>
        </w:rPr>
        <w:t>ова болест</w:t>
      </w:r>
    </w:p>
    <w:p w:rsidR="00A616E2" w:rsidRPr="001876C9" w:rsidRDefault="002338B9" w:rsidP="00A616E2">
      <w:pPr>
        <w:numPr>
          <w:ilvl w:val="0"/>
          <w:numId w:val="379"/>
        </w:numPr>
        <w:jc w:val="both"/>
        <w:rPr>
          <w:rFonts w:ascii="Macedonian Tms" w:hAnsi="Macedonian Tms" w:cs="Macedonian Tms"/>
          <w:sz w:val="20"/>
          <w:szCs w:val="20"/>
        </w:rPr>
      </w:pPr>
      <w:r>
        <w:rPr>
          <w:rFonts w:ascii="Macedonian Tms" w:hAnsi="Macedonian Tms" w:cs="Macedonian Tms"/>
          <w:sz w:val="20"/>
          <w:szCs w:val="20"/>
        </w:rPr>
        <w:t>Почетните симптоми, како парезите или болниот радикулит, може да потекнуваат од периферниот нервен систем.</w:t>
      </w:r>
    </w:p>
    <w:p w:rsidR="00A616E2" w:rsidRPr="001876C9" w:rsidRDefault="002338B9" w:rsidP="00A616E2">
      <w:pPr>
        <w:numPr>
          <w:ilvl w:val="0"/>
          <w:numId w:val="379"/>
        </w:numPr>
        <w:jc w:val="both"/>
        <w:rPr>
          <w:rFonts w:ascii="Macedonian Tms" w:hAnsi="Macedonian Tms" w:cs="Macedonian Tms"/>
          <w:sz w:val="20"/>
          <w:szCs w:val="20"/>
          <w:lang w:val="es-ES"/>
        </w:rPr>
      </w:pPr>
      <w:r>
        <w:rPr>
          <w:rFonts w:ascii="Macedonian Tms" w:hAnsi="Macedonian Tms" w:cs="Macedonian Tms"/>
          <w:sz w:val="20"/>
          <w:szCs w:val="20"/>
          <w:lang w:val="es-ES"/>
        </w:rPr>
        <w:t>Ова обично е супакутна сензомоторна полиневропатија.</w:t>
      </w:r>
    </w:p>
    <w:p w:rsidR="00A616E2" w:rsidRPr="001876C9" w:rsidRDefault="002338B9" w:rsidP="00A616E2">
      <w:pPr>
        <w:numPr>
          <w:ilvl w:val="0"/>
          <w:numId w:val="379"/>
        </w:numPr>
        <w:jc w:val="both"/>
        <w:rPr>
          <w:rFonts w:ascii="Macedonian Tms" w:hAnsi="Macedonian Tms" w:cs="Macedonian Tms"/>
          <w:sz w:val="20"/>
          <w:szCs w:val="20"/>
          <w:lang w:val="es-ES"/>
        </w:rPr>
      </w:pPr>
      <w:r>
        <w:rPr>
          <w:rFonts w:ascii="Macedonian Tms" w:hAnsi="Macedonian Tms" w:cs="Macedonian Tms"/>
          <w:sz w:val="20"/>
          <w:szCs w:val="20"/>
          <w:lang w:val="es-ES"/>
        </w:rPr>
        <w:t>Повремено се јавуваат симптоми на мононеврит (најчесто од нив е лицевата парализа, но може да биде вклучена и перонеалната пареза).</w:t>
      </w:r>
    </w:p>
    <w:p w:rsidR="00A616E2" w:rsidRPr="001876C9" w:rsidRDefault="002338B9" w:rsidP="00A616E2">
      <w:pPr>
        <w:numPr>
          <w:ilvl w:val="0"/>
          <w:numId w:val="379"/>
        </w:numPr>
        <w:jc w:val="both"/>
        <w:rPr>
          <w:rFonts w:ascii="Macedonian Tms" w:hAnsi="Macedonian Tms" w:cs="Macedonian Tms"/>
          <w:sz w:val="20"/>
          <w:szCs w:val="20"/>
        </w:rPr>
      </w:pPr>
      <w:r>
        <w:rPr>
          <w:rFonts w:ascii="Macedonian Tms" w:hAnsi="Macedonian Tms" w:cs="Macedonian Tms"/>
          <w:sz w:val="20"/>
          <w:szCs w:val="20"/>
        </w:rPr>
        <w:t>Болна радикулопатија или полирадикулит.</w:t>
      </w:r>
      <w:r w:rsidR="00A616E2" w:rsidRPr="008844C7">
        <w:rPr>
          <w:rStyle w:val="FootnoteReference"/>
          <w:rFonts w:ascii="Macedonian Tms" w:eastAsiaTheme="majorEastAsia" w:hAnsi="Macedonian Tms" w:cs="Macedonian Tms"/>
          <w:sz w:val="20"/>
          <w:szCs w:val="20"/>
        </w:rPr>
        <w:footnoteReference w:id="218"/>
      </w:r>
    </w:p>
    <w:p w:rsidR="00A616E2" w:rsidRPr="001876C9" w:rsidRDefault="002338B9" w:rsidP="00A616E2">
      <w:pPr>
        <w:numPr>
          <w:ilvl w:val="0"/>
          <w:numId w:val="379"/>
        </w:numPr>
        <w:jc w:val="both"/>
        <w:rPr>
          <w:rFonts w:ascii="Macedonian Tms" w:hAnsi="Macedonian Tms" w:cs="Macedonian Tms"/>
          <w:sz w:val="20"/>
          <w:szCs w:val="20"/>
          <w:lang w:val="es-ES"/>
        </w:rPr>
      </w:pPr>
      <w:r>
        <w:rPr>
          <w:rFonts w:ascii="Macedonian Tms" w:hAnsi="Macedonian Tms" w:cs="Macedonian Tms"/>
          <w:sz w:val="20"/>
          <w:szCs w:val="20"/>
          <w:lang w:val="es-ES"/>
        </w:rPr>
        <w:t>Многу други бактерии и паразити (дифтерија, лепра, трипанозома) може да предизвикаат невропатии.</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lastRenderedPageBreak/>
        <w:t>Невропатии поврзани со парапротеинемии</w:t>
      </w:r>
    </w:p>
    <w:p w:rsidR="00A616E2" w:rsidRPr="001876C9" w:rsidRDefault="002338B9" w:rsidP="00A616E2">
      <w:pPr>
        <w:pStyle w:val="StyleJustified"/>
        <w:tabs>
          <w:tab w:val="num" w:pos="360"/>
        </w:tabs>
        <w:ind w:left="357" w:hanging="357"/>
        <w:jc w:val="both"/>
        <w:rPr>
          <w:u w:val="single"/>
        </w:rPr>
      </w:pPr>
      <w:r>
        <w:t>Бенигната парапротеинемија или миеломот може да бидат поврзани со сензомоторната полиневропатија која е причинета од протеин кој се врзува за периферните нерви.</w:t>
      </w:r>
    </w:p>
    <w:p w:rsidR="00A616E2" w:rsidRPr="001876C9" w:rsidRDefault="002338B9" w:rsidP="00A616E2">
      <w:pPr>
        <w:pStyle w:val="StyleJustified"/>
        <w:tabs>
          <w:tab w:val="num" w:pos="360"/>
        </w:tabs>
        <w:ind w:left="357" w:hanging="357"/>
        <w:jc w:val="both"/>
        <w:rPr>
          <w:u w:val="single"/>
        </w:rPr>
      </w:pPr>
      <w:r>
        <w:t>Ако оваа состојба предизвикува изразени симптоми, третманот се состои во имуносупресијата (коритокстероиди или цитотоксични лекови) или кај тешки случаи, плазмаферезата.</w:t>
      </w:r>
    </w:p>
    <w:p w:rsidR="00A616E2" w:rsidRDefault="002338B9" w:rsidP="00A616E2">
      <w:pPr>
        <w:pStyle w:val="Heading4"/>
        <w:spacing w:before="360" w:after="360"/>
        <w:rPr>
          <w:rFonts w:ascii="Macedonian Tms" w:hAnsi="Macedonian Tms" w:cs="Macedonian Tms"/>
          <w:sz w:val="22"/>
          <w:szCs w:val="22"/>
        </w:rPr>
      </w:pPr>
      <w:r>
        <w:rPr>
          <w:rFonts w:ascii="Macedonian Tms" w:hAnsi="Macedonian Tms" w:cs="Macedonian Tms"/>
          <w:sz w:val="22"/>
          <w:szCs w:val="22"/>
        </w:rPr>
        <w:t>Полиневропатии поврзани со васкулит или системски заболувања</w:t>
      </w:r>
    </w:p>
    <w:p w:rsidR="00A616E2" w:rsidRPr="001876C9" w:rsidRDefault="002338B9" w:rsidP="00A616E2">
      <w:pPr>
        <w:pStyle w:val="StyleJustified"/>
        <w:tabs>
          <w:tab w:val="num" w:pos="360"/>
        </w:tabs>
        <w:ind w:left="357" w:hanging="357"/>
        <w:jc w:val="both"/>
        <w:rPr>
          <w:u w:val="single"/>
        </w:rPr>
      </w:pPr>
      <w:r>
        <w:t>Невропатиите причинети од васкулитот се манифестираат со унилатерални симптоми, главно, на долните екстремитети.</w:t>
      </w:r>
      <w:r w:rsidR="00A616E2" w:rsidRPr="001876C9">
        <w:rPr>
          <w:rStyle w:val="FootnoteReference"/>
          <w:rFonts w:eastAsiaTheme="majorEastAsia"/>
        </w:rPr>
        <w:footnoteReference w:id="219"/>
      </w:r>
    </w:p>
    <w:p w:rsidR="00A616E2" w:rsidRPr="001876C9" w:rsidRDefault="002338B9" w:rsidP="00A616E2">
      <w:pPr>
        <w:pStyle w:val="StyleJustified"/>
        <w:tabs>
          <w:tab w:val="num" w:pos="360"/>
        </w:tabs>
        <w:ind w:left="357" w:hanging="357"/>
        <w:jc w:val="both"/>
        <w:rPr>
          <w:b/>
          <w:bCs/>
          <w:u w:val="single"/>
        </w:rPr>
      </w:pPr>
      <w:r>
        <w:t xml:space="preserve">Системскиот лупус еритематодус може да биде поврзан со многу типови на невропатии, да наликува  на </w:t>
      </w:r>
      <w:r>
        <w:rPr>
          <w:rFonts w:ascii="Times New Roman" w:hAnsi="Times New Roman"/>
        </w:rPr>
        <w:t>Гуиллаин-Барр</w:t>
      </w:r>
      <w:r w:rsidR="00A616E2" w:rsidRPr="00924DF1">
        <w:rPr>
          <w:rFonts w:ascii="Times New Roman" w:hAnsi="Times New Roman"/>
        </w:rPr>
        <w:t>é</w:t>
      </w:r>
      <w:r>
        <w:t xml:space="preserve"> синдромот или на дисталната сензомоторна полиневропатија.</w:t>
      </w:r>
    </w:p>
    <w:p w:rsidR="00A616E2" w:rsidRPr="001876C9" w:rsidRDefault="002338B9" w:rsidP="00A616E2">
      <w:pPr>
        <w:pStyle w:val="StyleJustified"/>
        <w:tabs>
          <w:tab w:val="num" w:pos="360"/>
        </w:tabs>
        <w:ind w:left="357" w:hanging="357"/>
        <w:jc w:val="both"/>
        <w:rPr>
          <w:b/>
          <w:bCs/>
          <w:u w:val="single"/>
        </w:rPr>
      </w:pPr>
      <w:r>
        <w:t xml:space="preserve">Во прилог  на мононевропатиите, </w:t>
      </w:r>
      <w:r>
        <w:rPr>
          <w:rFonts w:ascii="Times New Roman" w:hAnsi="Times New Roman"/>
        </w:rPr>
        <w:t>Сј</w:t>
      </w:r>
      <w:r w:rsidR="00A616E2" w:rsidRPr="00924DF1">
        <w:rPr>
          <w:rFonts w:ascii="Times New Roman" w:hAnsi="Times New Roman"/>
        </w:rPr>
        <w:t>ö</w:t>
      </w:r>
      <w:r>
        <w:rPr>
          <w:rFonts w:ascii="Times New Roman" w:hAnsi="Times New Roman"/>
        </w:rPr>
        <w:t>грен</w:t>
      </w:r>
      <w:r>
        <w:t>-овиот синдром може да биде поврзан со дисталната сензомоторна полинеропатија.</w:t>
      </w:r>
    </w:p>
    <w:p w:rsidR="00A616E2" w:rsidRPr="001876C9" w:rsidRDefault="002338B9" w:rsidP="00A616E2">
      <w:pPr>
        <w:pStyle w:val="StyleJustified"/>
        <w:tabs>
          <w:tab w:val="num" w:pos="360"/>
        </w:tabs>
        <w:ind w:left="357" w:hanging="357"/>
        <w:jc w:val="both"/>
      </w:pPr>
      <w:r>
        <w:t>Комбинираната болест на</w:t>
      </w:r>
      <w:r>
        <w:rPr>
          <w:b/>
          <w:bCs/>
        </w:rPr>
        <w:t xml:space="preserve"> </w:t>
      </w:r>
      <w:r>
        <w:t>сврзното ткиво и саркоидозата може исто така да бидат поврзани со невропатиите.</w:t>
      </w:r>
    </w:p>
    <w:p w:rsidR="00A616E2" w:rsidRPr="00B5273B"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ТРЕТМАН, ПРОГНОЗА И СЛЕДЕЊЕ НА ПОЛИНЕВРОПАТИИТЕ</w:t>
      </w:r>
    </w:p>
    <w:p w:rsidR="00A616E2" w:rsidRPr="000C131A" w:rsidRDefault="002338B9" w:rsidP="00A616E2">
      <w:pPr>
        <w:numPr>
          <w:ilvl w:val="0"/>
          <w:numId w:val="380"/>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Етиологијата е од голема важност  за третманот и прогнозата. </w:t>
      </w:r>
      <w:r>
        <w:rPr>
          <w:rFonts w:ascii="Macedonian Tms" w:hAnsi="Macedonian Tms" w:cs="Macedonian Tms"/>
          <w:sz w:val="20"/>
          <w:szCs w:val="20"/>
          <w:highlight w:val="lightGray"/>
          <w:lang w:val="es-ES"/>
        </w:rPr>
        <w:t>Третманот е насочен кон основната причина.</w:t>
      </w:r>
    </w:p>
    <w:p w:rsidR="00A616E2" w:rsidRPr="00266115" w:rsidRDefault="002338B9" w:rsidP="00A616E2">
      <w:pPr>
        <w:numPr>
          <w:ilvl w:val="0"/>
          <w:numId w:val="38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Се користат симптоматски лекови за третман на невропатската болка.</w:t>
      </w:r>
    </w:p>
    <w:p w:rsidR="00A616E2" w:rsidRPr="00266115" w:rsidRDefault="002338B9" w:rsidP="00A616E2">
      <w:pPr>
        <w:numPr>
          <w:ilvl w:val="0"/>
          <w:numId w:val="380"/>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ЕНМГ контролите за мониторирање на полиневропатијата не би требало да се назначуваат многу често, бидејќи промените на ЕНМГ се развиваат после клиничките симптоми. Препорачан интервал е апроксимативно на 6 месеци.</w:t>
      </w:r>
    </w:p>
    <w:p w:rsidR="00A616E2" w:rsidRPr="00266115" w:rsidRDefault="002338B9" w:rsidP="00A616E2">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ТРЕТМАН НА НЕВРОПАТСКА</w:t>
      </w:r>
      <w:r>
        <w:rPr>
          <w:rFonts w:ascii="Macedonian Tms" w:hAnsi="Macedonian Tms" w:cs="Macedonian Tms"/>
          <w:i w:val="0"/>
          <w:sz w:val="22"/>
          <w:szCs w:val="22"/>
          <w:lang w:val="en-US"/>
        </w:rPr>
        <w:t>ТА</w:t>
      </w:r>
      <w:r>
        <w:rPr>
          <w:rFonts w:ascii="Macedonian Tms" w:hAnsi="Macedonian Tms" w:cs="Macedonian Tms"/>
          <w:i w:val="0"/>
          <w:sz w:val="22"/>
          <w:szCs w:val="22"/>
        </w:rPr>
        <w:t xml:space="preserve"> БОЛКА</w:t>
      </w:r>
    </w:p>
    <w:p w:rsidR="00A616E2" w:rsidRPr="001876C9" w:rsidRDefault="002338B9" w:rsidP="00A616E2">
      <w:pPr>
        <w:numPr>
          <w:ilvl w:val="0"/>
          <w:numId w:val="381"/>
        </w:numPr>
        <w:jc w:val="both"/>
        <w:rPr>
          <w:rFonts w:ascii="Macedonian Tms" w:hAnsi="Macedonian Tms" w:cs="Macedonian Tms"/>
          <w:sz w:val="20"/>
          <w:szCs w:val="20"/>
          <w:lang w:val="es-ES"/>
        </w:rPr>
      </w:pPr>
      <w:r>
        <w:rPr>
          <w:rFonts w:ascii="Macedonian Tms" w:hAnsi="Macedonian Tms" w:cs="Macedonian Tms"/>
          <w:sz w:val="20"/>
          <w:szCs w:val="20"/>
          <w:lang w:val="mk-MK"/>
        </w:rPr>
        <w:t>Кај ноцицептивната болка</w:t>
      </w:r>
      <w:r>
        <w:rPr>
          <w:rFonts w:ascii="Macedonian Tms" w:hAnsi="Macedonian Tms" w:cs="Macedonian Tms"/>
          <w:sz w:val="20"/>
          <w:szCs w:val="20"/>
          <w:lang w:val="en-US"/>
        </w:rPr>
        <w:t>,</w:t>
      </w:r>
      <w:r>
        <w:rPr>
          <w:rFonts w:ascii="Macedonian Tms" w:hAnsi="Macedonian Tms" w:cs="Macedonian Tms"/>
          <w:sz w:val="20"/>
          <w:szCs w:val="20"/>
          <w:lang w:val="mk-MK"/>
        </w:rPr>
        <w:t xml:space="preserve"> </w:t>
      </w:r>
      <w:r>
        <w:rPr>
          <w:rFonts w:ascii="Macedonian Tms" w:hAnsi="Macedonian Tms" w:cs="Macedonian Tms"/>
          <w:sz w:val="20"/>
          <w:szCs w:val="20"/>
          <w:lang w:val="en-US"/>
        </w:rPr>
        <w:t>настаната</w:t>
      </w:r>
      <w:r>
        <w:rPr>
          <w:rFonts w:ascii="Macedonian Tms" w:hAnsi="Macedonian Tms" w:cs="Macedonian Tms"/>
          <w:sz w:val="20"/>
          <w:szCs w:val="20"/>
          <w:lang w:val="mk-MK"/>
        </w:rPr>
        <w:t xml:space="preserve"> од оштетување</w:t>
      </w:r>
      <w:r>
        <w:rPr>
          <w:rFonts w:ascii="Macedonian Tms" w:hAnsi="Macedonian Tms" w:cs="Macedonian Tms"/>
          <w:sz w:val="20"/>
          <w:szCs w:val="20"/>
          <w:lang w:val="en-US"/>
        </w:rPr>
        <w:t>то</w:t>
      </w:r>
      <w:r>
        <w:rPr>
          <w:rFonts w:ascii="Macedonian Tms" w:hAnsi="Macedonian Tms" w:cs="Macedonian Tms"/>
          <w:sz w:val="20"/>
          <w:szCs w:val="20"/>
          <w:lang w:val="mk-MK"/>
        </w:rPr>
        <w:t xml:space="preserve"> на ткивото </w:t>
      </w:r>
      <w:r>
        <w:rPr>
          <w:rFonts w:ascii="Macedonian Tms" w:hAnsi="Macedonian Tms" w:cs="Macedonian Tms"/>
          <w:sz w:val="20"/>
          <w:szCs w:val="20"/>
          <w:lang w:val="en-US"/>
        </w:rPr>
        <w:t>што</w:t>
      </w:r>
      <w:r>
        <w:rPr>
          <w:rFonts w:ascii="Macedonian Tms" w:hAnsi="Macedonian Tms" w:cs="Macedonian Tms"/>
          <w:sz w:val="20"/>
          <w:szCs w:val="20"/>
          <w:lang w:val="mk-MK"/>
        </w:rPr>
        <w:t xml:space="preserve"> </w:t>
      </w:r>
      <w:r>
        <w:rPr>
          <w:rFonts w:ascii="Macedonian Tms" w:hAnsi="Macedonian Tms" w:cs="Macedonian Tms"/>
          <w:sz w:val="20"/>
          <w:szCs w:val="20"/>
          <w:lang w:val="en-US"/>
        </w:rPr>
        <w:t>е осетливо за</w:t>
      </w:r>
      <w:r>
        <w:rPr>
          <w:rFonts w:ascii="Macedonian Tms" w:hAnsi="Macedonian Tms" w:cs="Macedonian Tms"/>
          <w:sz w:val="20"/>
          <w:szCs w:val="20"/>
          <w:lang w:val="mk-MK"/>
        </w:rPr>
        <w:t xml:space="preserve"> болка, нерви</w:t>
      </w:r>
      <w:r>
        <w:rPr>
          <w:rFonts w:ascii="Macedonian Tms" w:hAnsi="Macedonian Tms" w:cs="Macedonian Tms"/>
          <w:sz w:val="20"/>
          <w:szCs w:val="20"/>
          <w:lang w:val="en-US"/>
        </w:rPr>
        <w:t>те</w:t>
      </w:r>
      <w:r>
        <w:rPr>
          <w:rFonts w:ascii="Macedonian Tms" w:hAnsi="Macedonian Tms" w:cs="Macedonian Tms"/>
          <w:sz w:val="20"/>
          <w:szCs w:val="20"/>
          <w:lang w:val="mk-MK"/>
        </w:rPr>
        <w:t xml:space="preserve"> се </w:t>
      </w:r>
      <w:r>
        <w:rPr>
          <w:rFonts w:ascii="Macedonian Tms" w:hAnsi="Macedonian Tms" w:cs="Macedonian Tms"/>
          <w:sz w:val="20"/>
          <w:szCs w:val="20"/>
          <w:lang w:val="en-US"/>
        </w:rPr>
        <w:t>интактни</w:t>
      </w:r>
      <w:r>
        <w:rPr>
          <w:rFonts w:ascii="Macedonian Tms" w:hAnsi="Macedonian Tms" w:cs="Macedonian Tms"/>
          <w:sz w:val="20"/>
          <w:szCs w:val="20"/>
          <w:lang w:val="mk-MK"/>
        </w:rPr>
        <w:t xml:space="preserve">. </w:t>
      </w:r>
      <w:r>
        <w:rPr>
          <w:rFonts w:ascii="Macedonian Tms" w:hAnsi="Macedonian Tms" w:cs="Macedonian Tms"/>
          <w:sz w:val="20"/>
          <w:szCs w:val="20"/>
          <w:lang w:val="es-ES"/>
        </w:rPr>
        <w:t>Третманот кој е насочен кон причината ја намалува болката, тоа може да се постигне со антиинфламациските аналгетици.</w:t>
      </w:r>
    </w:p>
    <w:p w:rsidR="00A616E2" w:rsidRPr="001876C9" w:rsidRDefault="002338B9" w:rsidP="00A616E2">
      <w:pPr>
        <w:numPr>
          <w:ilvl w:val="0"/>
          <w:numId w:val="381"/>
        </w:numPr>
        <w:jc w:val="both"/>
        <w:rPr>
          <w:rFonts w:ascii="Macedonian Tms" w:hAnsi="Macedonian Tms" w:cs="Macedonian Tms"/>
          <w:sz w:val="20"/>
          <w:szCs w:val="20"/>
          <w:lang w:val="es-ES"/>
        </w:rPr>
      </w:pPr>
      <w:r>
        <w:rPr>
          <w:rFonts w:ascii="Macedonian Tms" w:hAnsi="Macedonian Tms" w:cs="Macedonian Tms"/>
          <w:sz w:val="20"/>
          <w:szCs w:val="20"/>
          <w:lang w:val="es-ES"/>
        </w:rPr>
        <w:t>Неврогената болка укажува на оштетување на самото нервно ткиво:</w:t>
      </w:r>
    </w:p>
    <w:p w:rsidR="00A616E2" w:rsidRPr="001876C9" w:rsidRDefault="002338B9" w:rsidP="00A616E2">
      <w:pPr>
        <w:pStyle w:val="StyleJustified"/>
        <w:tabs>
          <w:tab w:val="num" w:pos="360"/>
        </w:tabs>
        <w:ind w:left="720"/>
        <w:contextualSpacing/>
        <w:jc w:val="both"/>
      </w:pPr>
      <w:r>
        <w:t xml:space="preserve">Прострелна болка или налик на електрошокови: </w:t>
      </w:r>
      <w:r>
        <w:rPr>
          <w:rFonts w:ascii="Times New Roman" w:hAnsi="Times New Roman"/>
        </w:rPr>
        <w:t>царбамазепине</w:t>
      </w:r>
      <w:r>
        <w:t xml:space="preserve"> до 2-3</w:t>
      </w:r>
      <w:r>
        <w:rPr>
          <w:rFonts w:ascii="Times New Roman" w:hAnsi="Times New Roman"/>
        </w:rPr>
        <w:t>џ</w:t>
      </w:r>
      <w:r>
        <w:t>200</w:t>
      </w:r>
      <w:r>
        <w:rPr>
          <w:rFonts w:ascii="Times New Roman" w:hAnsi="Times New Roman"/>
        </w:rPr>
        <w:t>мг</w:t>
      </w:r>
      <w:r>
        <w:t xml:space="preserve"> (со зголемување на дозата);</w:t>
      </w:r>
    </w:p>
    <w:p w:rsidR="00A616E2" w:rsidRPr="0080771A" w:rsidRDefault="002338B9" w:rsidP="00A616E2">
      <w:pPr>
        <w:pStyle w:val="StyleJustified"/>
        <w:tabs>
          <w:tab w:val="num" w:pos="360"/>
        </w:tabs>
        <w:ind w:left="720"/>
        <w:contextualSpacing/>
        <w:jc w:val="both"/>
        <w:rPr>
          <w:color w:val="000000"/>
        </w:rPr>
      </w:pPr>
      <w:r>
        <w:t xml:space="preserve">Бодежи, хипералгезија, болки кои пречат на сонот: </w:t>
      </w:r>
      <w:r>
        <w:rPr>
          <w:rFonts w:ascii="Times New Roman" w:hAnsi="Times New Roman"/>
        </w:rPr>
        <w:t>амитриптѕлине</w:t>
      </w:r>
      <w:r>
        <w:t>, почетна доза 10</w:t>
      </w:r>
      <w:r w:rsidR="00A616E2" w:rsidRPr="007631C4">
        <w:t>–</w:t>
      </w:r>
      <w:r>
        <w:t>25</w:t>
      </w:r>
      <w:r>
        <w:rPr>
          <w:rFonts w:ascii="Times New Roman" w:hAnsi="Times New Roman"/>
        </w:rPr>
        <w:t>мг</w:t>
      </w:r>
      <w:r>
        <w:t xml:space="preserve"> на ден (навечер), со зголемување на дозата во тек на 2-3 недели до 100</w:t>
      </w:r>
      <w:r>
        <w:rPr>
          <w:rFonts w:ascii="Times New Roman" w:hAnsi="Times New Roman"/>
        </w:rPr>
        <w:t>мг</w:t>
      </w:r>
      <w:r>
        <w:t xml:space="preserve"> на ден. Алтернативни лекови се </w:t>
      </w:r>
      <w:r>
        <w:rPr>
          <w:rFonts w:ascii="Times New Roman" w:hAnsi="Times New Roman"/>
        </w:rPr>
        <w:t>цломипрамине</w:t>
      </w:r>
      <w:r>
        <w:t xml:space="preserve"> и </w:t>
      </w:r>
      <w:r>
        <w:rPr>
          <w:rFonts w:ascii="Times New Roman" w:hAnsi="Times New Roman"/>
          <w:color w:val="000000"/>
          <w:highlight w:val="lightGray"/>
        </w:rPr>
        <w:t>прегабалине</w:t>
      </w:r>
      <w:r w:rsidR="00A616E2" w:rsidRPr="00DA7517">
        <w:rPr>
          <w:rStyle w:val="FootnoteReference"/>
          <w:rFonts w:ascii="Times New Roman" w:eastAsiaTheme="majorEastAsia" w:hAnsi="Times New Roman"/>
          <w:b/>
          <w:color w:val="000000"/>
          <w:highlight w:val="lightGray"/>
        </w:rPr>
        <w:footnoteReference w:id="220"/>
      </w:r>
      <w:r>
        <w:rPr>
          <w:color w:val="000000"/>
          <w:highlight w:val="lightGray"/>
        </w:rPr>
        <w:t>.</w:t>
      </w:r>
      <w:r>
        <w:rPr>
          <w:color w:val="000000"/>
        </w:rPr>
        <w:t xml:space="preserve"> </w:t>
      </w:r>
    </w:p>
    <w:p w:rsidR="00A616E2" w:rsidRPr="00624F51" w:rsidRDefault="002338B9" w:rsidP="00A616E2">
      <w:pPr>
        <w:pStyle w:val="Heading2"/>
        <w:spacing w:before="480" w:after="480"/>
        <w:jc w:val="center"/>
        <w:rPr>
          <w:rFonts w:ascii="Macedonian Tms" w:hAnsi="Macedonian Tms" w:cs="Macedonian Tms"/>
          <w:i w:val="0"/>
          <w:sz w:val="22"/>
          <w:szCs w:val="22"/>
          <w:highlight w:val="lightGray"/>
          <w:lang w:val="en-US"/>
        </w:rPr>
      </w:pPr>
      <w:r>
        <w:rPr>
          <w:rFonts w:ascii="Macedonian Tms" w:hAnsi="Macedonian Tms" w:cs="Macedonian Tms"/>
          <w:i w:val="0"/>
          <w:sz w:val="22"/>
          <w:szCs w:val="22"/>
          <w:highlight w:val="lightGray"/>
          <w:lang w:val="en-US"/>
        </w:rPr>
        <w:t>ПОВРЗАНИ</w:t>
      </w:r>
      <w:r>
        <w:rPr>
          <w:rFonts w:ascii="Macedonian Tms" w:hAnsi="Macedonian Tms" w:cs="Macedonian Tms"/>
          <w:i w:val="0"/>
          <w:sz w:val="22"/>
          <w:szCs w:val="22"/>
          <w:highlight w:val="lightGray"/>
        </w:rPr>
        <w:t xml:space="preserve"> </w:t>
      </w:r>
      <w:r>
        <w:rPr>
          <w:rFonts w:ascii="Macedonian Tms" w:hAnsi="Macedonian Tms" w:cs="Macedonian Tms"/>
          <w:i w:val="0"/>
          <w:sz w:val="22"/>
          <w:szCs w:val="22"/>
          <w:highlight w:val="lightGray"/>
          <w:lang w:val="en-US"/>
        </w:rPr>
        <w:t>ИЗВОРИ</w:t>
      </w:r>
    </w:p>
    <w:p w:rsidR="00A616E2" w:rsidRPr="00EE6F69" w:rsidRDefault="002338B9" w:rsidP="00A616E2">
      <w:pPr>
        <w:spacing w:before="360" w:after="360"/>
        <w:rPr>
          <w:rFonts w:ascii="Macedonian Tms" w:hAnsi="Macedonian Tms" w:cs="Macedonian Tms"/>
          <w:b/>
          <w:sz w:val="22"/>
          <w:szCs w:val="22"/>
        </w:rPr>
      </w:pPr>
      <w:r>
        <w:rPr>
          <w:rFonts w:ascii="Macedonian Tms" w:hAnsi="Macedonian Tms" w:cs="Macedonian Tms"/>
          <w:b/>
          <w:sz w:val="22"/>
          <w:szCs w:val="22"/>
          <w:highlight w:val="lightGray"/>
        </w:rPr>
        <w:t>Кохранови прегледи</w:t>
      </w:r>
    </w:p>
    <w:p w:rsidR="00A616E2" w:rsidRPr="0084071C" w:rsidRDefault="002338B9" w:rsidP="00A616E2">
      <w:pPr>
        <w:pStyle w:val="StyleJustified"/>
        <w:tabs>
          <w:tab w:val="num" w:pos="360"/>
        </w:tabs>
        <w:ind w:left="357" w:hanging="357"/>
        <w:jc w:val="both"/>
      </w:pPr>
      <w:r>
        <w:t>Кортикостероидите не се ефикасни кај хроничната инфламациска демиелинизациска полирадикулоневропатија (ннд-</w:t>
      </w:r>
      <w:r>
        <w:rPr>
          <w:rFonts w:ascii="Times New Roman" w:hAnsi="Times New Roman"/>
          <w:b/>
          <w:bCs/>
        </w:rPr>
        <w:t>Ц</w:t>
      </w:r>
      <w:r>
        <w:t>).</w:t>
      </w:r>
    </w:p>
    <w:p w:rsidR="00A616E2" w:rsidRPr="0084071C" w:rsidRDefault="002338B9" w:rsidP="00A616E2">
      <w:pPr>
        <w:pStyle w:val="StyleJustified"/>
        <w:tabs>
          <w:tab w:val="num" w:pos="360"/>
        </w:tabs>
        <w:ind w:left="357" w:hanging="357"/>
        <w:jc w:val="both"/>
        <w:rPr>
          <w:u w:val="single"/>
        </w:rPr>
      </w:pPr>
      <w:r>
        <w:t xml:space="preserve">Нема доволно докази за тоа дали </w:t>
      </w:r>
      <w:r>
        <w:rPr>
          <w:rFonts w:ascii="Times New Roman" w:hAnsi="Times New Roman"/>
        </w:rPr>
        <w:t>азатхиоприне</w:t>
      </w:r>
      <w:r>
        <w:t xml:space="preserve"> или бета интерферонот е корисен</w:t>
      </w:r>
      <w:r>
        <w:rPr>
          <w:color w:val="0000FF"/>
        </w:rPr>
        <w:t xml:space="preserve"> </w:t>
      </w:r>
      <w:r>
        <w:t>за хроничната инфламациска демиелинизациска  полирадикулоневропатија (ннд-</w:t>
      </w:r>
      <w:r>
        <w:rPr>
          <w:rFonts w:ascii="Times New Roman" w:hAnsi="Times New Roman"/>
          <w:b/>
          <w:bCs/>
        </w:rPr>
        <w:t>Д</w:t>
      </w:r>
      <w:r>
        <w:t>).</w:t>
      </w:r>
    </w:p>
    <w:p w:rsidR="00A616E2" w:rsidRPr="00E21070" w:rsidRDefault="002338B9" w:rsidP="00A616E2">
      <w:pPr>
        <w:pStyle w:val="StyleJustified"/>
        <w:tabs>
          <w:tab w:val="num" w:pos="360"/>
        </w:tabs>
        <w:ind w:left="357" w:hanging="357"/>
        <w:jc w:val="both"/>
        <w:rPr>
          <w:b/>
          <w:bCs/>
          <w:highlight w:val="lightGray"/>
          <w:u w:val="single"/>
        </w:rPr>
      </w:pPr>
      <w:r>
        <w:rPr>
          <w:highlight w:val="lightGray"/>
        </w:rPr>
        <w:lastRenderedPageBreak/>
        <w:t>Плазмаферезата може да овозможи сигнификантен краткотраен бенефит кај пациентите со хронична инфламациска демиелинизациска полирадикулоневропатија, но потоа може да се јави брзо влошување (ннд-</w:t>
      </w:r>
      <w:r>
        <w:rPr>
          <w:rFonts w:ascii="Times New Roman" w:hAnsi="Times New Roman"/>
          <w:b/>
          <w:bCs/>
          <w:highlight w:val="lightGray"/>
        </w:rPr>
        <w:t>Ц</w:t>
      </w:r>
      <w:r>
        <w:rPr>
          <w:rFonts w:ascii="Times New Roman" w:hAnsi="Times New Roman"/>
          <w:highlight w:val="lightGray"/>
        </w:rPr>
        <w:t>)</w:t>
      </w:r>
      <w:r>
        <w:rPr>
          <w:highlight w:val="lightGray"/>
        </w:rPr>
        <w:t>.</w:t>
      </w:r>
    </w:p>
    <w:p w:rsidR="00A616E2" w:rsidRPr="00E21070" w:rsidRDefault="002338B9" w:rsidP="00A616E2">
      <w:pPr>
        <w:pStyle w:val="StyleJustified"/>
        <w:tabs>
          <w:tab w:val="num" w:pos="360"/>
        </w:tabs>
        <w:ind w:left="357" w:hanging="357"/>
        <w:jc w:val="both"/>
        <w:rPr>
          <w:highlight w:val="lightGray"/>
        </w:rPr>
      </w:pPr>
      <w:r>
        <w:rPr>
          <w:highlight w:val="lightGray"/>
        </w:rPr>
        <w:t>Интравенските имуноглобулини може да ја подобрат општата способност на болните со хронична инфламациска  демиелинизациска полиневропатија (</w:t>
      </w:r>
      <w:r>
        <w:rPr>
          <w:rFonts w:ascii="Times New Roman" w:hAnsi="Times New Roman"/>
          <w:highlight w:val="lightGray"/>
        </w:rPr>
        <w:t>ЦИДП),</w:t>
      </w:r>
      <w:r>
        <w:rPr>
          <w:highlight w:val="lightGray"/>
        </w:rPr>
        <w:t xml:space="preserve"> веројато со сличен ефект  како плазмаферезата и орално дадениот </w:t>
      </w:r>
      <w:r>
        <w:rPr>
          <w:rFonts w:ascii="Times New Roman" w:hAnsi="Times New Roman"/>
          <w:highlight w:val="lightGray"/>
        </w:rPr>
        <w:t>преднисолон</w:t>
      </w:r>
      <w:r>
        <w:rPr>
          <w:highlight w:val="lightGray"/>
        </w:rPr>
        <w:t xml:space="preserve"> (ннд-</w:t>
      </w:r>
      <w:r>
        <w:rPr>
          <w:rFonts w:ascii="Times New Roman" w:hAnsi="Times New Roman"/>
          <w:b/>
          <w:bCs/>
          <w:highlight w:val="lightGray"/>
        </w:rPr>
        <w:t>Ц</w:t>
      </w:r>
      <w:r>
        <w:rPr>
          <w:highlight w:val="lightGray"/>
        </w:rPr>
        <w:t>).</w:t>
      </w:r>
    </w:p>
    <w:p w:rsidR="00A616E2" w:rsidRPr="00E21070" w:rsidRDefault="002338B9" w:rsidP="00A616E2">
      <w:pPr>
        <w:pStyle w:val="StyleJustified"/>
        <w:tabs>
          <w:tab w:val="num" w:pos="360"/>
        </w:tabs>
        <w:ind w:left="357" w:hanging="357"/>
        <w:jc w:val="both"/>
        <w:rPr>
          <w:highlight w:val="lightGray"/>
        </w:rPr>
      </w:pPr>
      <w:r>
        <w:rPr>
          <w:highlight w:val="lightGray"/>
        </w:rPr>
        <w:t>Инсуфициентни се доказите за долгорочниот ефект од имунотретманот кај анти-миелинската парапротеинемиска периферна невропатија  поврзана со гликопротеинот (ннд-</w:t>
      </w:r>
      <w:r>
        <w:rPr>
          <w:rFonts w:ascii="Times New Roman" w:hAnsi="Times New Roman"/>
          <w:b/>
          <w:bCs/>
          <w:highlight w:val="lightGray"/>
        </w:rPr>
        <w:t>Д</w:t>
      </w:r>
      <w:r>
        <w:rPr>
          <w:highlight w:val="lightGray"/>
        </w:rPr>
        <w:t>).</w:t>
      </w:r>
    </w:p>
    <w:p w:rsidR="00A616E2" w:rsidRPr="00E21070" w:rsidRDefault="002338B9" w:rsidP="00A616E2">
      <w:pPr>
        <w:pStyle w:val="StyleJustified"/>
        <w:tabs>
          <w:tab w:val="num" w:pos="360"/>
        </w:tabs>
        <w:ind w:left="357" w:hanging="357"/>
        <w:jc w:val="both"/>
        <w:rPr>
          <w:highlight w:val="lightGray"/>
        </w:rPr>
      </w:pPr>
      <w:r>
        <w:rPr>
          <w:highlight w:val="lightGray"/>
        </w:rPr>
        <w:t xml:space="preserve">Кај мултифокалната моторна невропатија </w:t>
      </w:r>
      <w:r>
        <w:rPr>
          <w:rFonts w:ascii="Times New Roman" w:hAnsi="Times New Roman"/>
          <w:highlight w:val="lightGray"/>
        </w:rPr>
        <w:t>мѕцопхенолате мофетил</w:t>
      </w:r>
      <w:r>
        <w:rPr>
          <w:highlight w:val="lightGray"/>
        </w:rPr>
        <w:t xml:space="preserve"> најверојатно не е ефикасен. Нема податоци од рандомизирани контролни студии за други имуносупресивни третмани (ннд-</w:t>
      </w:r>
      <w:r>
        <w:rPr>
          <w:rFonts w:ascii="Times New Roman" w:hAnsi="Times New Roman"/>
          <w:b/>
          <w:highlight w:val="lightGray"/>
        </w:rPr>
        <w:t>Д</w:t>
      </w:r>
      <w:r>
        <w:rPr>
          <w:highlight w:val="lightGray"/>
        </w:rPr>
        <w:t>).</w:t>
      </w:r>
    </w:p>
    <w:p w:rsidR="00A616E2" w:rsidRPr="00F331D1" w:rsidRDefault="002338B9" w:rsidP="00A616E2">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highlight w:val="lightGray"/>
          <w:lang w:val="en-US"/>
        </w:rPr>
        <w:t>РЕФЕРЕНЦИ</w:t>
      </w:r>
    </w:p>
    <w:p w:rsidR="00A616E2" w:rsidRPr="00EE6F69" w:rsidRDefault="002338B9" w:rsidP="00A616E2">
      <w:pPr>
        <w:numPr>
          <w:ilvl w:val="0"/>
          <w:numId w:val="383"/>
        </w:numPr>
        <w:ind w:left="360" w:hanging="360"/>
        <w:contextualSpacing/>
        <w:jc w:val="both"/>
        <w:rPr>
          <w:sz w:val="20"/>
          <w:szCs w:val="20"/>
          <w:highlight w:val="lightGray"/>
        </w:rPr>
      </w:pPr>
      <w:r>
        <w:rPr>
          <w:sz w:val="20"/>
          <w:szCs w:val="20"/>
          <w:highlight w:val="lightGray"/>
        </w:rPr>
        <w:t xml:space="preserve">Руткове СБ. А 52-ѕеар-олд њоман њитх дисаблинг перипхерал неуропатхѕ: ревиењ оф диабетиц полѕнеуропатхѕ. ЈАМА 2009 Оцт 7;302(13):1451-8. </w:t>
      </w:r>
      <w:hyperlink r:id="rId269" w:tgtFrame="_tab" w:tooltip="PMID: 19738078" w:history="1">
        <w:r w:rsidR="00A616E2" w:rsidRPr="00EE6F69">
          <w:rPr>
            <w:b/>
            <w:bCs/>
            <w:vanish/>
            <w:spacing w:val="-12"/>
            <w:sz w:val="20"/>
            <w:szCs w:val="20"/>
            <w:highlight w:val="lightGray"/>
          </w:rPr>
          <w:t>«PMID: 19738078»</w:t>
        </w:r>
        <w:r>
          <w:rPr>
            <w:b/>
            <w:bCs/>
            <w:spacing w:val="-12"/>
            <w:sz w:val="20"/>
            <w:szCs w:val="20"/>
            <w:highlight w:val="lightGray"/>
          </w:rPr>
          <w:t>ПубМед</w:t>
        </w:r>
      </w:hyperlink>
    </w:p>
    <w:p w:rsidR="00A616E2" w:rsidRPr="00EE6F69" w:rsidRDefault="002338B9" w:rsidP="00A616E2">
      <w:pPr>
        <w:numPr>
          <w:ilvl w:val="0"/>
          <w:numId w:val="383"/>
        </w:numPr>
        <w:ind w:left="360" w:hanging="360"/>
        <w:contextualSpacing/>
        <w:jc w:val="both"/>
        <w:rPr>
          <w:sz w:val="20"/>
          <w:szCs w:val="20"/>
          <w:highlight w:val="lightGray"/>
        </w:rPr>
      </w:pPr>
      <w:r>
        <w:rPr>
          <w:sz w:val="20"/>
          <w:szCs w:val="20"/>
          <w:highlight w:val="lightGray"/>
        </w:rPr>
        <w:t>Њинер ЈБ. Гуиллаин-Барр</w:t>
      </w:r>
      <w:r w:rsidR="00A616E2" w:rsidRPr="00EE6F69">
        <w:rPr>
          <w:sz w:val="20"/>
          <w:szCs w:val="20"/>
          <w:highlight w:val="lightGray"/>
        </w:rPr>
        <w:t>é</w:t>
      </w:r>
      <w:r>
        <w:rPr>
          <w:sz w:val="20"/>
          <w:szCs w:val="20"/>
          <w:highlight w:val="lightGray"/>
        </w:rPr>
        <w:t xml:space="preserve"> сѕндроме. БМЈ 2008 Јул 17;337():а671. </w:t>
      </w:r>
      <w:hyperlink r:id="rId270" w:tgtFrame="_tab" w:tooltip="PMID: 18640954" w:history="1">
        <w:r w:rsidR="00A616E2" w:rsidRPr="00EE6F69">
          <w:rPr>
            <w:b/>
            <w:bCs/>
            <w:vanish/>
            <w:spacing w:val="-12"/>
            <w:sz w:val="20"/>
            <w:szCs w:val="20"/>
            <w:highlight w:val="lightGray"/>
          </w:rPr>
          <w:t>«PMID: 18640954»</w:t>
        </w:r>
        <w:r>
          <w:rPr>
            <w:b/>
            <w:bCs/>
            <w:spacing w:val="-12"/>
            <w:sz w:val="20"/>
            <w:szCs w:val="20"/>
            <w:highlight w:val="lightGray"/>
          </w:rPr>
          <w:t>ПубМед</w:t>
        </w:r>
      </w:hyperlink>
    </w:p>
    <w:p w:rsidR="00A616E2" w:rsidRPr="00EE6F69" w:rsidRDefault="002338B9" w:rsidP="00A616E2">
      <w:pPr>
        <w:numPr>
          <w:ilvl w:val="0"/>
          <w:numId w:val="383"/>
        </w:numPr>
        <w:ind w:left="360" w:hanging="360"/>
        <w:contextualSpacing/>
        <w:jc w:val="both"/>
        <w:rPr>
          <w:sz w:val="20"/>
          <w:szCs w:val="20"/>
          <w:highlight w:val="lightGray"/>
        </w:rPr>
      </w:pPr>
      <w:r>
        <w:rPr>
          <w:sz w:val="20"/>
          <w:szCs w:val="20"/>
          <w:highlight w:val="lightGray"/>
        </w:rPr>
        <w:t xml:space="preserve">Енгланд ЈД, Гронсетх ГС, Франклин Г ет ал; Америцан Ацадемѕ оф Неурологѕ, Америцан Ассоциатион оф Елецтродиагностиц Медицине, Америцан Ацадемѕ оф Пхѕсицал Медицине анд Рехабилитатион. Дистал сѕмметриц полѕнеуропатхѕ: а дефинитион фор цлиницал ресеарцх: репорт оф тхе Америцан Ацадемѕ оф Неурологѕ, тхе Америцан Ассоциатион оф Елецтродиагностиц Медицине, анд тхе Америцан Ацадемѕ оф Пхѕсицал Медицине анд Рехабилитатион. Неурологѕ 2005 Јан 25;64(2):199-207. </w:t>
      </w:r>
      <w:hyperlink r:id="rId271" w:tgtFrame="_tab" w:tooltip="PMID: 15668414" w:history="1">
        <w:r w:rsidR="00A616E2" w:rsidRPr="00EE6F69">
          <w:rPr>
            <w:b/>
            <w:bCs/>
            <w:vanish/>
            <w:spacing w:val="-12"/>
            <w:sz w:val="20"/>
            <w:szCs w:val="20"/>
            <w:highlight w:val="lightGray"/>
          </w:rPr>
          <w:t>«PMID: 15668414»</w:t>
        </w:r>
        <w:r>
          <w:rPr>
            <w:b/>
            <w:bCs/>
            <w:spacing w:val="-12"/>
            <w:sz w:val="20"/>
            <w:szCs w:val="20"/>
            <w:highlight w:val="lightGray"/>
          </w:rPr>
          <w:t>ПубМед</w:t>
        </w:r>
      </w:hyperlink>
    </w:p>
    <w:p w:rsidR="00A616E2" w:rsidRPr="00EE6F69" w:rsidRDefault="002338B9" w:rsidP="00A616E2">
      <w:pPr>
        <w:numPr>
          <w:ilvl w:val="0"/>
          <w:numId w:val="383"/>
        </w:numPr>
        <w:ind w:left="360" w:hanging="360"/>
        <w:contextualSpacing/>
        <w:jc w:val="both"/>
        <w:rPr>
          <w:sz w:val="20"/>
          <w:szCs w:val="20"/>
          <w:highlight w:val="lightGray"/>
        </w:rPr>
      </w:pPr>
      <w:r>
        <w:rPr>
          <w:sz w:val="20"/>
          <w:szCs w:val="20"/>
          <w:highlight w:val="lightGray"/>
        </w:rPr>
        <w:t xml:space="preserve">Енгланд ЈД, Гронсетх ГС, Франклин Г ет ал; Америцан Ацадемѕ оф Неурологѕ. Працтице Параметер: евалуатион оф дистал сѕмметриц полѕнеуропатхѕ: роле оф аутономиц тестинг, нерве биопсѕ, анд скин биопсѕ (ан евиденце-басед ревиењ). Репорт оф тхе Америцан Ацадемѕ оф Неурологѕ, Америцан Ассоциатион оф Неуромусцулар анд Елецтродиагностиц Медицине, анд Америцан Ацадемѕ оф Пхѕсицал Медицине анд Рехабилитатион. Неурологѕ 2009 Јан 13;72(2):177-84. </w:t>
      </w:r>
      <w:hyperlink r:id="rId272" w:tgtFrame="_tab" w:tooltip="PMID: 19056667" w:history="1">
        <w:r w:rsidR="00A616E2" w:rsidRPr="00EE6F69">
          <w:rPr>
            <w:b/>
            <w:bCs/>
            <w:vanish/>
            <w:spacing w:val="-12"/>
            <w:sz w:val="20"/>
            <w:szCs w:val="20"/>
            <w:highlight w:val="lightGray"/>
          </w:rPr>
          <w:t>«PMID: 19056667»</w:t>
        </w:r>
        <w:r>
          <w:rPr>
            <w:b/>
            <w:bCs/>
            <w:spacing w:val="-12"/>
            <w:sz w:val="20"/>
            <w:szCs w:val="20"/>
            <w:highlight w:val="lightGray"/>
          </w:rPr>
          <w:t>ПубМед</w:t>
        </w:r>
      </w:hyperlink>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Мехндиратта ММ, Хугхес РА. Цортицостероидс фор цхрониц инфламматорѕ демѕелинатинг</w:t>
      </w:r>
      <w:r>
        <w:rPr>
          <w:sz w:val="20"/>
          <w:szCs w:val="20"/>
        </w:rPr>
        <w:t xml:space="preserve"> </w:t>
      </w:r>
      <w:r>
        <w:rPr>
          <w:sz w:val="20"/>
          <w:szCs w:val="20"/>
          <w:highlight w:val="lightGray"/>
        </w:rPr>
        <w:t xml:space="preserve">полѕрадицулонеуропатхѕ. Цоцхране Датабасе Сѕст Рев 2002;(1):ЦД002062. </w:t>
      </w:r>
      <w:hyperlink r:id="rId273" w:tgtFrame="_tab" w:tooltip="PMID: 11869620" w:history="1">
        <w:r w:rsidR="00A616E2" w:rsidRPr="00EE6F69">
          <w:rPr>
            <w:rStyle w:val="title1"/>
            <w:b/>
            <w:bCs/>
            <w:spacing w:val="-12"/>
            <w:sz w:val="20"/>
            <w:szCs w:val="20"/>
            <w:highlight w:val="lightGray"/>
          </w:rPr>
          <w:t>«PMID: 11869620»</w:t>
        </w:r>
        <w:r>
          <w:rPr>
            <w:rStyle w:val="text"/>
            <w:b/>
            <w:bCs/>
            <w:spacing w:val="-12"/>
            <w:sz w:val="20"/>
            <w:szCs w:val="20"/>
            <w:highlight w:val="lightGray"/>
          </w:rPr>
          <w:t>Пуб</w:t>
        </w:r>
      </w:hyperlink>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 xml:space="preserve">Хугхес РА, Сњан АВ, ван Доорн ПА. Цѕтотоџиц другс анд интерферонс фор цхрониц инфламматорѕ демѕелинатинг полѕрадицулонеуропатхѕ. Цоцхране Датабасе Сѕст Рев 2004 Оцт 18;(4):ЦД003280. </w:t>
      </w:r>
      <w:hyperlink r:id="rId274" w:tgtFrame="_tab" w:tooltip="PMID: 15495046" w:history="1">
        <w:r w:rsidR="00A616E2" w:rsidRPr="00EE6F69">
          <w:rPr>
            <w:rStyle w:val="title1"/>
            <w:b/>
            <w:bCs/>
            <w:spacing w:val="-12"/>
            <w:sz w:val="20"/>
            <w:szCs w:val="20"/>
            <w:highlight w:val="lightGray"/>
          </w:rPr>
          <w:t>«PMID: 15495046»</w:t>
        </w:r>
        <w:r>
          <w:rPr>
            <w:rStyle w:val="text"/>
            <w:b/>
            <w:bCs/>
            <w:spacing w:val="-12"/>
            <w:sz w:val="20"/>
            <w:szCs w:val="20"/>
            <w:highlight w:val="lightGray"/>
          </w:rPr>
          <w:t>ПубМед</w:t>
        </w:r>
      </w:hyperlink>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 xml:space="preserve">Мехндиратта ММ, Хугхес РА, Агарњал П. Пласма еџцханге фор цхрониц инфламматорѕ демѕелинатинг полѕрадицулонеуропатхѕ. Цоцхране Датабасе Сѕст Рев 2004;(3):ЦД003906 ШЛаст ассессед ас уп-то-дате: 30 Аугуст 2007Ќ. </w:t>
      </w:r>
      <w:hyperlink r:id="rId275" w:tgtFrame="_tab" w:tooltip="PMID: 15266507" w:history="1">
        <w:r w:rsidR="00A616E2" w:rsidRPr="00EE6F69">
          <w:rPr>
            <w:rStyle w:val="title1"/>
            <w:b/>
            <w:bCs/>
            <w:spacing w:val="-12"/>
            <w:sz w:val="20"/>
            <w:szCs w:val="20"/>
            <w:highlight w:val="lightGray"/>
          </w:rPr>
          <w:t>«PMID: 15266507»</w:t>
        </w:r>
        <w:r>
          <w:rPr>
            <w:rStyle w:val="text"/>
            <w:b/>
            <w:bCs/>
            <w:spacing w:val="-12"/>
            <w:sz w:val="20"/>
            <w:szCs w:val="20"/>
            <w:highlight w:val="lightGray"/>
          </w:rPr>
          <w:t>ПубМед</w:t>
        </w:r>
      </w:hyperlink>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Ефтимов Ф, Њинер ЈБ, Вермеулен М ет ал. Интравеноус иммуноглобулин фор цхрониц инфламматорѕ демѕелинатинг полѕрадицулонеуропатхѕ. Цоцхране Датабасе Сѕст Рев 2009;(1):ЦД001797.</w:t>
      </w:r>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Лунн МП, Нобиле-Оразио Е. Иммунотхерапѕ фор ИгМ анти-мѕелин-ассоциатед глѕцопротеин парапротеин-ассоциатед перипхерал неуропатхиес. Цоцхране Датабасе Сѕст Рев 2006 Апр 19;(2):ЦД002827.</w:t>
      </w:r>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 xml:space="preserve">Умапатхи Т, Хугхес РА, Нобиле-Оразио Е ет ал. Иммуносуппрессант анд иммуномодулаторѕ треатментс фор мултифоцал мотор неуропатхѕ. Цоцхране Датабасе Сѕст Рев 2009;(1):ЦД003217. </w:t>
      </w:r>
      <w:hyperlink r:id="rId276" w:tgtFrame="_tab" w:tooltip="PMID: 19160219" w:history="1">
        <w:r w:rsidR="00A616E2" w:rsidRPr="00EE6F69">
          <w:rPr>
            <w:rStyle w:val="title1"/>
            <w:b/>
            <w:bCs/>
            <w:spacing w:val="-12"/>
            <w:sz w:val="20"/>
            <w:szCs w:val="20"/>
            <w:highlight w:val="lightGray"/>
          </w:rPr>
          <w:t>«PMID: 19160219»</w:t>
        </w:r>
        <w:r>
          <w:rPr>
            <w:rStyle w:val="text"/>
            <w:b/>
            <w:bCs/>
            <w:spacing w:val="-12"/>
            <w:sz w:val="20"/>
            <w:szCs w:val="20"/>
            <w:highlight w:val="lightGray"/>
          </w:rPr>
          <w:t>ПубМед</w:t>
        </w:r>
      </w:hyperlink>
      <w:r>
        <w:rPr>
          <w:sz w:val="20"/>
          <w:szCs w:val="20"/>
          <w:highlight w:val="lightGray"/>
        </w:rPr>
        <w:t xml:space="preserve">. </w:t>
      </w:r>
      <w:hyperlink r:id="rId277" w:tgtFrame="_tab" w:tooltip="PMID: 16034892" w:history="1">
        <w:r w:rsidR="00A616E2" w:rsidRPr="00EE6F69">
          <w:rPr>
            <w:rStyle w:val="title1"/>
            <w:b/>
            <w:bCs/>
            <w:spacing w:val="-12"/>
            <w:sz w:val="20"/>
            <w:szCs w:val="20"/>
            <w:highlight w:val="lightGray"/>
          </w:rPr>
          <w:t>«PMID: 16034892»</w:t>
        </w:r>
        <w:r>
          <w:rPr>
            <w:rStyle w:val="text"/>
            <w:b/>
            <w:bCs/>
            <w:spacing w:val="-12"/>
            <w:sz w:val="20"/>
            <w:szCs w:val="20"/>
            <w:highlight w:val="lightGray"/>
          </w:rPr>
          <w:t>ПубМед</w:t>
        </w:r>
      </w:hyperlink>
    </w:p>
    <w:p w:rsidR="00A616E2" w:rsidRPr="00EE6F69" w:rsidRDefault="002338B9" w:rsidP="00A616E2">
      <w:pPr>
        <w:pStyle w:val="ListParagraph"/>
        <w:numPr>
          <w:ilvl w:val="0"/>
          <w:numId w:val="383"/>
        </w:numPr>
        <w:ind w:left="360" w:hanging="360"/>
        <w:jc w:val="both"/>
        <w:rPr>
          <w:sz w:val="20"/>
          <w:szCs w:val="20"/>
          <w:highlight w:val="lightGray"/>
        </w:rPr>
      </w:pPr>
      <w:r>
        <w:rPr>
          <w:sz w:val="20"/>
          <w:szCs w:val="20"/>
          <w:highlight w:val="lightGray"/>
        </w:rPr>
        <w:t xml:space="preserve">ван Сцхаик ИН, ван ден Берг ЛХ, де Хаан Р, Вермеулен М. Интравеноус иммуноглобулин фор мултифоцал мотор неуропатхѕ. Цоцхране Датабасе Сѕст Рев 2005 Апр 18;(2):ЦД004429.ШАссессед сс уп-то-дате: 15 Мар 2007Ќ </w:t>
      </w:r>
      <w:hyperlink r:id="rId278" w:tgtFrame="_tab" w:tooltip="PMID: 15846714" w:history="1">
        <w:r w:rsidR="00A616E2" w:rsidRPr="00EE6F69">
          <w:rPr>
            <w:rStyle w:val="title1"/>
            <w:b/>
            <w:bCs/>
            <w:spacing w:val="-12"/>
            <w:sz w:val="20"/>
            <w:szCs w:val="20"/>
            <w:highlight w:val="lightGray"/>
          </w:rPr>
          <w:t>«PMID: 15846714»</w:t>
        </w:r>
        <w:r>
          <w:rPr>
            <w:rStyle w:val="text"/>
            <w:b/>
            <w:bCs/>
            <w:spacing w:val="-12"/>
            <w:sz w:val="20"/>
            <w:szCs w:val="20"/>
            <w:highlight w:val="lightGray"/>
          </w:rPr>
          <w:t>ПубМед</w:t>
        </w:r>
      </w:hyperlink>
    </w:p>
    <w:p w:rsidR="00A616E2" w:rsidRDefault="002338B9" w:rsidP="00A616E2">
      <w:pPr>
        <w:numPr>
          <w:ilvl w:val="0"/>
          <w:numId w:val="383"/>
        </w:numPr>
        <w:ind w:left="360" w:hanging="360"/>
        <w:contextualSpacing/>
        <w:jc w:val="both"/>
        <w:rPr>
          <w:sz w:val="20"/>
          <w:szCs w:val="20"/>
          <w:highlight w:val="lightGray"/>
        </w:rPr>
      </w:pPr>
      <w:r>
        <w:rPr>
          <w:sz w:val="20"/>
          <w:szCs w:val="20"/>
          <w:highlight w:val="lightGray"/>
        </w:rPr>
        <w:t xml:space="preserve">Аутхорс: Еса Мерваала анд Јухани Партанен Артицле ИД: ебм00781 (036.072) </w:t>
      </w:r>
      <w:r w:rsidR="00A616E2" w:rsidRPr="00EE6F69">
        <w:rPr>
          <w:sz w:val="20"/>
          <w:szCs w:val="20"/>
          <w:highlight w:val="lightGray"/>
        </w:rPr>
        <w:t>©</w:t>
      </w:r>
      <w:r>
        <w:rPr>
          <w:sz w:val="20"/>
          <w:szCs w:val="20"/>
          <w:highlight w:val="lightGray"/>
        </w:rPr>
        <w:t xml:space="preserve"> 2012 Дуодецим Медицал Публицатионс Лтд</w:t>
      </w:r>
    </w:p>
    <w:p w:rsidR="00A616E2" w:rsidRPr="00EE6F69" w:rsidRDefault="00A616E2" w:rsidP="00A616E2">
      <w:pPr>
        <w:ind w:left="360"/>
        <w:contextualSpacing/>
        <w:jc w:val="both"/>
        <w:rPr>
          <w:sz w:val="20"/>
          <w:szCs w:val="20"/>
          <w:highlight w:val="lightGray"/>
        </w:rPr>
      </w:pPr>
    </w:p>
    <w:p w:rsidR="00A616E2" w:rsidRPr="00AD04C1" w:rsidRDefault="002338B9" w:rsidP="00A616E2">
      <w:pPr>
        <w:pStyle w:val="Heading1"/>
        <w:keepNext w:val="0"/>
        <w:numPr>
          <w:ilvl w:val="0"/>
          <w:numId w:val="382"/>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 xml:space="preserve">25.09.2009,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p>
    <w:p w:rsidR="00A616E2" w:rsidRPr="007631C4" w:rsidRDefault="002338B9" w:rsidP="00A616E2">
      <w:pPr>
        <w:pStyle w:val="Heading1"/>
        <w:keepNext w:val="0"/>
        <w:numPr>
          <w:ilvl w:val="0"/>
          <w:numId w:val="382"/>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A616E2" w:rsidRDefault="002338B9" w:rsidP="00A616E2">
      <w:pPr>
        <w:pStyle w:val="Heading1"/>
        <w:keepNext w:val="0"/>
        <w:numPr>
          <w:ilvl w:val="0"/>
          <w:numId w:val="382"/>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ажурирањеање до </w:t>
      </w:r>
      <w:r>
        <w:rPr>
          <w:rFonts w:ascii="Macedonian Tms" w:hAnsi="Macedonian Tms" w:cs="Macedonian Tms"/>
          <w:sz w:val="20"/>
          <w:szCs w:val="20"/>
          <w:highlight w:val="lightGray"/>
        </w:rPr>
        <w:t>септември 2014г.</w:t>
      </w: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473C50" w:rsidRDefault="002338B9" w:rsidP="00A616E2">
      <w:pPr>
        <w:pStyle w:val="VTORNASLOVKIR"/>
      </w:pPr>
      <w:bookmarkStart w:id="27" w:name="NemirniNoze"/>
      <w:r>
        <w:t>СИНДРОМ на Немирни нозе, акатизија и мускулни крампи</w:t>
      </w:r>
    </w:p>
    <w:bookmarkEnd w:id="27"/>
    <w:p w:rsidR="00A616E2" w:rsidRPr="00D518F9" w:rsidRDefault="002338B9" w:rsidP="00A616E2">
      <w:pPr>
        <w:pStyle w:val="Vovedsin"/>
        <w:numPr>
          <w:ilvl w:val="0"/>
          <w:numId w:val="391"/>
        </w:numPr>
        <w:ind w:left="360"/>
        <w:contextualSpacing/>
        <w:rPr>
          <w:color w:val="auto"/>
          <w:sz w:val="20"/>
          <w:szCs w:val="20"/>
        </w:rPr>
      </w:pPr>
      <w:r>
        <w:rPr>
          <w:color w:val="auto"/>
          <w:sz w:val="20"/>
          <w:szCs w:val="20"/>
        </w:rPr>
        <w:lastRenderedPageBreak/>
        <w:t>Дефиниција</w:t>
      </w:r>
    </w:p>
    <w:p w:rsidR="00A616E2" w:rsidRPr="00D518F9" w:rsidRDefault="002338B9" w:rsidP="00A616E2">
      <w:pPr>
        <w:pStyle w:val="Vovedsin"/>
        <w:numPr>
          <w:ilvl w:val="0"/>
          <w:numId w:val="391"/>
        </w:numPr>
        <w:ind w:left="360"/>
        <w:contextualSpacing/>
        <w:rPr>
          <w:color w:val="auto"/>
          <w:sz w:val="20"/>
          <w:szCs w:val="20"/>
        </w:rPr>
      </w:pPr>
      <w:r>
        <w:rPr>
          <w:color w:val="auto"/>
          <w:sz w:val="20"/>
          <w:szCs w:val="20"/>
        </w:rPr>
        <w:t>Предиспонирачки фактори</w:t>
      </w:r>
    </w:p>
    <w:p w:rsidR="00A616E2" w:rsidRPr="00D518F9" w:rsidRDefault="002338B9" w:rsidP="00A616E2">
      <w:pPr>
        <w:pStyle w:val="Vovedsin"/>
        <w:numPr>
          <w:ilvl w:val="0"/>
          <w:numId w:val="391"/>
        </w:numPr>
        <w:ind w:left="360"/>
        <w:contextualSpacing/>
        <w:rPr>
          <w:color w:val="auto"/>
          <w:sz w:val="20"/>
          <w:szCs w:val="20"/>
        </w:rPr>
      </w:pPr>
      <w:r>
        <w:rPr>
          <w:color w:val="auto"/>
          <w:sz w:val="20"/>
          <w:szCs w:val="20"/>
        </w:rPr>
        <w:t>Тестови</w:t>
      </w:r>
    </w:p>
    <w:p w:rsidR="00A616E2" w:rsidRDefault="002338B9" w:rsidP="00A616E2">
      <w:pPr>
        <w:pStyle w:val="Vovedsin"/>
        <w:numPr>
          <w:ilvl w:val="0"/>
          <w:numId w:val="391"/>
        </w:numPr>
        <w:ind w:left="360"/>
        <w:contextualSpacing/>
        <w:rPr>
          <w:color w:val="auto"/>
          <w:sz w:val="20"/>
          <w:szCs w:val="20"/>
        </w:rPr>
      </w:pPr>
      <w:r>
        <w:rPr>
          <w:color w:val="auto"/>
          <w:sz w:val="20"/>
          <w:szCs w:val="20"/>
        </w:rPr>
        <w:t>Третман</w:t>
      </w:r>
    </w:p>
    <w:p w:rsidR="00A616E2" w:rsidRPr="004B6897" w:rsidRDefault="002338B9" w:rsidP="00A616E2">
      <w:pPr>
        <w:pStyle w:val="Vovedsin"/>
        <w:numPr>
          <w:ilvl w:val="0"/>
          <w:numId w:val="391"/>
        </w:numPr>
        <w:ind w:left="360"/>
        <w:contextualSpacing/>
        <w:rPr>
          <w:color w:val="auto"/>
          <w:sz w:val="20"/>
          <w:szCs w:val="20"/>
          <w:highlight w:val="lightGray"/>
        </w:rPr>
      </w:pPr>
      <w:r>
        <w:rPr>
          <w:color w:val="auto"/>
          <w:sz w:val="20"/>
          <w:szCs w:val="20"/>
          <w:highlight w:val="lightGray"/>
        </w:rPr>
        <w:t>Референци</w:t>
      </w:r>
    </w:p>
    <w:p w:rsidR="00A616E2" w:rsidRDefault="002338B9" w:rsidP="00A616E2">
      <w:pPr>
        <w:pStyle w:val="TRETNASLOVKIR"/>
      </w:pPr>
      <w:r>
        <w:t>Дефиниција</w:t>
      </w:r>
    </w:p>
    <w:p w:rsidR="00A616E2" w:rsidRPr="00D70AA6" w:rsidRDefault="002338B9" w:rsidP="00A616E2">
      <w:pPr>
        <w:pStyle w:val="LL"/>
        <w:numPr>
          <w:ilvl w:val="0"/>
          <w:numId w:val="201"/>
        </w:numPr>
        <w:rPr>
          <w:b/>
        </w:rPr>
      </w:pPr>
      <w:r>
        <w:t>Синдромот на немирни нозе е состојба во која пациентот чувствува ноќни непријатни сензации во долните екстремитети кои се намалуваат при движење на нозете. Состојбата предизвикува сериозна несоница.</w:t>
      </w:r>
    </w:p>
    <w:p w:rsidR="00A616E2" w:rsidRPr="00D70AA6" w:rsidRDefault="002338B9" w:rsidP="00A616E2">
      <w:pPr>
        <w:pStyle w:val="LL"/>
        <w:numPr>
          <w:ilvl w:val="0"/>
          <w:numId w:val="201"/>
        </w:numPr>
        <w:rPr>
          <w:b/>
          <w:u w:val="single"/>
        </w:rPr>
      </w:pPr>
      <w:r>
        <w:t>Лековите кои ја блокираат допаминската активност предизвикуваат  акатизија.</w:t>
      </w:r>
    </w:p>
    <w:p w:rsidR="00A616E2" w:rsidRPr="00D70AA6" w:rsidRDefault="002338B9" w:rsidP="00A616E2">
      <w:pPr>
        <w:pStyle w:val="LL"/>
        <w:numPr>
          <w:ilvl w:val="0"/>
          <w:numId w:val="201"/>
        </w:numPr>
        <w:rPr>
          <w:b/>
        </w:rPr>
      </w:pPr>
      <w:r>
        <w:t>Мусклулните крампи претставуваат пролонгирани, болни, мускулни контракции со акцент на долните екстремитети.</w:t>
      </w:r>
    </w:p>
    <w:p w:rsidR="00A616E2" w:rsidRDefault="002338B9" w:rsidP="00A616E2">
      <w:pPr>
        <w:pStyle w:val="TRETNASLOVKIR"/>
      </w:pPr>
      <w:r>
        <w:t>ПредиспонираЧки фактори</w:t>
      </w:r>
    </w:p>
    <w:p w:rsidR="00A616E2" w:rsidRPr="00D70AA6" w:rsidRDefault="002338B9" w:rsidP="00A616E2">
      <w:pPr>
        <w:pStyle w:val="LL"/>
        <w:numPr>
          <w:ilvl w:val="0"/>
          <w:numId w:val="388"/>
        </w:numPr>
        <w:ind w:left="360"/>
        <w:contextualSpacing/>
        <w:rPr>
          <w:b/>
        </w:rPr>
      </w:pPr>
      <w:r>
        <w:t>Бременоста, стареењето, таложењето на железо, уремијата и фамилијарната историја (за идиопатските симптоми) се јавуваат како важни причини за симптомите на немирни нозе.</w:t>
      </w:r>
    </w:p>
    <w:p w:rsidR="00A616E2" w:rsidRPr="00D70AA6" w:rsidRDefault="002338B9" w:rsidP="00A616E2">
      <w:pPr>
        <w:pStyle w:val="LL"/>
        <w:numPr>
          <w:ilvl w:val="0"/>
          <w:numId w:val="388"/>
        </w:numPr>
        <w:ind w:left="360"/>
        <w:contextualSpacing/>
        <w:rPr>
          <w:b/>
        </w:rPr>
      </w:pPr>
      <w:r>
        <w:t xml:space="preserve">Акатизијата обично почнува веднаш или за неколку недели по започнувањето на терапијата со предиспонирачките медикаменти. </w:t>
      </w:r>
    </w:p>
    <w:p w:rsidR="00A616E2" w:rsidRPr="00D70AA6" w:rsidRDefault="002338B9" w:rsidP="00A616E2">
      <w:pPr>
        <w:pStyle w:val="LL"/>
        <w:numPr>
          <w:ilvl w:val="0"/>
          <w:numId w:val="388"/>
        </w:numPr>
        <w:ind w:left="360"/>
        <w:contextualSpacing/>
        <w:rPr>
          <w:b/>
        </w:rPr>
      </w:pPr>
      <w:r>
        <w:t>Електролитните пореметувања (пред с# хипонатриемијата), дехидратацијата, диуретиците, отоците на нозете и денервацијата се предиспонирачките фактори за мускулните крампи. Кај најголемиот број од пациентите не е познат предиспонирачкиот фактор.</w:t>
      </w:r>
    </w:p>
    <w:p w:rsidR="00A616E2" w:rsidRDefault="002338B9" w:rsidP="00A616E2">
      <w:pPr>
        <w:pStyle w:val="TRETNASLOVKIR"/>
      </w:pPr>
      <w:r>
        <w:t>Тестови</w:t>
      </w:r>
    </w:p>
    <w:p w:rsidR="00A616E2" w:rsidRPr="00D70AA6" w:rsidRDefault="002338B9" w:rsidP="00A616E2">
      <w:pPr>
        <w:pStyle w:val="LL"/>
        <w:numPr>
          <w:ilvl w:val="0"/>
          <w:numId w:val="389"/>
        </w:numPr>
        <w:ind w:left="360"/>
        <w:contextualSpacing/>
        <w:rPr>
          <w:b/>
        </w:rPr>
      </w:pPr>
      <w:r>
        <w:t xml:space="preserve">Клинички преглед на долните екстремитети (едем, варикозни вени, екцем поради варикозитети, набабрени артерии, болен допир, </w:t>
      </w:r>
      <w:r>
        <w:rPr>
          <w:highlight w:val="lightGray"/>
        </w:rPr>
        <w:t>мускулна атрофија).</w:t>
      </w:r>
    </w:p>
    <w:p w:rsidR="00A616E2" w:rsidRPr="00D70AA6" w:rsidRDefault="002338B9" w:rsidP="00A616E2">
      <w:pPr>
        <w:pStyle w:val="LL"/>
        <w:numPr>
          <w:ilvl w:val="0"/>
          <w:numId w:val="389"/>
        </w:numPr>
        <w:ind w:left="360"/>
        <w:contextualSpacing/>
        <w:rPr>
          <w:b/>
        </w:rPr>
      </w:pPr>
      <w:r>
        <w:t>Ако се сомневаме на синдромот на немирни нозе треба да се провери серумското железо. Ако се добие наод со вредности од долната третина од референтните вредности, давањето железен препарат е корисно, ако е потребно треба да се мониторира и серумскиот креатинин.</w:t>
      </w:r>
    </w:p>
    <w:p w:rsidR="00A616E2" w:rsidRPr="00D70AA6" w:rsidRDefault="002338B9" w:rsidP="00A616E2">
      <w:pPr>
        <w:pStyle w:val="LL"/>
        <w:numPr>
          <w:ilvl w:val="0"/>
          <w:numId w:val="389"/>
        </w:numPr>
        <w:ind w:left="360"/>
        <w:contextualSpacing/>
        <w:rPr>
          <w:b/>
          <w:highlight w:val="lightGray"/>
        </w:rPr>
      </w:pPr>
      <w:r>
        <w:t xml:space="preserve">Кај мускулните крампи треба да се провери натриумот, калиумот, </w:t>
      </w:r>
      <w:r>
        <w:rPr>
          <w:highlight w:val="lightGray"/>
        </w:rPr>
        <w:t>магнезиумот</w:t>
      </w:r>
      <w:r w:rsidR="00A616E2" w:rsidRPr="004B6897">
        <w:rPr>
          <w:rStyle w:val="FootnoteReference"/>
          <w:highlight w:val="lightGray"/>
        </w:rPr>
        <w:footnoteReference w:id="221"/>
      </w:r>
      <w:r>
        <w:rPr>
          <w:highlight w:val="lightGray"/>
        </w:rPr>
        <w:t>, калциумот</w:t>
      </w:r>
      <w:r>
        <w:t xml:space="preserve">, гликемијата, хемоглобинот, хематокритот, вкупниот број на еритроцитите </w:t>
      </w:r>
      <w:r>
        <w:rPr>
          <w:highlight w:val="lightGray"/>
        </w:rPr>
        <w:t>и диференцијалната крвана слика.</w:t>
      </w:r>
    </w:p>
    <w:p w:rsidR="00A616E2" w:rsidRDefault="002338B9" w:rsidP="00A616E2">
      <w:pPr>
        <w:pStyle w:val="TRETNASLOVKIR"/>
      </w:pPr>
      <w:r>
        <w:t>Третман</w:t>
      </w:r>
    </w:p>
    <w:p w:rsidR="00A616E2" w:rsidRPr="00D70AA6" w:rsidRDefault="002338B9" w:rsidP="00A616E2">
      <w:pPr>
        <w:pStyle w:val="LL"/>
        <w:numPr>
          <w:ilvl w:val="0"/>
          <w:numId w:val="390"/>
        </w:numPr>
        <w:ind w:left="360"/>
        <w:contextualSpacing/>
        <w:rPr>
          <w:b/>
          <w:highlight w:val="lightGray"/>
        </w:rPr>
      </w:pPr>
      <w:r>
        <w:t xml:space="preserve">Инструкциите за подобрување на режимот/хигиената на спиењето и суплементната терпија со железо не се секогаш доволни за смирување на немирните нозе. Кај лесни форми давањето хипнотик или мали дози на безодијазепини е корисно. </w:t>
      </w:r>
      <w:r>
        <w:rPr>
          <w:highlight w:val="lightGray"/>
        </w:rPr>
        <w:t>Бензодиазепоните со краткотрајно дејство би требало да се избегнуваат.</w:t>
      </w:r>
    </w:p>
    <w:p w:rsidR="00A616E2" w:rsidRPr="004A3B9A" w:rsidRDefault="002338B9" w:rsidP="00A616E2">
      <w:pPr>
        <w:pStyle w:val="LL"/>
        <w:numPr>
          <w:ilvl w:val="0"/>
          <w:numId w:val="390"/>
        </w:numPr>
        <w:ind w:left="360"/>
        <w:contextualSpacing/>
        <w:rPr>
          <w:b/>
          <w:highlight w:val="lightGray"/>
        </w:rPr>
      </w:pPr>
      <w:r>
        <w:t xml:space="preserve">Најдобрите ефекти се постигнуваат со давање мали вечерни </w:t>
      </w:r>
      <w:r>
        <w:rPr>
          <w:highlight w:val="lightGray"/>
        </w:rPr>
        <w:t>дози од допаминергиските лекови (ннд-</w:t>
      </w:r>
      <w:r>
        <w:rPr>
          <w:rFonts w:ascii="Times New Roman" w:hAnsi="Times New Roman" w:cs="Times New Roman"/>
          <w:highlight w:val="lightGray"/>
        </w:rPr>
        <w:t>Ц) (прамипеџоле</w:t>
      </w:r>
      <w:r>
        <w:rPr>
          <w:rFonts w:cs="Times New Roman"/>
          <w:highlight w:val="lightGray"/>
        </w:rPr>
        <w:t xml:space="preserve"> 0.09</w:t>
      </w:r>
      <w:r w:rsidR="00A616E2" w:rsidRPr="00D70AA6">
        <w:rPr>
          <w:rFonts w:cs="Times New Roman"/>
          <w:highlight w:val="lightGray"/>
        </w:rPr>
        <w:t>–</w:t>
      </w:r>
      <w:r>
        <w:rPr>
          <w:rFonts w:cs="Times New Roman"/>
          <w:highlight w:val="lightGray"/>
        </w:rPr>
        <w:t>0.36</w:t>
      </w:r>
      <w:r>
        <w:rPr>
          <w:rFonts w:ascii="Times New Roman" w:hAnsi="Times New Roman" w:cs="Times New Roman"/>
          <w:highlight w:val="lightGray"/>
        </w:rPr>
        <w:t>мг</w:t>
      </w:r>
      <w:r>
        <w:rPr>
          <w:rFonts w:cs="Times New Roman"/>
          <w:highlight w:val="lightGray"/>
        </w:rPr>
        <w:t xml:space="preserve">,  </w:t>
      </w:r>
      <w:r>
        <w:rPr>
          <w:rFonts w:ascii="Times New Roman" w:hAnsi="Times New Roman" w:cs="Times New Roman"/>
          <w:highlight w:val="lightGray"/>
        </w:rPr>
        <w:t>ропинироле</w:t>
      </w:r>
      <w:r w:rsidR="00A616E2" w:rsidRPr="004B6897">
        <w:rPr>
          <w:rStyle w:val="FootnoteReference"/>
          <w:rFonts w:ascii="Times New Roman" w:hAnsi="Times New Roman" w:cs="Times New Roman"/>
          <w:highlight w:val="lightGray"/>
        </w:rPr>
        <w:footnoteReference w:id="222"/>
      </w:r>
      <w:r>
        <w:rPr>
          <w:rFonts w:cs="Times New Roman"/>
          <w:highlight w:val="lightGray"/>
        </w:rPr>
        <w:t xml:space="preserve"> 0.25</w:t>
      </w:r>
      <w:r w:rsidR="00A616E2" w:rsidRPr="00D70AA6">
        <w:rPr>
          <w:rFonts w:cs="Times New Roman"/>
          <w:highlight w:val="lightGray"/>
        </w:rPr>
        <w:t>–</w:t>
      </w:r>
      <w:r>
        <w:rPr>
          <w:rFonts w:cs="Times New Roman"/>
          <w:highlight w:val="lightGray"/>
        </w:rPr>
        <w:t>3</w:t>
      </w:r>
      <w:r>
        <w:rPr>
          <w:rFonts w:ascii="Times New Roman" w:hAnsi="Times New Roman" w:cs="Times New Roman"/>
          <w:highlight w:val="lightGray"/>
        </w:rPr>
        <w:t>мг</w:t>
      </w:r>
      <w:r>
        <w:rPr>
          <w:highlight w:val="lightGray"/>
        </w:rPr>
        <w:t xml:space="preserve"> или </w:t>
      </w:r>
      <w:r>
        <w:rPr>
          <w:rFonts w:ascii="Times New Roman" w:hAnsi="Times New Roman" w:cs="Times New Roman"/>
          <w:highlight w:val="lightGray"/>
        </w:rPr>
        <w:t>цаберголине</w:t>
      </w:r>
      <w:r w:rsidR="00A616E2" w:rsidRPr="00D11866">
        <w:rPr>
          <w:rStyle w:val="FootnoteReference"/>
          <w:rFonts w:ascii="Times New Roman" w:hAnsi="Times New Roman" w:cs="Times New Roman"/>
          <w:highlight w:val="lightGray"/>
        </w:rPr>
        <w:footnoteReference w:id="223"/>
      </w:r>
      <w:r>
        <w:rPr>
          <w:rFonts w:cs="Times New Roman"/>
          <w:highlight w:val="lightGray"/>
        </w:rPr>
        <w:t xml:space="preserve"> 1</w:t>
      </w:r>
      <w:r w:rsidR="00A616E2" w:rsidRPr="00D70AA6">
        <w:rPr>
          <w:rFonts w:cs="Times New Roman"/>
          <w:highlight w:val="lightGray"/>
        </w:rPr>
        <w:t>–</w:t>
      </w:r>
      <w:r>
        <w:rPr>
          <w:rFonts w:cs="Times New Roman"/>
          <w:highlight w:val="lightGray"/>
        </w:rPr>
        <w:t>3</w:t>
      </w:r>
      <w:r>
        <w:rPr>
          <w:rFonts w:ascii="Times New Roman" w:hAnsi="Times New Roman" w:cs="Times New Roman"/>
          <w:highlight w:val="lightGray"/>
        </w:rPr>
        <w:t>мг</w:t>
      </w:r>
      <w:r>
        <w:rPr>
          <w:highlight w:val="lightGray"/>
        </w:rPr>
        <w:t>). Порано, беа користени  мали дози од леводопа со добар одговор (ннд-</w:t>
      </w:r>
      <w:r>
        <w:rPr>
          <w:rFonts w:ascii="Times New Roman" w:hAnsi="Times New Roman" w:cs="Times New Roman"/>
          <w:highlight w:val="lightGray"/>
        </w:rPr>
        <w:t>Б</w:t>
      </w:r>
      <w:r>
        <w:rPr>
          <w:highlight w:val="lightGray"/>
        </w:rPr>
        <w:t xml:space="preserve">). Несаканите ефекти заради долготрајната примена не се познати. </w:t>
      </w:r>
    </w:p>
    <w:p w:rsidR="00A616E2" w:rsidRPr="00D11866" w:rsidRDefault="002338B9" w:rsidP="00A616E2">
      <w:pPr>
        <w:pStyle w:val="LL"/>
        <w:numPr>
          <w:ilvl w:val="0"/>
          <w:numId w:val="390"/>
        </w:numPr>
        <w:ind w:left="360"/>
        <w:contextualSpacing/>
        <w:rPr>
          <w:b/>
        </w:rPr>
      </w:pPr>
      <w:r>
        <w:lastRenderedPageBreak/>
        <w:t xml:space="preserve">При тешки случаи внесот на опиоиди како </w:t>
      </w:r>
      <w:r>
        <w:rPr>
          <w:rFonts w:ascii="Times New Roman" w:hAnsi="Times New Roman" w:cs="Times New Roman"/>
        </w:rPr>
        <w:t xml:space="preserve">трамадол </w:t>
      </w:r>
      <w:r>
        <w:t>50-100</w:t>
      </w:r>
      <w:r>
        <w:rPr>
          <w:rFonts w:ascii="Times New Roman" w:hAnsi="Times New Roman" w:cs="Times New Roman"/>
        </w:rPr>
        <w:t>мг</w:t>
      </w:r>
      <w:r>
        <w:t xml:space="preserve"> навечер се корисни.</w:t>
      </w:r>
    </w:p>
    <w:p w:rsidR="00A616E2" w:rsidRPr="00D11866" w:rsidRDefault="002338B9" w:rsidP="00A616E2">
      <w:pPr>
        <w:pStyle w:val="LL"/>
        <w:numPr>
          <w:ilvl w:val="0"/>
          <w:numId w:val="390"/>
        </w:numPr>
        <w:ind w:left="360"/>
        <w:contextualSpacing/>
        <w:rPr>
          <w:b/>
        </w:rPr>
      </w:pPr>
      <w:r>
        <w:rPr>
          <w:rFonts w:ascii="Times New Roman" w:hAnsi="Times New Roman" w:cs="Times New Roman"/>
        </w:rPr>
        <w:t>Габапентин</w:t>
      </w:r>
      <w:r w:rsidR="00A616E2" w:rsidRPr="004B6897">
        <w:rPr>
          <w:rStyle w:val="FootnoteReference"/>
          <w:rFonts w:ascii="Times New Roman" w:hAnsi="Times New Roman" w:cs="Times New Roman"/>
        </w:rPr>
        <w:footnoteReference w:id="224"/>
      </w:r>
      <w:r>
        <w:rPr>
          <w:bCs/>
        </w:rPr>
        <w:t xml:space="preserve"> </w:t>
      </w:r>
      <w:r>
        <w:t xml:space="preserve">е корисен при болни состојби. </w:t>
      </w:r>
    </w:p>
    <w:p w:rsidR="00A616E2" w:rsidRPr="00D70AA6" w:rsidRDefault="002338B9" w:rsidP="00A616E2">
      <w:pPr>
        <w:pStyle w:val="LL"/>
        <w:numPr>
          <w:ilvl w:val="0"/>
          <w:numId w:val="390"/>
        </w:numPr>
        <w:ind w:left="360"/>
        <w:contextualSpacing/>
        <w:rPr>
          <w:b/>
        </w:rPr>
      </w:pPr>
      <w:r>
        <w:t xml:space="preserve">Ако се сомневаме на акатизија дозата од лекот се </w:t>
      </w:r>
      <w:r>
        <w:rPr>
          <w:highlight w:val="lightGray"/>
        </w:rPr>
        <w:t>намалува или лекот се менува со препарат од групата  на 5-</w:t>
      </w:r>
      <w:r>
        <w:rPr>
          <w:rFonts w:ascii="Times New Roman" w:hAnsi="Times New Roman" w:cs="Times New Roman"/>
          <w:highlight w:val="lightGray"/>
        </w:rPr>
        <w:t>ХТ</w:t>
      </w:r>
      <w:r>
        <w:rPr>
          <w:highlight w:val="lightGray"/>
        </w:rPr>
        <w:t>2 рецептор со појако дејство</w:t>
      </w:r>
      <w:r>
        <w:t xml:space="preserve">. По потреба,  краткотрајно се даваат </w:t>
      </w:r>
      <w:r>
        <w:rPr>
          <w:rFonts w:ascii="Times New Roman" w:hAnsi="Times New Roman" w:cs="Times New Roman"/>
        </w:rPr>
        <w:t xml:space="preserve">пропранолол </w:t>
      </w:r>
      <w:r>
        <w:rPr>
          <w:rFonts w:cs="Times New Roman"/>
        </w:rPr>
        <w:t>20</w:t>
      </w:r>
      <w:r>
        <w:rPr>
          <w:rFonts w:ascii="Times New Roman" w:hAnsi="Times New Roman" w:cs="Times New Roman"/>
        </w:rPr>
        <w:t>мг</w:t>
      </w:r>
      <w:r w:rsidR="00A616E2" w:rsidRPr="00D11866">
        <w:rPr>
          <w:rFonts w:ascii="Times New Roman" w:hAnsi="Times New Roman" w:cs="Times New Roman"/>
        </w:rPr>
        <w:t>×</w:t>
      </w:r>
      <w:r>
        <w:rPr>
          <w:rFonts w:cs="Times New Roman"/>
        </w:rPr>
        <w:t xml:space="preserve">3, </w:t>
      </w:r>
      <w:r>
        <w:rPr>
          <w:rFonts w:ascii="Times New Roman" w:hAnsi="Times New Roman" w:cs="Times New Roman"/>
        </w:rPr>
        <w:t>биперидине</w:t>
      </w:r>
      <w:r>
        <w:rPr>
          <w:rFonts w:cs="Times New Roman"/>
        </w:rPr>
        <w:t xml:space="preserve"> 1</w:t>
      </w:r>
      <w:r w:rsidR="00A616E2">
        <w:rPr>
          <w:rFonts w:cs="Times New Roman"/>
        </w:rPr>
        <w:t>–</w:t>
      </w:r>
      <w:r>
        <w:rPr>
          <w:rFonts w:cs="Times New Roman"/>
        </w:rPr>
        <w:t>2</w:t>
      </w:r>
      <w:r>
        <w:rPr>
          <w:rFonts w:ascii="Times New Roman" w:hAnsi="Times New Roman" w:cs="Times New Roman"/>
        </w:rPr>
        <w:t>мг</w:t>
      </w:r>
      <w:r w:rsidR="00A616E2" w:rsidRPr="00D11866">
        <w:rPr>
          <w:rFonts w:ascii="Times New Roman" w:hAnsi="Times New Roman" w:cs="Times New Roman"/>
        </w:rPr>
        <w:t>×</w:t>
      </w:r>
      <w:r>
        <w:rPr>
          <w:rFonts w:cs="Times New Roman"/>
        </w:rPr>
        <w:t>3</w:t>
      </w:r>
      <w:r>
        <w:t xml:space="preserve">  или мали дози на бензодијазепини.</w:t>
      </w:r>
    </w:p>
    <w:p w:rsidR="00A616E2" w:rsidRPr="00D70AA6" w:rsidRDefault="002338B9" w:rsidP="00A616E2">
      <w:pPr>
        <w:pStyle w:val="LL"/>
        <w:numPr>
          <w:ilvl w:val="0"/>
          <w:numId w:val="390"/>
        </w:numPr>
        <w:ind w:left="360"/>
        <w:contextualSpacing/>
        <w:rPr>
          <w:b/>
        </w:rPr>
      </w:pPr>
      <w:r>
        <w:t xml:space="preserve">Кај мускулните крампи од полза е пасивното растегнување на мускулот. Во профилактичка цел би требало да се одстранат тригер факторите. При тешките случаи се аплицира комбинација од </w:t>
      </w:r>
      <w:r>
        <w:rPr>
          <w:rFonts w:ascii="Times New Roman" w:hAnsi="Times New Roman" w:cs="Times New Roman"/>
        </w:rPr>
        <w:t>љуинине сулпхате</w:t>
      </w:r>
      <w:r w:rsidR="00A616E2" w:rsidRPr="00D11866">
        <w:rPr>
          <w:rStyle w:val="FootnoteReference"/>
          <w:rFonts w:cs="Times New Roman"/>
          <w:bCs/>
        </w:rPr>
        <w:footnoteReference w:id="225"/>
      </w:r>
      <w:r>
        <w:rPr>
          <w:rFonts w:cs="Times New Roman"/>
        </w:rPr>
        <w:t xml:space="preserve"> (</w:t>
      </w:r>
      <w:r>
        <w:t>ннд</w:t>
      </w:r>
      <w:r>
        <w:rPr>
          <w:rFonts w:cs="Times New Roman"/>
        </w:rPr>
        <w:t>-</w:t>
      </w:r>
      <w:hyperlink r:id="rId279" w:tooltip="Quinine for treatment of nocturnal leg cramps" w:history="1">
        <w:r>
          <w:rPr>
            <w:rStyle w:val="Hyperlink"/>
            <w:rFonts w:ascii="Times New Roman" w:hAnsi="Times New Roman" w:cs="Times New Roman"/>
            <w:bCs/>
            <w:color w:val="auto"/>
          </w:rPr>
          <w:t>Б</w:t>
        </w:r>
      </w:hyperlink>
      <w:r>
        <w:rPr>
          <w:rFonts w:cs="Times New Roman"/>
        </w:rPr>
        <w:t>)</w:t>
      </w:r>
      <w:r>
        <w:t xml:space="preserve"> и </w:t>
      </w:r>
      <w:r>
        <w:rPr>
          <w:rFonts w:cs="Times New Roman"/>
        </w:rPr>
        <w:t>диазепам</w:t>
      </w:r>
      <w:r>
        <w:t xml:space="preserve"> или </w:t>
      </w:r>
      <w:r>
        <w:rPr>
          <w:rFonts w:ascii="Times New Roman" w:hAnsi="Times New Roman" w:cs="Times New Roman"/>
        </w:rPr>
        <w:t>мепробамате</w:t>
      </w:r>
      <w:r w:rsidR="00A616E2" w:rsidRPr="00D11866">
        <w:rPr>
          <w:rStyle w:val="FootnoteReference"/>
          <w:rFonts w:cs="Times New Roman"/>
          <w:bCs/>
        </w:rPr>
        <w:footnoteReference w:id="226"/>
      </w:r>
      <w:r>
        <w:t>, при што пациентот мора да се следи во првите недели од почетокот на терапијата за да се евалуира ефикасноста и несаканите ефекти.</w:t>
      </w:r>
    </w:p>
    <w:p w:rsidR="00A616E2" w:rsidRPr="00AB61D9" w:rsidRDefault="002338B9" w:rsidP="00A616E2">
      <w:pPr>
        <w:pStyle w:val="TRETNASLOVKIR"/>
        <w:rPr>
          <w:highlight w:val="lightGray"/>
          <w:lang w:val="mk-MK"/>
        </w:rPr>
      </w:pPr>
      <w:r>
        <w:rPr>
          <w:highlight w:val="lightGray"/>
          <w:lang w:val="mk-MK"/>
        </w:rPr>
        <w:t>Референци</w:t>
      </w:r>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Тренкњалдер Ц, Бенес Х, Поење Њ, ет ал; СП790 Студѕ Гроуп. Еффицацѕ оф ротиготине фор треатмент оф модерате-то-севере рестлесс легс сѕндроме: а рандомисед, доубле-блинд, плацебо-цонтроллед триал. Ланцет Неурол 2008 Јул;7(7):595-604. </w:t>
      </w:r>
      <w:hyperlink r:id="rId280" w:tgtFrame="_tab" w:tooltip="PMID: 18515185" w:history="1">
        <w:r w:rsidR="00A616E2" w:rsidRPr="00AB61D9">
          <w:rPr>
            <w:b/>
            <w:bCs/>
            <w:vanish/>
            <w:spacing w:val="-12"/>
            <w:sz w:val="20"/>
            <w:szCs w:val="20"/>
            <w:highlight w:val="lightGray"/>
          </w:rPr>
          <w:t>«PMID: 18515185»</w:t>
        </w:r>
        <w:r>
          <w:rPr>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Хенинг ЊА. Цуррент гуиделинес анд стандардс оф працтице фор рестлесс легс сѕндроме. Ам Ј Мед 2007 Јан;120(1 Суппл 1):С22-7. </w:t>
      </w:r>
      <w:hyperlink r:id="rId281" w:tgtFrame="_tab" w:tooltip="PMID: 17198767" w:history="1">
        <w:r w:rsidR="00A616E2" w:rsidRPr="00AB61D9">
          <w:rPr>
            <w:b/>
            <w:bCs/>
            <w:vanish/>
            <w:spacing w:val="-12"/>
            <w:sz w:val="20"/>
            <w:szCs w:val="20"/>
            <w:highlight w:val="lightGray"/>
          </w:rPr>
          <w:t>«PMID: 17198767»</w:t>
        </w:r>
        <w:r>
          <w:rPr>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Сцхапира АХ. Рестлесс легс сѕндроме: ан упдате он треатмент оптионс. Другс 2004;64(2):149-58. </w:t>
      </w:r>
      <w:hyperlink r:id="rId282" w:tgtFrame="_tab" w:tooltip="PMID: 14717617" w:history="1">
        <w:r w:rsidR="00A616E2" w:rsidRPr="00AB61D9">
          <w:rPr>
            <w:b/>
            <w:bCs/>
            <w:vanish/>
            <w:spacing w:val="-12"/>
            <w:sz w:val="20"/>
            <w:szCs w:val="20"/>
            <w:highlight w:val="lightGray"/>
          </w:rPr>
          <w:t>«PMID: 14717617»</w:t>
        </w:r>
        <w:r>
          <w:rPr>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Ферини-Страмби Л. Треатмент оптионс фор рестлесс легс сѕндроме. Еџперт Опин Пхармацотхер 2009 Мар;10(4):545-54. </w:t>
      </w:r>
      <w:hyperlink r:id="rId283" w:tgtFrame="_tab" w:tooltip="PMID: 19284359" w:history="1">
        <w:r w:rsidR="00A616E2" w:rsidRPr="00AB61D9">
          <w:rPr>
            <w:b/>
            <w:bCs/>
            <w:vanish/>
            <w:spacing w:val="-12"/>
            <w:sz w:val="20"/>
            <w:szCs w:val="20"/>
            <w:highlight w:val="lightGray"/>
          </w:rPr>
          <w:t>«PMID: 19284359»</w:t>
        </w:r>
        <w:r>
          <w:rPr>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Ау Њеттер ТЦ, Стиаснѕ К, Њинкелманн Ј, Бухлингер А, Бранденбург У, Пензел Т, Медори Р, Рубин М, Оертел ЊХ, Тренкњалдер Ц. А рандомизед цонтроллед студѕ оф перголиде ин патиентс њитх рестлесс легс сѕндроме. Неурологѕ 1999 Мар 23;52(5):944-50. </w:t>
      </w:r>
      <w:hyperlink r:id="rId284" w:tgtFrame="_tab" w:tooltip="PMID: 10102410" w:history="1">
        <w:r w:rsidR="00A616E2" w:rsidRPr="00AB61D9">
          <w:rPr>
            <w:rStyle w:val="title1"/>
            <w:b/>
            <w:bCs/>
            <w:spacing w:val="-12"/>
            <w:sz w:val="20"/>
            <w:szCs w:val="20"/>
            <w:highlight w:val="lightGray"/>
          </w:rPr>
          <w:t>«PMID: 10102410»</w:t>
        </w:r>
        <w:r>
          <w:rPr>
            <w:rStyle w:val="text"/>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Еарлеѕ ЦЈ, Ѕаффее ЈБ, Аллен РП. Рандомизед, доубле-блинд, плацебо-цонтроллед триал оф перголиде ин рестлесс легс сѕндроме. Неурологѕ 1998 Дец;51(6):1599-602. </w:t>
      </w:r>
      <w:hyperlink r:id="rId285" w:tgtFrame="_tab" w:tooltip="PMID: 9855508" w:history="1">
        <w:r w:rsidR="00A616E2" w:rsidRPr="00AB61D9">
          <w:rPr>
            <w:rStyle w:val="title1"/>
            <w:b/>
            <w:bCs/>
            <w:spacing w:val="-12"/>
            <w:sz w:val="20"/>
            <w:szCs w:val="20"/>
            <w:highlight w:val="lightGray"/>
          </w:rPr>
          <w:t>«PMID: 9855508»</w:t>
        </w:r>
        <w:r>
          <w:rPr>
            <w:rStyle w:val="text"/>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Монтплаисир Ј, Ницолас А, Денесле Р, Гомез-Манцилла Б. Рестлесс легс сѕндроме импровед бѕ прамипеџоле: а доубле-блинд рандомизед триал. Неурологѕ 1999 Мар 23;52(5):938-43. </w:t>
      </w:r>
      <w:hyperlink r:id="rId286" w:tgtFrame="_tab" w:tooltip="PMID: 10102409" w:history="1">
        <w:r w:rsidR="00A616E2" w:rsidRPr="00AB61D9">
          <w:rPr>
            <w:rStyle w:val="title1"/>
            <w:b/>
            <w:bCs/>
            <w:spacing w:val="-12"/>
            <w:sz w:val="20"/>
            <w:szCs w:val="20"/>
            <w:highlight w:val="lightGray"/>
          </w:rPr>
          <w:t>«PMID: 10102409»</w:t>
        </w:r>
        <w:r>
          <w:rPr>
            <w:rStyle w:val="text"/>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Монтплаисир Ј, Денесле Р, Петит Д. Прамипеџоле ин тхе треатмент оф рестлесс легс сѕндроме: а фоллоњ-уп студѕ. Еур Ј Неурол 2000 Маѕ;7 Суппл 1:27-31. </w:t>
      </w:r>
      <w:hyperlink r:id="rId287" w:tgtFrame="_tab" w:tooltip="PMID: 11054156" w:history="1">
        <w:r w:rsidR="00A616E2" w:rsidRPr="00AB61D9">
          <w:rPr>
            <w:rStyle w:val="title1"/>
            <w:b/>
            <w:bCs/>
            <w:spacing w:val="-12"/>
            <w:sz w:val="20"/>
            <w:szCs w:val="20"/>
            <w:highlight w:val="lightGray"/>
          </w:rPr>
          <w:t>«PMID: 11054156»</w:t>
        </w:r>
        <w:r>
          <w:rPr>
            <w:rStyle w:val="text"/>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Евиденте ВГ, Адлер ЦХ, Цавинесс ЈН, Хентз ЈГ, Гњинн-Хардѕ К. Амантадине ис бенефициал ин рестлесс легс сѕндроме. Мов Дисорд 2000 Мар;15(2):324-7. </w:t>
      </w:r>
      <w:hyperlink r:id="rId288" w:tgtFrame="_tab" w:tooltip="PMID: 10752586" w:history="1">
        <w:r w:rsidR="00A616E2" w:rsidRPr="00AB61D9">
          <w:rPr>
            <w:rStyle w:val="title1"/>
            <w:b/>
            <w:bCs/>
            <w:spacing w:val="-12"/>
            <w:sz w:val="20"/>
            <w:szCs w:val="20"/>
            <w:highlight w:val="lightGray"/>
          </w:rPr>
          <w:t>«PMID: 10752586»</w:t>
        </w:r>
        <w:r>
          <w:rPr>
            <w:rStyle w:val="text"/>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Сцхолз Х, Тренкњалдер Ц, Кохнен Р ет ал. Допамине агонистс фор рестлесс легс сѕндроме. Цоцхране Датабасе Сѕст Рев 2011;(3):ЦД006009. </w:t>
      </w:r>
      <w:hyperlink r:id="rId289" w:tgtFrame="_tab" w:tooltip="PMID: 21412893" w:history="1">
        <w:r w:rsidR="00A616E2" w:rsidRPr="00AB61D9">
          <w:rPr>
            <w:rStyle w:val="title1"/>
            <w:b/>
            <w:bCs/>
            <w:spacing w:val="-12"/>
            <w:sz w:val="20"/>
            <w:szCs w:val="20"/>
            <w:highlight w:val="lightGray"/>
          </w:rPr>
          <w:t>«PMID: 21412893»</w:t>
        </w:r>
        <w:r>
          <w:rPr>
            <w:rStyle w:val="text"/>
            <w:b/>
            <w:bCs/>
            <w:spacing w:val="-12"/>
            <w:sz w:val="20"/>
            <w:szCs w:val="20"/>
            <w:highlight w:val="lightGray"/>
          </w:rPr>
          <w:t>ПубМед</w:t>
        </w:r>
      </w:hyperlink>
    </w:p>
    <w:p w:rsidR="00A616E2" w:rsidRPr="00AB61D9" w:rsidRDefault="002338B9" w:rsidP="00A616E2">
      <w:pPr>
        <w:pStyle w:val="ListParagraph"/>
        <w:numPr>
          <w:ilvl w:val="0"/>
          <w:numId w:val="387"/>
        </w:numPr>
        <w:ind w:left="360"/>
        <w:rPr>
          <w:sz w:val="20"/>
          <w:szCs w:val="20"/>
          <w:highlight w:val="lightGray"/>
        </w:rPr>
      </w:pPr>
      <w:r>
        <w:rPr>
          <w:sz w:val="20"/>
          <w:szCs w:val="20"/>
          <w:highlight w:val="lightGray"/>
        </w:rPr>
        <w:t xml:space="preserve">Ел-Тањил С, Ал Муса Т, Валли Х, Лунн МП, Ел-Тањил Т, Њебер М. Љуинине фор мусцле црампс. Цоцхране Датабасе Сѕст Рев 2010 Дец 8;(12):ЦД005044. </w:t>
      </w:r>
      <w:hyperlink r:id="rId290" w:tgtFrame="_tab" w:tooltip="PMID: 21154358" w:history="1">
        <w:r w:rsidR="00A616E2" w:rsidRPr="00AB61D9">
          <w:rPr>
            <w:rStyle w:val="title1"/>
            <w:b/>
            <w:bCs/>
            <w:spacing w:val="-12"/>
            <w:sz w:val="20"/>
            <w:szCs w:val="20"/>
            <w:highlight w:val="lightGray"/>
          </w:rPr>
          <w:t>«PMID: 21154358»</w:t>
        </w:r>
        <w:r>
          <w:rPr>
            <w:rStyle w:val="text"/>
            <w:b/>
            <w:bCs/>
            <w:spacing w:val="-12"/>
            <w:sz w:val="20"/>
            <w:szCs w:val="20"/>
            <w:highlight w:val="lightGray"/>
          </w:rPr>
          <w:t>ПубМед</w:t>
        </w:r>
      </w:hyperlink>
    </w:p>
    <w:p w:rsidR="00A616E2" w:rsidRDefault="002338B9" w:rsidP="00A616E2">
      <w:pPr>
        <w:pStyle w:val="ListParagraph"/>
        <w:numPr>
          <w:ilvl w:val="0"/>
          <w:numId w:val="387"/>
        </w:numPr>
        <w:ind w:left="360"/>
        <w:rPr>
          <w:sz w:val="20"/>
          <w:szCs w:val="20"/>
          <w:highlight w:val="lightGray"/>
        </w:rPr>
      </w:pPr>
      <w:r>
        <w:rPr>
          <w:sz w:val="20"/>
          <w:szCs w:val="20"/>
          <w:highlight w:val="lightGray"/>
        </w:rPr>
        <w:t xml:space="preserve">Аутхорс: Ханну Лауерма  Артицле ИД: ебм00428 (036.010) </w:t>
      </w:r>
      <w:r w:rsidR="00A616E2" w:rsidRPr="00AB61D9">
        <w:rPr>
          <w:sz w:val="20"/>
          <w:szCs w:val="20"/>
          <w:highlight w:val="lightGray"/>
        </w:rPr>
        <w:t>©</w:t>
      </w:r>
      <w:r>
        <w:rPr>
          <w:sz w:val="20"/>
          <w:szCs w:val="20"/>
          <w:highlight w:val="lightGray"/>
        </w:rPr>
        <w:t xml:space="preserve"> 2012 Дуодецим Медицал Публицатионс Лтд</w:t>
      </w:r>
    </w:p>
    <w:p w:rsidR="00A616E2" w:rsidRPr="00AB61D9" w:rsidRDefault="00A616E2" w:rsidP="00A616E2">
      <w:pPr>
        <w:pStyle w:val="ListParagraph"/>
        <w:ind w:left="360"/>
        <w:rPr>
          <w:sz w:val="20"/>
          <w:szCs w:val="20"/>
          <w:highlight w:val="lightGray"/>
        </w:rPr>
      </w:pPr>
    </w:p>
    <w:p w:rsidR="00A616E2" w:rsidRPr="00AB61D9" w:rsidRDefault="002338B9" w:rsidP="00A616E2">
      <w:pPr>
        <w:numPr>
          <w:ilvl w:val="0"/>
          <w:numId w:val="386"/>
        </w:numPr>
        <w:rPr>
          <w:b/>
          <w:bCs/>
          <w:sz w:val="20"/>
          <w:szCs w:val="20"/>
          <w:highlight w:val="lightGray"/>
        </w:rPr>
      </w:pPr>
      <w:r>
        <w:rPr>
          <w:b/>
          <w:bCs/>
          <w:sz w:val="20"/>
          <w:szCs w:val="20"/>
        </w:rPr>
        <w:t xml:space="preserve">ЕБМ Гуиделинес </w:t>
      </w:r>
      <w:r>
        <w:rPr>
          <w:b/>
          <w:bCs/>
          <w:sz w:val="20"/>
          <w:szCs w:val="20"/>
          <w:highlight w:val="lightGray"/>
        </w:rPr>
        <w:t xml:space="preserve">26.08.2010, </w:t>
      </w:r>
      <w:r>
        <w:rPr>
          <w:b/>
          <w:bCs/>
          <w:sz w:val="20"/>
          <w:szCs w:val="20"/>
          <w:highlight w:val="lightGray"/>
          <w:u w:val="single"/>
        </w:rPr>
        <w:t>њњњ.ебм-гуиделинес.цом</w:t>
      </w:r>
    </w:p>
    <w:p w:rsidR="00A616E2" w:rsidRPr="0040664D" w:rsidRDefault="002338B9" w:rsidP="00A616E2">
      <w:pPr>
        <w:numPr>
          <w:ilvl w:val="0"/>
          <w:numId w:val="386"/>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A616E2" w:rsidRDefault="002338B9" w:rsidP="00A616E2">
      <w:pPr>
        <w:numPr>
          <w:ilvl w:val="0"/>
          <w:numId w:val="386"/>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август 2015г.</w:t>
      </w:r>
    </w:p>
    <w:p w:rsidR="00A616E2" w:rsidRDefault="00A616E2" w:rsidP="00A616E2">
      <w:pPr>
        <w:ind w:left="340"/>
        <w:rPr>
          <w:rFonts w:ascii="Macedonian Tms" w:hAnsi="Macedonian Tms" w:cs="Macedonian Tms"/>
          <w:b/>
          <w:bCs/>
          <w:sz w:val="20"/>
          <w:szCs w:val="20"/>
        </w:rPr>
      </w:pPr>
    </w:p>
    <w:p w:rsidR="00A616E2" w:rsidRDefault="00A616E2" w:rsidP="00A616E2">
      <w:pPr>
        <w:ind w:left="340"/>
        <w:rPr>
          <w:rFonts w:ascii="Macedonian Tms" w:hAnsi="Macedonian Tms" w:cs="Macedonian Tms"/>
          <w:b/>
          <w:bCs/>
          <w:sz w:val="20"/>
          <w:szCs w:val="20"/>
        </w:rPr>
      </w:pPr>
    </w:p>
    <w:p w:rsidR="00A616E2" w:rsidRDefault="002338B9" w:rsidP="00A616E2">
      <w:pPr>
        <w:ind w:left="340"/>
        <w:rPr>
          <w:rFonts w:ascii="Macedonian Tms" w:hAnsi="Macedonian Tms" w:cs="Macedonian Tms"/>
          <w:b/>
          <w:bCs/>
          <w:sz w:val="20"/>
          <w:szCs w:val="20"/>
        </w:rPr>
      </w:pPr>
      <w:r>
        <w:rPr>
          <w:rFonts w:ascii="Macedonian Tms" w:hAnsi="Macedonian Tms" w:cs="Macedonian Tms"/>
          <w:b/>
          <w:bCs/>
          <w:sz w:val="20"/>
          <w:szCs w:val="20"/>
        </w:rPr>
        <w:t xml:space="preserve"> </w:t>
      </w:r>
    </w:p>
    <w:p w:rsidR="00A616E2" w:rsidRPr="001876C9" w:rsidRDefault="002338B9" w:rsidP="00A616E2">
      <w:pPr>
        <w:pStyle w:val="VTORNASLOVKIR"/>
      </w:pPr>
      <w:bookmarkStart w:id="28" w:name="Narushuvanje"/>
      <w:r>
        <w:t>НаруШување на спиењето и будноста</w:t>
      </w:r>
    </w:p>
    <w:bookmarkEnd w:id="28"/>
    <w:p w:rsidR="00A616E2" w:rsidRPr="006A6C78" w:rsidRDefault="002338B9" w:rsidP="00A616E2">
      <w:pPr>
        <w:pStyle w:val="Vovedsin"/>
        <w:numPr>
          <w:ilvl w:val="0"/>
          <w:numId w:val="403"/>
        </w:numPr>
        <w:ind w:left="360"/>
        <w:contextualSpacing/>
        <w:rPr>
          <w:color w:val="auto"/>
          <w:sz w:val="20"/>
          <w:szCs w:val="20"/>
        </w:rPr>
      </w:pPr>
      <w:r>
        <w:rPr>
          <w:color w:val="auto"/>
          <w:sz w:val="20"/>
          <w:szCs w:val="20"/>
        </w:rPr>
        <w:t>Основи</w:t>
      </w:r>
    </w:p>
    <w:p w:rsidR="00A616E2" w:rsidRPr="006A6C78" w:rsidRDefault="002338B9" w:rsidP="00A616E2">
      <w:pPr>
        <w:pStyle w:val="Vovedsin"/>
        <w:numPr>
          <w:ilvl w:val="0"/>
          <w:numId w:val="403"/>
        </w:numPr>
        <w:ind w:left="360"/>
        <w:contextualSpacing/>
        <w:rPr>
          <w:color w:val="auto"/>
          <w:sz w:val="20"/>
          <w:szCs w:val="20"/>
        </w:rPr>
      </w:pPr>
      <w:r>
        <w:rPr>
          <w:color w:val="auto"/>
          <w:sz w:val="20"/>
          <w:szCs w:val="20"/>
        </w:rPr>
        <w:t>Преваленција</w:t>
      </w:r>
    </w:p>
    <w:p w:rsidR="00A616E2" w:rsidRPr="006A6C78" w:rsidRDefault="002338B9" w:rsidP="00A616E2">
      <w:pPr>
        <w:pStyle w:val="Vovedsin"/>
        <w:numPr>
          <w:ilvl w:val="0"/>
          <w:numId w:val="403"/>
        </w:numPr>
        <w:ind w:left="360"/>
        <w:contextualSpacing/>
        <w:rPr>
          <w:color w:val="auto"/>
          <w:sz w:val="20"/>
          <w:szCs w:val="20"/>
        </w:rPr>
      </w:pPr>
      <w:r>
        <w:rPr>
          <w:color w:val="auto"/>
          <w:sz w:val="20"/>
          <w:szCs w:val="20"/>
        </w:rPr>
        <w:lastRenderedPageBreak/>
        <w:t>Класификација</w:t>
      </w:r>
    </w:p>
    <w:p w:rsidR="00A616E2" w:rsidRPr="006A6C78" w:rsidRDefault="002338B9" w:rsidP="00A616E2">
      <w:pPr>
        <w:pStyle w:val="Vovedsin"/>
        <w:numPr>
          <w:ilvl w:val="0"/>
          <w:numId w:val="403"/>
        </w:numPr>
        <w:ind w:left="360"/>
        <w:contextualSpacing/>
        <w:rPr>
          <w:color w:val="auto"/>
          <w:sz w:val="20"/>
          <w:szCs w:val="20"/>
        </w:rPr>
      </w:pPr>
      <w:r>
        <w:rPr>
          <w:color w:val="auto"/>
          <w:sz w:val="20"/>
          <w:szCs w:val="20"/>
        </w:rPr>
        <w:t>Возрасни групи</w:t>
      </w:r>
    </w:p>
    <w:p w:rsidR="00A616E2" w:rsidRPr="006A6C78" w:rsidRDefault="002338B9" w:rsidP="00A616E2">
      <w:pPr>
        <w:pStyle w:val="Vovedsin"/>
        <w:numPr>
          <w:ilvl w:val="0"/>
          <w:numId w:val="403"/>
        </w:numPr>
        <w:ind w:left="360"/>
        <w:contextualSpacing/>
        <w:rPr>
          <w:color w:val="auto"/>
          <w:sz w:val="20"/>
          <w:szCs w:val="20"/>
        </w:rPr>
      </w:pPr>
      <w:r>
        <w:rPr>
          <w:color w:val="auto"/>
          <w:sz w:val="20"/>
          <w:szCs w:val="20"/>
        </w:rPr>
        <w:t>Испитувања</w:t>
      </w:r>
    </w:p>
    <w:p w:rsidR="00A616E2" w:rsidRPr="006A6C78" w:rsidRDefault="002338B9" w:rsidP="00A616E2">
      <w:pPr>
        <w:pStyle w:val="Vovedsin"/>
        <w:numPr>
          <w:ilvl w:val="0"/>
          <w:numId w:val="403"/>
        </w:numPr>
        <w:ind w:left="360"/>
        <w:contextualSpacing/>
        <w:rPr>
          <w:color w:val="auto"/>
          <w:sz w:val="20"/>
          <w:szCs w:val="20"/>
        </w:rPr>
      </w:pPr>
      <w:r>
        <w:rPr>
          <w:color w:val="auto"/>
          <w:sz w:val="20"/>
          <w:szCs w:val="20"/>
        </w:rPr>
        <w:t>Нарколепсија</w:t>
      </w:r>
    </w:p>
    <w:p w:rsidR="00A616E2" w:rsidRPr="00FF242B" w:rsidRDefault="002338B9" w:rsidP="00A616E2">
      <w:pPr>
        <w:pStyle w:val="Vovedsin"/>
        <w:numPr>
          <w:ilvl w:val="0"/>
          <w:numId w:val="403"/>
        </w:numPr>
        <w:ind w:left="360"/>
        <w:contextualSpacing/>
        <w:rPr>
          <w:color w:val="auto"/>
          <w:sz w:val="20"/>
          <w:szCs w:val="20"/>
          <w:highlight w:val="lightGray"/>
        </w:rPr>
      </w:pPr>
      <w:r>
        <w:rPr>
          <w:color w:val="auto"/>
          <w:sz w:val="20"/>
          <w:szCs w:val="20"/>
          <w:highlight w:val="lightGray"/>
        </w:rPr>
        <w:t>Поврзани извори</w:t>
      </w:r>
    </w:p>
    <w:p w:rsidR="00A616E2" w:rsidRPr="00FF242B" w:rsidRDefault="002338B9" w:rsidP="00A616E2">
      <w:pPr>
        <w:pStyle w:val="Vovedsin"/>
        <w:numPr>
          <w:ilvl w:val="0"/>
          <w:numId w:val="403"/>
        </w:numPr>
        <w:ind w:left="360"/>
        <w:contextualSpacing/>
        <w:rPr>
          <w:color w:val="auto"/>
          <w:sz w:val="20"/>
          <w:szCs w:val="20"/>
          <w:highlight w:val="lightGray"/>
        </w:rPr>
      </w:pPr>
      <w:r>
        <w:rPr>
          <w:color w:val="auto"/>
          <w:sz w:val="20"/>
          <w:szCs w:val="20"/>
          <w:highlight w:val="lightGray"/>
        </w:rPr>
        <w:t>Референци</w:t>
      </w:r>
    </w:p>
    <w:p w:rsidR="00A616E2" w:rsidRPr="00CD3085" w:rsidRDefault="002338B9" w:rsidP="00A616E2">
      <w:pPr>
        <w:pStyle w:val="TRETNASLOVKIR"/>
      </w:pPr>
      <w:r>
        <w:t>ОСНОВИ</w:t>
      </w:r>
    </w:p>
    <w:p w:rsidR="00A616E2" w:rsidRPr="007A5A79" w:rsidRDefault="002338B9" w:rsidP="00A616E2">
      <w:pPr>
        <w:pStyle w:val="LL"/>
        <w:numPr>
          <w:ilvl w:val="0"/>
          <w:numId w:val="201"/>
        </w:numPr>
        <w:rPr>
          <w:b/>
        </w:rPr>
      </w:pPr>
      <w:r>
        <w:rPr>
          <w:i/>
        </w:rPr>
        <w:t>Препознај ги нарушувањата во спиењето како извор на дневниот замор.</w:t>
      </w:r>
    </w:p>
    <w:p w:rsidR="00A616E2" w:rsidRPr="007A5A79" w:rsidRDefault="002338B9" w:rsidP="00A616E2">
      <w:pPr>
        <w:pStyle w:val="LL"/>
        <w:numPr>
          <w:ilvl w:val="0"/>
          <w:numId w:val="201"/>
        </w:numPr>
        <w:rPr>
          <w:b/>
        </w:rPr>
      </w:pPr>
      <w:r>
        <w:t>Исклучи ги секундарните причини на заморот пред специјалистичките испитувања.</w:t>
      </w:r>
    </w:p>
    <w:p w:rsidR="00A616E2" w:rsidRPr="007A5A79" w:rsidRDefault="002338B9" w:rsidP="00A616E2">
      <w:pPr>
        <w:pStyle w:val="LL"/>
        <w:numPr>
          <w:ilvl w:val="0"/>
          <w:numId w:val="201"/>
        </w:numPr>
        <w:rPr>
          <w:b/>
        </w:rPr>
      </w:pPr>
      <w:r>
        <w:rPr>
          <w:i/>
        </w:rPr>
        <w:t>Превенирај од опасност и акциденти по здравјето кои би можеле да настанат заради нарушување на спиењето</w:t>
      </w:r>
      <w:r>
        <w:t>.</w:t>
      </w:r>
    </w:p>
    <w:p w:rsidR="00A616E2" w:rsidRDefault="002338B9" w:rsidP="00A616E2">
      <w:pPr>
        <w:pStyle w:val="TRETNASLOVKIR"/>
      </w:pPr>
      <w:r>
        <w:t>ПреваленцИЈа</w:t>
      </w:r>
    </w:p>
    <w:p w:rsidR="00A616E2" w:rsidRPr="007A5A79" w:rsidRDefault="002338B9" w:rsidP="00A616E2">
      <w:pPr>
        <w:pStyle w:val="LL"/>
        <w:numPr>
          <w:ilvl w:val="0"/>
          <w:numId w:val="399"/>
        </w:numPr>
        <w:ind w:left="360"/>
        <w:contextualSpacing/>
        <w:rPr>
          <w:b/>
        </w:rPr>
      </w:pPr>
      <w:r>
        <w:t>Околу 5% од возрасните страдаат од хронична  несоница, а околу 3% од дневен замор.</w:t>
      </w:r>
    </w:p>
    <w:p w:rsidR="00A616E2" w:rsidRDefault="002338B9" w:rsidP="00A616E2">
      <w:pPr>
        <w:pStyle w:val="TRETNASLOVKIR"/>
      </w:pPr>
      <w:r>
        <w:t>Класификација</w:t>
      </w:r>
    </w:p>
    <w:p w:rsidR="00A616E2" w:rsidRPr="007A5A79" w:rsidRDefault="002338B9" w:rsidP="00A616E2">
      <w:pPr>
        <w:pStyle w:val="LL"/>
        <w:numPr>
          <w:ilvl w:val="0"/>
          <w:numId w:val="399"/>
        </w:numPr>
        <w:ind w:left="360"/>
        <w:contextualSpacing/>
        <w:rPr>
          <w:b/>
        </w:rPr>
      </w:pPr>
      <w:r>
        <w:t xml:space="preserve">Инсомнија; </w:t>
      </w:r>
    </w:p>
    <w:p w:rsidR="00A616E2" w:rsidRPr="007A5A79" w:rsidRDefault="002338B9" w:rsidP="00A616E2">
      <w:pPr>
        <w:pStyle w:val="LL"/>
        <w:numPr>
          <w:ilvl w:val="0"/>
          <w:numId w:val="399"/>
        </w:numPr>
        <w:ind w:left="360"/>
        <w:contextualSpacing/>
        <w:rPr>
          <w:b/>
        </w:rPr>
      </w:pPr>
      <w:r>
        <w:t xml:space="preserve">Прекумерен дневен замор, </w:t>
      </w:r>
      <w:r>
        <w:rPr>
          <w:highlight w:val="lightGray"/>
        </w:rPr>
        <w:t>несакани атаки на заспивање</w:t>
      </w:r>
      <w:r>
        <w:t>:</w:t>
      </w:r>
    </w:p>
    <w:p w:rsidR="00A616E2" w:rsidRPr="007A5A79" w:rsidRDefault="002338B9" w:rsidP="00A616E2">
      <w:pPr>
        <w:pStyle w:val="LL"/>
        <w:numPr>
          <w:ilvl w:val="0"/>
          <w:numId w:val="399"/>
        </w:numPr>
        <w:rPr>
          <w:b/>
        </w:rPr>
      </w:pPr>
      <w:r>
        <w:t>Замор предизвикан од несоница;</w:t>
      </w:r>
    </w:p>
    <w:p w:rsidR="00A616E2" w:rsidRPr="007A5A79" w:rsidRDefault="002338B9" w:rsidP="00A616E2">
      <w:pPr>
        <w:pStyle w:val="LL"/>
        <w:numPr>
          <w:ilvl w:val="0"/>
          <w:numId w:val="399"/>
        </w:numPr>
        <w:rPr>
          <w:b/>
          <w:highlight w:val="lightGray"/>
        </w:rPr>
      </w:pPr>
      <w:r>
        <w:rPr>
          <w:highlight w:val="lightGray"/>
        </w:rPr>
        <w:t xml:space="preserve">Епизоди на </w:t>
      </w:r>
      <w:r>
        <w:rPr>
          <w:rFonts w:ascii="Times New Roman" w:hAnsi="Times New Roman" w:cs="Times New Roman"/>
          <w:highlight w:val="lightGray"/>
        </w:rPr>
        <w:t>слееп</w:t>
      </w:r>
      <w:r>
        <w:rPr>
          <w:highlight w:val="lightGray"/>
        </w:rPr>
        <w:t>-апнеа;</w:t>
      </w:r>
    </w:p>
    <w:p w:rsidR="00A616E2" w:rsidRPr="007A5A79" w:rsidRDefault="002338B9" w:rsidP="00A616E2">
      <w:pPr>
        <w:pStyle w:val="LL"/>
        <w:numPr>
          <w:ilvl w:val="0"/>
          <w:numId w:val="399"/>
        </w:numPr>
        <w:rPr>
          <w:b/>
          <w:highlight w:val="lightGray"/>
        </w:rPr>
      </w:pPr>
      <w:r>
        <w:rPr>
          <w:highlight w:val="lightGray"/>
        </w:rPr>
        <w:t>Немирни нозе и миоклонии за време на спиењето;</w:t>
      </w:r>
    </w:p>
    <w:p w:rsidR="00A616E2" w:rsidRPr="007A5A79" w:rsidRDefault="002338B9" w:rsidP="00A616E2">
      <w:pPr>
        <w:pStyle w:val="LL"/>
        <w:numPr>
          <w:ilvl w:val="0"/>
          <w:numId w:val="399"/>
        </w:numPr>
        <w:rPr>
          <w:b/>
          <w:highlight w:val="lightGray"/>
        </w:rPr>
      </w:pPr>
      <w:r>
        <w:rPr>
          <w:highlight w:val="lightGray"/>
        </w:rPr>
        <w:t>Медикација;</w:t>
      </w:r>
    </w:p>
    <w:p w:rsidR="00A616E2" w:rsidRPr="007A5A79" w:rsidRDefault="002338B9" w:rsidP="00A616E2">
      <w:pPr>
        <w:pStyle w:val="LL"/>
        <w:numPr>
          <w:ilvl w:val="0"/>
          <w:numId w:val="399"/>
        </w:numPr>
        <w:rPr>
          <w:b/>
          <w:highlight w:val="lightGray"/>
        </w:rPr>
      </w:pPr>
      <w:r>
        <w:rPr>
          <w:highlight w:val="lightGray"/>
        </w:rPr>
        <w:t>Психијатриски причини;</w:t>
      </w:r>
    </w:p>
    <w:p w:rsidR="00A616E2" w:rsidRPr="007A5A79" w:rsidRDefault="002338B9" w:rsidP="00A616E2">
      <w:pPr>
        <w:pStyle w:val="LL"/>
        <w:numPr>
          <w:ilvl w:val="0"/>
          <w:numId w:val="399"/>
        </w:numPr>
        <w:rPr>
          <w:b/>
        </w:rPr>
      </w:pPr>
      <w:r>
        <w:t>Нарколепсија;</w:t>
      </w:r>
    </w:p>
    <w:p w:rsidR="00A616E2" w:rsidRPr="007A5A79" w:rsidRDefault="002338B9" w:rsidP="00A616E2">
      <w:pPr>
        <w:pStyle w:val="LL"/>
        <w:numPr>
          <w:ilvl w:val="0"/>
          <w:numId w:val="399"/>
        </w:numPr>
        <w:rPr>
          <w:b/>
        </w:rPr>
      </w:pPr>
      <w:r>
        <w:t>Останати хиперсомнии;</w:t>
      </w:r>
    </w:p>
    <w:p w:rsidR="00A616E2" w:rsidRPr="007A5A79" w:rsidRDefault="002338B9" w:rsidP="00A616E2">
      <w:pPr>
        <w:pStyle w:val="LL"/>
        <w:numPr>
          <w:ilvl w:val="0"/>
          <w:numId w:val="399"/>
        </w:numPr>
        <w:rPr>
          <w:b/>
        </w:rPr>
      </w:pPr>
      <w:r>
        <w:t>Депривација на сонот.</w:t>
      </w:r>
    </w:p>
    <w:p w:rsidR="00A616E2" w:rsidRPr="007A5A79" w:rsidRDefault="002338B9" w:rsidP="00A616E2">
      <w:pPr>
        <w:pStyle w:val="LL"/>
        <w:numPr>
          <w:ilvl w:val="0"/>
          <w:numId w:val="399"/>
        </w:numPr>
        <w:ind w:left="360"/>
        <w:contextualSpacing/>
        <w:rPr>
          <w:b/>
        </w:rPr>
      </w:pPr>
      <w:r>
        <w:t>Пореметувања на ритамот спиење-будност:</w:t>
      </w:r>
    </w:p>
    <w:p w:rsidR="00A616E2" w:rsidRPr="007A5A79" w:rsidRDefault="002338B9" w:rsidP="00A616E2">
      <w:pPr>
        <w:pStyle w:val="LL"/>
        <w:numPr>
          <w:ilvl w:val="0"/>
          <w:numId w:val="399"/>
        </w:numPr>
        <w:rPr>
          <w:b/>
        </w:rPr>
      </w:pPr>
      <w:r>
        <w:t xml:space="preserve">Синдром на  </w:t>
      </w:r>
      <w:r w:rsidR="00A616E2" w:rsidRPr="007A5A79">
        <w:t>„</w:t>
      </w:r>
      <w:r>
        <w:rPr>
          <w:rFonts w:ascii="Times New Roman" w:hAnsi="Times New Roman" w:cs="Times New Roman"/>
        </w:rPr>
        <w:t>Јет лаг</w:t>
      </w:r>
      <w:r>
        <w:t xml:space="preserve">”; </w:t>
      </w:r>
    </w:p>
    <w:p w:rsidR="00A616E2" w:rsidRPr="007A5A79" w:rsidRDefault="002338B9" w:rsidP="00A616E2">
      <w:pPr>
        <w:pStyle w:val="LL"/>
        <w:numPr>
          <w:ilvl w:val="0"/>
          <w:numId w:val="399"/>
        </w:numPr>
        <w:rPr>
          <w:b/>
        </w:rPr>
      </w:pPr>
      <w:r>
        <w:t xml:space="preserve">Стрес предизвикан од сменска работа.                                                                                              </w:t>
      </w:r>
    </w:p>
    <w:p w:rsidR="00A616E2" w:rsidRPr="007A5A79" w:rsidRDefault="002338B9" w:rsidP="00A616E2">
      <w:pPr>
        <w:pStyle w:val="LL"/>
        <w:numPr>
          <w:ilvl w:val="0"/>
          <w:numId w:val="399"/>
        </w:numPr>
        <w:ind w:left="360"/>
        <w:contextualSpacing/>
        <w:rPr>
          <w:b/>
        </w:rPr>
      </w:pPr>
      <w:r>
        <w:t>Парасомнии:</w:t>
      </w:r>
    </w:p>
    <w:p w:rsidR="00A616E2" w:rsidRPr="007A5A79" w:rsidRDefault="002338B9" w:rsidP="00A616E2">
      <w:pPr>
        <w:pStyle w:val="LL"/>
        <w:numPr>
          <w:ilvl w:val="0"/>
          <w:numId w:val="400"/>
        </w:numPr>
        <w:rPr>
          <w:b/>
        </w:rPr>
      </w:pPr>
      <w:r>
        <w:t xml:space="preserve">Сомнамбулизам; </w:t>
      </w:r>
    </w:p>
    <w:p w:rsidR="00A616E2" w:rsidRPr="007A5A79" w:rsidRDefault="002338B9" w:rsidP="00A616E2">
      <w:pPr>
        <w:pStyle w:val="LL"/>
        <w:numPr>
          <w:ilvl w:val="0"/>
          <w:numId w:val="400"/>
        </w:numPr>
        <w:rPr>
          <w:b/>
        </w:rPr>
      </w:pPr>
      <w:r>
        <w:t>Ноќен терор;</w:t>
      </w:r>
    </w:p>
    <w:p w:rsidR="00A616E2" w:rsidRPr="007A5A79" w:rsidRDefault="002338B9" w:rsidP="00A616E2">
      <w:pPr>
        <w:pStyle w:val="LL"/>
        <w:numPr>
          <w:ilvl w:val="0"/>
          <w:numId w:val="400"/>
        </w:numPr>
        <w:rPr>
          <w:b/>
        </w:rPr>
      </w:pPr>
      <w:r>
        <w:t>Ноќно мокрење;</w:t>
      </w:r>
    </w:p>
    <w:p w:rsidR="00A616E2" w:rsidRPr="007A5A79" w:rsidRDefault="002338B9" w:rsidP="00A616E2">
      <w:pPr>
        <w:pStyle w:val="LL"/>
        <w:numPr>
          <w:ilvl w:val="0"/>
          <w:numId w:val="400"/>
        </w:numPr>
        <w:rPr>
          <w:b/>
        </w:rPr>
      </w:pPr>
      <w:r>
        <w:t xml:space="preserve">Останати парасомнии (ноќни мори, </w:t>
      </w:r>
      <w:r>
        <w:rPr>
          <w:rFonts w:ascii="Times New Roman" w:hAnsi="Times New Roman" w:cs="Times New Roman"/>
        </w:rPr>
        <w:t>бруџисм</w:t>
      </w:r>
      <w:r>
        <w:t>).</w:t>
      </w:r>
    </w:p>
    <w:p w:rsidR="00A616E2" w:rsidRDefault="002338B9" w:rsidP="00A616E2">
      <w:pPr>
        <w:pStyle w:val="TRETNASLOVKIR"/>
      </w:pPr>
      <w:r>
        <w:t xml:space="preserve">Возрасни групи </w:t>
      </w:r>
    </w:p>
    <w:p w:rsidR="00A616E2" w:rsidRPr="007A5A79" w:rsidRDefault="002338B9" w:rsidP="00A616E2">
      <w:pPr>
        <w:pStyle w:val="LL"/>
        <w:numPr>
          <w:ilvl w:val="0"/>
          <w:numId w:val="401"/>
        </w:numPr>
        <w:ind w:left="360"/>
        <w:contextualSpacing/>
        <w:rPr>
          <w:b/>
        </w:rPr>
      </w:pPr>
      <w:r>
        <w:t>Типичните парасомнии во детството се сомнабулизмот, ноќниот терор (</w:t>
      </w:r>
      <w:r>
        <w:rPr>
          <w:rFonts w:ascii="Times New Roman" w:hAnsi="Times New Roman" w:cs="Times New Roman"/>
        </w:rPr>
        <w:t>павор ноцтурнус</w:t>
      </w:r>
      <w:r>
        <w:t>) и лулањето на главата (</w:t>
      </w:r>
      <w:r>
        <w:rPr>
          <w:rFonts w:ascii="Times New Roman" w:hAnsi="Times New Roman" w:cs="Times New Roman"/>
        </w:rPr>
        <w:t>јацтатио цапитис</w:t>
      </w:r>
      <w:r>
        <w:t>).</w:t>
      </w:r>
    </w:p>
    <w:p w:rsidR="00A616E2" w:rsidRPr="007A5A79" w:rsidRDefault="002338B9" w:rsidP="00A616E2">
      <w:pPr>
        <w:pStyle w:val="LL"/>
        <w:numPr>
          <w:ilvl w:val="0"/>
          <w:numId w:val="401"/>
        </w:numPr>
        <w:ind w:left="360"/>
        <w:contextualSpacing/>
        <w:rPr>
          <w:b/>
        </w:rPr>
      </w:pPr>
      <w:r>
        <w:t xml:space="preserve">Кај возрасните најчестите парасомнии се </w:t>
      </w:r>
      <w:r w:rsidR="00A616E2">
        <w:t>’</w:t>
      </w:r>
      <w:r>
        <w:t>рчењето, ноќните мори и зборувањето во текот на спиењето (често со психолошка позадина).</w:t>
      </w:r>
    </w:p>
    <w:p w:rsidR="00A616E2" w:rsidRPr="007A5A79" w:rsidRDefault="002338B9" w:rsidP="00A616E2">
      <w:pPr>
        <w:pStyle w:val="LL"/>
        <w:numPr>
          <w:ilvl w:val="0"/>
          <w:numId w:val="401"/>
        </w:numPr>
        <w:ind w:left="360"/>
        <w:contextualSpacing/>
        <w:rPr>
          <w:b/>
        </w:rPr>
      </w:pPr>
      <w:r>
        <w:t>Апнеата при спиењето  може да се јави во секоја возраст, но најчесто кај средовечните лица.</w:t>
      </w:r>
    </w:p>
    <w:p w:rsidR="00A616E2" w:rsidRPr="00FF242B" w:rsidRDefault="002338B9" w:rsidP="00A616E2">
      <w:pPr>
        <w:pStyle w:val="LL"/>
        <w:numPr>
          <w:ilvl w:val="0"/>
          <w:numId w:val="401"/>
        </w:numPr>
        <w:ind w:left="360"/>
        <w:contextualSpacing/>
        <w:rPr>
          <w:b/>
        </w:rPr>
      </w:pPr>
      <w:r>
        <w:lastRenderedPageBreak/>
        <w:t>Фрагментираниот сон и несоницата се проблеми на постарата популација.</w:t>
      </w:r>
    </w:p>
    <w:p w:rsidR="00A616E2" w:rsidRDefault="002338B9" w:rsidP="00A616E2">
      <w:pPr>
        <w:pStyle w:val="TRETNASLOVKIR"/>
      </w:pPr>
      <w:r>
        <w:t>Испитувања</w:t>
      </w:r>
    </w:p>
    <w:p w:rsidR="00A616E2" w:rsidRPr="007A5A79" w:rsidRDefault="002338B9" w:rsidP="00A616E2">
      <w:pPr>
        <w:pStyle w:val="LL"/>
        <w:numPr>
          <w:ilvl w:val="0"/>
          <w:numId w:val="402"/>
        </w:numPr>
        <w:ind w:left="360"/>
        <w:contextualSpacing/>
        <w:rPr>
          <w:b/>
        </w:rPr>
      </w:pPr>
      <w:r>
        <w:t>Почетни испитувања:</w:t>
      </w:r>
    </w:p>
    <w:p w:rsidR="00A616E2" w:rsidRPr="007A5A79" w:rsidRDefault="002338B9" w:rsidP="00A616E2">
      <w:pPr>
        <w:pStyle w:val="LL"/>
        <w:numPr>
          <w:ilvl w:val="0"/>
          <w:numId w:val="402"/>
        </w:numPr>
        <w:contextualSpacing/>
        <w:rPr>
          <w:b/>
        </w:rPr>
      </w:pPr>
      <w:r>
        <w:t>Податоци од болниот за должината и квалитетот на спиењето, дневниот замор и појавата на парализи во спиењето (дневник за спиењето);</w:t>
      </w:r>
    </w:p>
    <w:p w:rsidR="00A616E2" w:rsidRPr="007A5A79" w:rsidRDefault="002338B9" w:rsidP="00A616E2">
      <w:pPr>
        <w:pStyle w:val="LL"/>
        <w:numPr>
          <w:ilvl w:val="0"/>
          <w:numId w:val="402"/>
        </w:numPr>
        <w:contextualSpacing/>
        <w:rPr>
          <w:b/>
        </w:rPr>
      </w:pPr>
      <w:r>
        <w:t>Најголемиот број на нарушувањата на сонот може да се дијагностицираат врз база на клиничките симптоми.</w:t>
      </w:r>
    </w:p>
    <w:p w:rsidR="00A616E2" w:rsidRPr="007A5A79" w:rsidRDefault="002338B9" w:rsidP="00A616E2">
      <w:pPr>
        <w:pStyle w:val="LL"/>
        <w:numPr>
          <w:ilvl w:val="0"/>
          <w:numId w:val="402"/>
        </w:numPr>
        <w:ind w:left="360"/>
        <w:contextualSpacing/>
        <w:rPr>
          <w:b/>
        </w:rPr>
      </w:pPr>
      <w:r>
        <w:t>Испитување на сонот:</w:t>
      </w:r>
    </w:p>
    <w:p w:rsidR="00A616E2" w:rsidRPr="007A5A79" w:rsidRDefault="002338B9" w:rsidP="00A616E2">
      <w:pPr>
        <w:pStyle w:val="LL"/>
        <w:numPr>
          <w:ilvl w:val="0"/>
          <w:numId w:val="402"/>
        </w:numPr>
        <w:contextualSpacing/>
        <w:rPr>
          <w:b/>
        </w:rPr>
      </w:pPr>
      <w:r>
        <w:rPr>
          <w:highlight w:val="lightGray"/>
        </w:rPr>
        <w:t xml:space="preserve">Во скринингот на </w:t>
      </w:r>
      <w:r>
        <w:rPr>
          <w:rFonts w:ascii="Times New Roman" w:hAnsi="Times New Roman" w:cs="Times New Roman"/>
          <w:highlight w:val="lightGray"/>
        </w:rPr>
        <w:t>слееп</w:t>
      </w:r>
      <w:r>
        <w:rPr>
          <w:highlight w:val="lightGray"/>
        </w:rPr>
        <w:t>-апнеата се користи портабл</w:t>
      </w:r>
      <w:r w:rsidR="00A616E2" w:rsidRPr="002D6136">
        <w:rPr>
          <w:rStyle w:val="FootnoteReference"/>
          <w:highlight w:val="lightGray"/>
        </w:rPr>
        <w:footnoteReference w:id="227"/>
      </w:r>
      <w:r>
        <w:rPr>
          <w:highlight w:val="lightGray"/>
        </w:rPr>
        <w:t xml:space="preserve"> справа за полиграфија, која може да се изведе и во домашни услови</w:t>
      </w:r>
      <w:r>
        <w:t>.</w:t>
      </w:r>
    </w:p>
    <w:p w:rsidR="00A616E2" w:rsidRPr="007A5A79" w:rsidRDefault="002338B9" w:rsidP="00A616E2">
      <w:pPr>
        <w:pStyle w:val="LL"/>
        <w:numPr>
          <w:ilvl w:val="0"/>
          <w:numId w:val="402"/>
        </w:numPr>
        <w:contextualSpacing/>
        <w:rPr>
          <w:b/>
        </w:rPr>
      </w:pPr>
      <w:r>
        <w:t xml:space="preserve">Патолошки  променетото спиење (нарколепсија) може да се дијагностицира со ЕЕГ, а дневниот замор да се квантифицира со </w:t>
      </w:r>
      <w:r>
        <w:rPr>
          <w:rFonts w:ascii="Times New Roman" w:hAnsi="Times New Roman" w:cs="Times New Roman"/>
        </w:rPr>
        <w:t>Мултипле Слееп Латенцѕ Тест</w:t>
      </w:r>
      <w:r w:rsidR="00A616E2" w:rsidRPr="002D6136">
        <w:rPr>
          <w:rStyle w:val="FootnoteReference"/>
        </w:rPr>
        <w:footnoteReference w:id="228"/>
      </w:r>
      <w:r>
        <w:t xml:space="preserve">. Способноста да се одржи потполна концетрација/внимание може да е од клучно значење кај некои професии (на пр. возачи). Ова може да се објективизира со мултиплиот тест за будност </w:t>
      </w:r>
      <w:r>
        <w:rPr>
          <w:rFonts w:ascii="Times New Roman" w:hAnsi="Times New Roman" w:cs="Times New Roman"/>
        </w:rPr>
        <w:t>Мултипле Њакефуллнесс Тест</w:t>
      </w:r>
      <w:r w:rsidR="00A616E2" w:rsidRPr="001357A4">
        <w:rPr>
          <w:rStyle w:val="FootnoteReference"/>
        </w:rPr>
        <w:footnoteReference w:id="229"/>
      </w:r>
      <w:r>
        <w:rPr>
          <w:rFonts w:ascii="Times New Roman" w:hAnsi="Times New Roman" w:cs="Times New Roman"/>
        </w:rPr>
        <w:t xml:space="preserve"> (МЊТ).</w:t>
      </w:r>
    </w:p>
    <w:p w:rsidR="00A616E2" w:rsidRPr="007A5A79" w:rsidRDefault="002338B9" w:rsidP="00A616E2">
      <w:pPr>
        <w:pStyle w:val="LL"/>
        <w:numPr>
          <w:ilvl w:val="0"/>
          <w:numId w:val="402"/>
        </w:numPr>
        <w:contextualSpacing/>
        <w:rPr>
          <w:b/>
          <w:highlight w:val="lightGray"/>
        </w:rPr>
      </w:pPr>
      <w:r>
        <w:rPr>
          <w:highlight w:val="lightGray"/>
        </w:rPr>
        <w:t>Дополнително може да се изведе дневно полиграфско сликање</w:t>
      </w:r>
      <w:r w:rsidR="00A616E2" w:rsidRPr="001357A4">
        <w:rPr>
          <w:rStyle w:val="FootnoteReference"/>
          <w:highlight w:val="lightGray"/>
        </w:rPr>
        <w:footnoteReference w:id="230"/>
      </w:r>
      <w:r>
        <w:rPr>
          <w:highlight w:val="lightGray"/>
        </w:rPr>
        <w:t xml:space="preserve"> или целоноќно полиграфско сликање</w:t>
      </w:r>
      <w:r w:rsidR="00A616E2" w:rsidRPr="001357A4">
        <w:rPr>
          <w:rStyle w:val="FootnoteReference"/>
          <w:highlight w:val="lightGray"/>
        </w:rPr>
        <w:footnoteReference w:id="231"/>
      </w:r>
      <w:r>
        <w:rPr>
          <w:highlight w:val="lightGray"/>
        </w:rPr>
        <w:t xml:space="preserve"> на сонот, како и други специјални испитувања (видеотелеметрија</w:t>
      </w:r>
      <w:r w:rsidR="00A616E2" w:rsidRPr="009047A7">
        <w:rPr>
          <w:rStyle w:val="FootnoteReference"/>
          <w:highlight w:val="lightGray"/>
        </w:rPr>
        <w:footnoteReference w:id="232"/>
      </w:r>
      <w:r>
        <w:rPr>
          <w:highlight w:val="lightGray"/>
        </w:rPr>
        <w:t>, анализа</w:t>
      </w:r>
      <w:r w:rsidR="00A616E2" w:rsidRPr="001357A4">
        <w:rPr>
          <w:rStyle w:val="FootnoteReference"/>
          <w:highlight w:val="lightGray"/>
        </w:rPr>
        <w:footnoteReference w:id="233"/>
      </w:r>
      <w:r>
        <w:rPr>
          <w:highlight w:val="lightGray"/>
        </w:rPr>
        <w:t xml:space="preserve"> на профилот на сонот).</w:t>
      </w:r>
    </w:p>
    <w:p w:rsidR="00A616E2" w:rsidRPr="007A5A79" w:rsidRDefault="002338B9" w:rsidP="00A616E2">
      <w:pPr>
        <w:pStyle w:val="LL"/>
        <w:numPr>
          <w:ilvl w:val="0"/>
          <w:numId w:val="402"/>
        </w:numPr>
        <w:contextualSpacing/>
        <w:rPr>
          <w:b/>
        </w:rPr>
      </w:pPr>
      <w:r>
        <w:t>Специјалните пореметувања на сонот, како нарколепсија се дијагностицираат и лечат во специјализирани</w:t>
      </w:r>
      <w:r w:rsidR="00A616E2" w:rsidRPr="001357A4">
        <w:rPr>
          <w:rStyle w:val="FootnoteReference"/>
        </w:rPr>
        <w:footnoteReference w:id="234"/>
      </w:r>
      <w:r>
        <w:t xml:space="preserve"> болници.</w:t>
      </w:r>
    </w:p>
    <w:p w:rsidR="00A616E2" w:rsidRDefault="002338B9" w:rsidP="00A616E2">
      <w:pPr>
        <w:pStyle w:val="TRETNASLOVKIR"/>
      </w:pPr>
      <w:r>
        <w:t>Нарколепсија</w:t>
      </w:r>
    </w:p>
    <w:p w:rsidR="00A616E2" w:rsidRPr="0040664D" w:rsidRDefault="002338B9" w:rsidP="00A616E2">
      <w:pPr>
        <w:numPr>
          <w:ilvl w:val="0"/>
          <w:numId w:val="392"/>
        </w:numPr>
        <w:jc w:val="both"/>
        <w:rPr>
          <w:rFonts w:ascii="Macedonian Tms" w:hAnsi="Macedonian Tms" w:cs="Macedonian Tms"/>
          <w:sz w:val="20"/>
          <w:szCs w:val="20"/>
          <w:lang w:val="es-ES"/>
        </w:rPr>
      </w:pPr>
      <w:r>
        <w:rPr>
          <w:rFonts w:ascii="Macedonian Tms" w:hAnsi="Macedonian Tms" w:cs="Macedonian Tms"/>
          <w:sz w:val="20"/>
          <w:szCs w:val="20"/>
          <w:lang w:val="es-ES"/>
        </w:rPr>
        <w:t>Нарколепсијата е ретко пореметување во регулацијата на РЕМ фазата од сонот. Обично започнува во адолесценцијата или младите години и  има силна поврзаност со одреден хаплотип и можна автоимуна етиологија.</w:t>
      </w:r>
    </w:p>
    <w:p w:rsidR="00A616E2" w:rsidRDefault="002338B9" w:rsidP="00A616E2">
      <w:pPr>
        <w:numPr>
          <w:ilvl w:val="0"/>
          <w:numId w:val="392"/>
        </w:numPr>
        <w:jc w:val="both"/>
        <w:rPr>
          <w:rFonts w:ascii="Macedonian Tms" w:hAnsi="Macedonian Tms" w:cs="Macedonian Tms"/>
          <w:sz w:val="20"/>
          <w:szCs w:val="20"/>
        </w:rPr>
      </w:pPr>
      <w:r>
        <w:rPr>
          <w:rFonts w:ascii="Macedonian Tms" w:hAnsi="Macedonian Tms" w:cs="Macedonian Tms"/>
          <w:sz w:val="20"/>
          <w:szCs w:val="20"/>
        </w:rPr>
        <w:t>Симптоми:</w:t>
      </w:r>
    </w:p>
    <w:p w:rsidR="00A616E2" w:rsidRDefault="002338B9" w:rsidP="00A616E2">
      <w:pPr>
        <w:numPr>
          <w:ilvl w:val="0"/>
          <w:numId w:val="396"/>
        </w:numPr>
        <w:jc w:val="both"/>
        <w:rPr>
          <w:rFonts w:ascii="Macedonian Tms" w:hAnsi="Macedonian Tms" w:cs="Macedonian Tms"/>
          <w:sz w:val="20"/>
          <w:szCs w:val="20"/>
        </w:rPr>
      </w:pPr>
      <w:r>
        <w:rPr>
          <w:rFonts w:ascii="Macedonian Tms" w:hAnsi="Macedonian Tms" w:cs="Macedonian Tms"/>
          <w:sz w:val="20"/>
          <w:szCs w:val="20"/>
        </w:rPr>
        <w:t>Дневен замор, принудно заспивање;</w:t>
      </w:r>
    </w:p>
    <w:p w:rsidR="00A616E2" w:rsidRPr="0040664D" w:rsidRDefault="002338B9" w:rsidP="00A616E2">
      <w:pPr>
        <w:numPr>
          <w:ilvl w:val="0"/>
          <w:numId w:val="396"/>
        </w:numPr>
        <w:jc w:val="both"/>
        <w:rPr>
          <w:rFonts w:ascii="Macedonian Tms" w:hAnsi="Macedonian Tms" w:cs="Macedonian Tms"/>
          <w:sz w:val="20"/>
          <w:szCs w:val="20"/>
          <w:lang w:val="es-ES"/>
        </w:rPr>
      </w:pPr>
      <w:r>
        <w:rPr>
          <w:rFonts w:ascii="Macedonian Tms" w:hAnsi="Macedonian Tms" w:cs="Macedonian Tms"/>
          <w:sz w:val="20"/>
          <w:szCs w:val="20"/>
          <w:lang w:val="es-ES"/>
        </w:rPr>
        <w:t>Моментален губиток на мускулниот тонус (катаплексија);</w:t>
      </w:r>
    </w:p>
    <w:p w:rsidR="00A616E2" w:rsidRPr="0040664D" w:rsidRDefault="002338B9" w:rsidP="00A616E2">
      <w:pPr>
        <w:numPr>
          <w:ilvl w:val="0"/>
          <w:numId w:val="396"/>
        </w:numPr>
        <w:jc w:val="both"/>
        <w:rPr>
          <w:rFonts w:ascii="Macedonian Tms" w:hAnsi="Macedonian Tms" w:cs="Macedonian Tms"/>
          <w:sz w:val="20"/>
          <w:szCs w:val="20"/>
          <w:lang w:val="es-ES"/>
        </w:rPr>
      </w:pPr>
      <w:r>
        <w:rPr>
          <w:rFonts w:ascii="Macedonian Tms" w:hAnsi="Macedonian Tms" w:cs="Macedonian Tms"/>
          <w:sz w:val="20"/>
          <w:szCs w:val="20"/>
          <w:lang w:val="es-ES"/>
        </w:rPr>
        <w:t>Парализа при спиењето (кога заспива или се буди пациентот не е во состојба да се движи);</w:t>
      </w:r>
    </w:p>
    <w:p w:rsidR="00A616E2" w:rsidRPr="00DF00B1" w:rsidRDefault="002338B9" w:rsidP="00A616E2">
      <w:pPr>
        <w:numPr>
          <w:ilvl w:val="0"/>
          <w:numId w:val="396"/>
        </w:numPr>
        <w:jc w:val="both"/>
        <w:rPr>
          <w:rFonts w:ascii="Macedonian Tms" w:hAnsi="Macedonian Tms" w:cs="Macedonian Tms"/>
          <w:sz w:val="20"/>
          <w:szCs w:val="20"/>
          <w:lang w:val="es-ES"/>
        </w:rPr>
      </w:pPr>
      <w:r>
        <w:rPr>
          <w:rFonts w:ascii="Macedonian Tms" w:hAnsi="Macedonian Tms" w:cs="Macedonian Tms"/>
          <w:sz w:val="20"/>
          <w:szCs w:val="20"/>
          <w:lang w:val="es-ES"/>
        </w:rPr>
        <w:t>Хипнагогни халуцинации (аудитивни или визуелни халуцинации во почетокот на заспивањето или во почетокот на будењето), но пациентот знае дека тие не се реални за разлика од психотичните болни.</w:t>
      </w:r>
    </w:p>
    <w:p w:rsidR="00A616E2" w:rsidRDefault="002338B9" w:rsidP="00A616E2">
      <w:pPr>
        <w:numPr>
          <w:ilvl w:val="0"/>
          <w:numId w:val="392"/>
        </w:numPr>
        <w:jc w:val="both"/>
        <w:rPr>
          <w:rFonts w:ascii="Macedonian Tms" w:hAnsi="Macedonian Tms" w:cs="Macedonian Tms"/>
          <w:sz w:val="20"/>
          <w:szCs w:val="20"/>
        </w:rPr>
      </w:pPr>
      <w:r>
        <w:rPr>
          <w:rFonts w:ascii="Macedonian Tms" w:hAnsi="Macedonian Tms" w:cs="Macedonian Tms"/>
          <w:sz w:val="20"/>
          <w:szCs w:val="20"/>
        </w:rPr>
        <w:t>Дијагноза:</w:t>
      </w:r>
    </w:p>
    <w:p w:rsidR="00A616E2" w:rsidRDefault="002338B9" w:rsidP="00A616E2">
      <w:pPr>
        <w:numPr>
          <w:ilvl w:val="0"/>
          <w:numId w:val="395"/>
        </w:numPr>
        <w:jc w:val="both"/>
        <w:rPr>
          <w:rFonts w:ascii="Macedonian Tms" w:hAnsi="Macedonian Tms" w:cs="Macedonian Tms"/>
          <w:sz w:val="20"/>
          <w:szCs w:val="20"/>
        </w:rPr>
      </w:pPr>
      <w:r>
        <w:rPr>
          <w:rFonts w:ascii="Macedonian Tms" w:hAnsi="Macedonian Tms" w:cs="Macedonian Tms"/>
          <w:sz w:val="20"/>
          <w:szCs w:val="20"/>
        </w:rPr>
        <w:t>Клиничка слика;</w:t>
      </w:r>
    </w:p>
    <w:p w:rsidR="00A616E2" w:rsidRDefault="002338B9" w:rsidP="00A616E2">
      <w:pPr>
        <w:numPr>
          <w:ilvl w:val="0"/>
          <w:numId w:val="395"/>
        </w:numPr>
        <w:jc w:val="both"/>
        <w:rPr>
          <w:rFonts w:ascii="Macedonian Tms" w:hAnsi="Macedonian Tms" w:cs="Macedonian Tms"/>
          <w:sz w:val="20"/>
          <w:szCs w:val="20"/>
        </w:rPr>
      </w:pPr>
      <w:r>
        <w:rPr>
          <w:rFonts w:ascii="Macedonian Tms" w:hAnsi="Macedonian Tms" w:cs="Macedonian Tms"/>
          <w:sz w:val="20"/>
          <w:szCs w:val="20"/>
        </w:rPr>
        <w:t>Со одредување на средната должина на сонот (</w:t>
      </w:r>
      <w:r>
        <w:rPr>
          <w:sz w:val="20"/>
          <w:szCs w:val="20"/>
        </w:rPr>
        <w:t>Меан Слееп Латенцѕ</w:t>
      </w:r>
      <w:r>
        <w:rPr>
          <w:rFonts w:ascii="Macedonian Tms" w:hAnsi="Macedonian Tms" w:cs="Macedonian Tms"/>
          <w:sz w:val="20"/>
          <w:szCs w:val="20"/>
        </w:rPr>
        <w:t>)</w:t>
      </w:r>
      <w:r w:rsidR="00A616E2" w:rsidRPr="006114DC">
        <w:rPr>
          <w:rStyle w:val="FootnoteReference"/>
          <w:rFonts w:ascii="Macedonian Tms" w:hAnsi="Macedonian Tms" w:cs="Macedonian Tms"/>
          <w:b/>
        </w:rPr>
        <w:footnoteReference w:id="235"/>
      </w:r>
      <w:r>
        <w:rPr>
          <w:rFonts w:ascii="Macedonian Tms" w:hAnsi="Macedonian Tms" w:cs="Macedonian Tms"/>
          <w:sz w:val="20"/>
          <w:szCs w:val="20"/>
        </w:rPr>
        <w:t>, испитувањето ја потврдува дијагнозата, покажувајки скратено спиење и почеток на РЕМ фазата.</w:t>
      </w:r>
    </w:p>
    <w:p w:rsidR="00A616E2" w:rsidRDefault="002338B9" w:rsidP="00A616E2">
      <w:pPr>
        <w:pStyle w:val="ListParagraph"/>
        <w:numPr>
          <w:ilvl w:val="0"/>
          <w:numId w:val="392"/>
        </w:numPr>
        <w:jc w:val="both"/>
        <w:rPr>
          <w:rFonts w:ascii="Macedonian Tms" w:hAnsi="Macedonian Tms" w:cs="Macedonian Tms"/>
          <w:sz w:val="20"/>
          <w:szCs w:val="20"/>
        </w:rPr>
      </w:pPr>
      <w:r>
        <w:rPr>
          <w:rFonts w:ascii="Macedonian Tms" w:hAnsi="Macedonian Tms" w:cs="Macedonian Tms"/>
          <w:sz w:val="20"/>
          <w:szCs w:val="20"/>
        </w:rPr>
        <w:t>Третман:</w:t>
      </w:r>
    </w:p>
    <w:p w:rsidR="00A616E2" w:rsidRPr="002D344D" w:rsidRDefault="002338B9" w:rsidP="00A616E2">
      <w:pPr>
        <w:pStyle w:val="ListParagraph"/>
        <w:numPr>
          <w:ilvl w:val="0"/>
          <w:numId w:val="392"/>
        </w:numPr>
        <w:ind w:left="72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Де се започне во специјализирани оддели;</w:t>
      </w:r>
    </w:p>
    <w:p w:rsidR="00A616E2" w:rsidRPr="002D344D" w:rsidRDefault="002338B9" w:rsidP="00A616E2">
      <w:pPr>
        <w:pStyle w:val="ListParagraph"/>
        <w:numPr>
          <w:ilvl w:val="0"/>
          <w:numId w:val="392"/>
        </w:numPr>
        <w:ind w:left="720" w:hanging="360"/>
        <w:jc w:val="both"/>
        <w:rPr>
          <w:rFonts w:ascii="Macedonian Tms" w:hAnsi="Macedonian Tms" w:cs="Macedonian Tms"/>
          <w:sz w:val="20"/>
          <w:szCs w:val="20"/>
          <w:highlight w:val="lightGray"/>
        </w:rPr>
      </w:pPr>
      <w:r>
        <w:rPr>
          <w:rFonts w:ascii="Macedonian Tms" w:hAnsi="Macedonian Tms" w:cs="Macedonian Tms"/>
          <w:sz w:val="20"/>
          <w:szCs w:val="20"/>
          <w:highlight w:val="lightGray"/>
        </w:rPr>
        <w:t xml:space="preserve">Во согласност со последните препораки </w:t>
      </w:r>
      <w:r>
        <w:rPr>
          <w:sz w:val="20"/>
          <w:szCs w:val="20"/>
          <w:highlight w:val="lightGray"/>
        </w:rPr>
        <w:t>модафинил</w:t>
      </w:r>
      <w:r w:rsidR="00A616E2" w:rsidRPr="001F665A">
        <w:rPr>
          <w:rStyle w:val="FootnoteReference"/>
          <w:b/>
          <w:highlight w:val="lightGray"/>
        </w:rPr>
        <w:footnoteReference w:id="236"/>
      </w:r>
      <w:r>
        <w:rPr>
          <w:rFonts w:ascii="Macedonian Tms" w:hAnsi="Macedonian Tms" w:cs="Macedonian Tms"/>
          <w:sz w:val="20"/>
          <w:szCs w:val="20"/>
          <w:highlight w:val="lightGray"/>
        </w:rPr>
        <w:t xml:space="preserve"> е лек на избор за дневната сонливост и атаките на спиење;</w:t>
      </w:r>
    </w:p>
    <w:p w:rsidR="00A616E2" w:rsidRDefault="002338B9" w:rsidP="00A616E2">
      <w:pPr>
        <w:pStyle w:val="StyleJustified"/>
        <w:tabs>
          <w:tab w:val="num" w:pos="357"/>
        </w:tabs>
        <w:ind w:left="720"/>
        <w:contextualSpacing/>
        <w:jc w:val="both"/>
      </w:pPr>
      <w:r>
        <w:t xml:space="preserve">Психостимуланси: </w:t>
      </w:r>
      <w:r>
        <w:rPr>
          <w:rFonts w:ascii="Times New Roman" w:hAnsi="Times New Roman"/>
        </w:rPr>
        <w:t>пролинтан</w:t>
      </w:r>
      <w:r w:rsidR="00A616E2" w:rsidRPr="00DE28E1">
        <w:rPr>
          <w:rStyle w:val="FootnoteReference"/>
          <w:b/>
          <w:bCs/>
        </w:rPr>
        <w:footnoteReference w:id="237"/>
      </w:r>
      <w:r>
        <w:t xml:space="preserve"> или </w:t>
      </w:r>
      <w:r>
        <w:rPr>
          <w:rFonts w:ascii="Times New Roman" w:hAnsi="Times New Roman"/>
        </w:rPr>
        <w:t>пхенцампхамине</w:t>
      </w:r>
      <w:r w:rsidR="00A616E2" w:rsidRPr="00DE28E1">
        <w:rPr>
          <w:rStyle w:val="FootnoteReference"/>
          <w:b/>
          <w:bCs/>
        </w:rPr>
        <w:footnoteReference w:id="238"/>
      </w:r>
      <w:r>
        <w:rPr>
          <w:b/>
          <w:bCs/>
        </w:rPr>
        <w:t xml:space="preserve"> </w:t>
      </w:r>
      <w:r>
        <w:t>10</w:t>
      </w:r>
      <w:r w:rsidR="00A616E2">
        <w:t>–</w:t>
      </w:r>
      <w:r>
        <w:t>30</w:t>
      </w:r>
      <w:r>
        <w:rPr>
          <w:rFonts w:ascii="Times New Roman" w:hAnsi="Times New Roman"/>
        </w:rPr>
        <w:t>мг</w:t>
      </w:r>
      <w:r>
        <w:t>/дневно.</w:t>
      </w:r>
    </w:p>
    <w:p w:rsidR="00A616E2" w:rsidRPr="0040664D" w:rsidRDefault="002338B9" w:rsidP="00A616E2">
      <w:pPr>
        <w:pStyle w:val="StyleJustified"/>
        <w:tabs>
          <w:tab w:val="num" w:pos="357"/>
        </w:tabs>
        <w:ind w:left="720"/>
        <w:contextualSpacing/>
        <w:jc w:val="both"/>
      </w:pPr>
      <w:r>
        <w:lastRenderedPageBreak/>
        <w:t xml:space="preserve">За каталепсија ефикасни се трицикличните антидепресиви: </w:t>
      </w:r>
      <w:r>
        <w:rPr>
          <w:rFonts w:ascii="Times New Roman" w:hAnsi="Times New Roman"/>
        </w:rPr>
        <w:t>цломипрамине</w:t>
      </w:r>
      <w:r>
        <w:t xml:space="preserve"> 75</w:t>
      </w:r>
      <w:r w:rsidR="00A616E2">
        <w:t>–</w:t>
      </w:r>
      <w:r>
        <w:t>150</w:t>
      </w:r>
      <w:r>
        <w:rPr>
          <w:rFonts w:ascii="Times New Roman" w:hAnsi="Times New Roman"/>
        </w:rPr>
        <w:t>мг</w:t>
      </w:r>
      <w:r>
        <w:t>/ дневно.</w:t>
      </w:r>
    </w:p>
    <w:p w:rsidR="00A616E2" w:rsidRDefault="002338B9" w:rsidP="00A616E2">
      <w:pPr>
        <w:numPr>
          <w:ilvl w:val="0"/>
          <w:numId w:val="393"/>
        </w:numPr>
        <w:ind w:left="720" w:hanging="360"/>
        <w:contextualSpacing/>
        <w:jc w:val="both"/>
        <w:rPr>
          <w:rFonts w:ascii="Macedonian Tms" w:hAnsi="Macedonian Tms" w:cs="Macedonian Tms"/>
          <w:sz w:val="20"/>
          <w:szCs w:val="20"/>
        </w:rPr>
      </w:pPr>
      <w:r>
        <w:rPr>
          <w:rFonts w:ascii="Macedonian Tms" w:hAnsi="Macedonian Tms" w:cs="Macedonian Tms"/>
          <w:sz w:val="20"/>
          <w:szCs w:val="20"/>
        </w:rPr>
        <w:t xml:space="preserve"> Ако е можно работните услови</w:t>
      </w:r>
      <w:r w:rsidR="00A616E2" w:rsidRPr="008D0846">
        <w:rPr>
          <w:rStyle w:val="FootnoteReference"/>
          <w:rFonts w:ascii="Macedonian Tms" w:hAnsi="Macedonian Tms" w:cs="Macedonian Tms"/>
          <w:b/>
        </w:rPr>
        <w:footnoteReference w:id="239"/>
      </w:r>
      <w:r>
        <w:rPr>
          <w:rFonts w:ascii="Macedonian Tms" w:hAnsi="Macedonian Tms" w:cs="Macedonian Tms"/>
          <w:sz w:val="20"/>
          <w:szCs w:val="20"/>
        </w:rPr>
        <w:t xml:space="preserve"> да се прилагодат така за да може  пациентот да поспие на кус временски интервал во текот на денот (земјоделци).</w:t>
      </w:r>
    </w:p>
    <w:p w:rsidR="00A616E2" w:rsidRPr="005753A0" w:rsidRDefault="002338B9" w:rsidP="00A616E2">
      <w:pPr>
        <w:numPr>
          <w:ilvl w:val="0"/>
          <w:numId w:val="393"/>
        </w:numPr>
        <w:ind w:left="720" w:hanging="360"/>
        <w:contextualSpacing/>
        <w:jc w:val="both"/>
        <w:rPr>
          <w:rFonts w:ascii="Macedonian Tms" w:hAnsi="Macedonian Tms" w:cs="Macedonian Tms"/>
          <w:sz w:val="20"/>
          <w:szCs w:val="20"/>
          <w:lang w:val="es-ES"/>
        </w:rPr>
      </w:pPr>
      <w:r>
        <w:rPr>
          <w:rFonts w:ascii="Macedonian Tms" w:hAnsi="Macedonian Tms" w:cs="Macedonian Tms"/>
          <w:sz w:val="20"/>
          <w:szCs w:val="20"/>
          <w:lang w:val="es-ES"/>
        </w:rPr>
        <w:t xml:space="preserve"> Можноста од акциденти поврзани со нарколепсијата, посебно, во сообраќајот треба да   се земат предвид.</w:t>
      </w:r>
    </w:p>
    <w:p w:rsidR="00A616E2" w:rsidRPr="00CF409B" w:rsidRDefault="002338B9" w:rsidP="00A616E2">
      <w:pPr>
        <w:spacing w:before="480" w:after="480"/>
        <w:jc w:val="center"/>
        <w:rPr>
          <w:rFonts w:ascii="Macedonian Tms" w:hAnsi="Macedonian Tms"/>
          <w:b/>
          <w:sz w:val="22"/>
          <w:szCs w:val="22"/>
          <w:highlight w:val="lightGray"/>
        </w:rPr>
      </w:pPr>
      <w:r>
        <w:rPr>
          <w:rFonts w:ascii="Macedonian Tms" w:hAnsi="Macedonian Tms"/>
          <w:b/>
          <w:sz w:val="22"/>
          <w:szCs w:val="22"/>
          <w:highlight w:val="lightGray"/>
        </w:rPr>
        <w:t>ПОВРЗАНИ ИЗВОРИ</w:t>
      </w:r>
    </w:p>
    <w:p w:rsidR="00A616E2" w:rsidRDefault="002338B9" w:rsidP="00A616E2">
      <w:pPr>
        <w:spacing w:before="360" w:after="360"/>
        <w:jc w:val="both"/>
        <w:rPr>
          <w:rFonts w:ascii="Macedonian Tms" w:hAnsi="Macedonian Tms"/>
          <w:b/>
          <w:sz w:val="22"/>
          <w:szCs w:val="22"/>
        </w:rPr>
      </w:pPr>
      <w:r>
        <w:rPr>
          <w:rFonts w:ascii="Macedonian Tms" w:hAnsi="Macedonian Tms"/>
          <w:b/>
          <w:sz w:val="22"/>
          <w:szCs w:val="22"/>
          <w:highlight w:val="lightGray"/>
        </w:rPr>
        <w:t>Кохранови прегледи</w:t>
      </w:r>
    </w:p>
    <w:p w:rsidR="00A616E2" w:rsidRPr="008D0846" w:rsidRDefault="002338B9" w:rsidP="00A616E2">
      <w:pPr>
        <w:pStyle w:val="ListParagraph"/>
        <w:numPr>
          <w:ilvl w:val="0"/>
          <w:numId w:val="398"/>
        </w:numPr>
        <w:spacing w:before="60" w:after="100" w:afterAutospacing="1"/>
        <w:ind w:left="360"/>
        <w:jc w:val="both"/>
        <w:rPr>
          <w:rFonts w:ascii="Macedonian Tms" w:hAnsi="Macedonian Tms"/>
          <w:sz w:val="20"/>
          <w:szCs w:val="20"/>
          <w:highlight w:val="lightGray"/>
        </w:rPr>
      </w:pPr>
      <w:r>
        <w:rPr>
          <w:sz w:val="20"/>
          <w:szCs w:val="20"/>
          <w:highlight w:val="lightGray"/>
        </w:rPr>
        <w:t>Мелатонин</w:t>
      </w:r>
      <w:r>
        <w:rPr>
          <w:rFonts w:ascii="Macedonian Tms" w:hAnsi="Macedonian Tms"/>
          <w:sz w:val="20"/>
          <w:szCs w:val="20"/>
          <w:highlight w:val="lightGray"/>
        </w:rPr>
        <w:t>-от</w:t>
      </w:r>
      <w:r w:rsidR="00A616E2">
        <w:rPr>
          <w:rStyle w:val="FootnoteReference"/>
          <w:rFonts w:ascii="Macedonian Tms" w:hAnsi="Macedonian Tms"/>
          <w:highlight w:val="lightGray"/>
        </w:rPr>
        <w:footnoteReference w:id="240"/>
      </w:r>
      <w:r>
        <w:rPr>
          <w:rFonts w:ascii="Macedonian Tms" w:hAnsi="Macedonian Tms"/>
          <w:sz w:val="20"/>
          <w:szCs w:val="20"/>
          <w:highlight w:val="lightGray"/>
        </w:rPr>
        <w:t xml:space="preserve"> е ефикасен во превенирањето или редуцирањето на </w:t>
      </w:r>
      <w:r>
        <w:rPr>
          <w:sz w:val="20"/>
          <w:szCs w:val="20"/>
          <w:highlight w:val="lightGray"/>
        </w:rPr>
        <w:t>Јет-лаг</w:t>
      </w:r>
      <w:r>
        <w:rPr>
          <w:rFonts w:ascii="Macedonian Tms" w:hAnsi="Macedonian Tms"/>
          <w:sz w:val="20"/>
          <w:szCs w:val="20"/>
          <w:highlight w:val="lightGray"/>
        </w:rPr>
        <w:t>, повремената краткотрајна употреба е безбедна (ннд-</w:t>
      </w:r>
      <w:r>
        <w:rPr>
          <w:b/>
          <w:sz w:val="20"/>
          <w:szCs w:val="20"/>
          <w:highlight w:val="lightGray"/>
        </w:rPr>
        <w:t>А</w:t>
      </w:r>
      <w:r>
        <w:rPr>
          <w:rFonts w:ascii="Macedonian Tms" w:hAnsi="Macedonian Tms"/>
          <w:sz w:val="20"/>
          <w:szCs w:val="20"/>
          <w:highlight w:val="lightGray"/>
        </w:rPr>
        <w:t>).</w:t>
      </w:r>
    </w:p>
    <w:p w:rsidR="00A616E2" w:rsidRDefault="002338B9" w:rsidP="00A616E2">
      <w:pPr>
        <w:pStyle w:val="ListParagraph"/>
        <w:numPr>
          <w:ilvl w:val="0"/>
          <w:numId w:val="398"/>
        </w:numPr>
        <w:spacing w:before="60" w:after="100" w:afterAutospacing="1"/>
        <w:ind w:left="360"/>
        <w:jc w:val="both"/>
        <w:rPr>
          <w:rFonts w:ascii="Macedonian Tms" w:hAnsi="Macedonian Tms"/>
          <w:sz w:val="20"/>
          <w:szCs w:val="20"/>
        </w:rPr>
      </w:pPr>
      <w:r>
        <w:rPr>
          <w:rFonts w:ascii="Macedonian Tms" w:hAnsi="Macedonian Tms"/>
          <w:sz w:val="20"/>
          <w:szCs w:val="20"/>
          <w:highlight w:val="lightGray"/>
        </w:rPr>
        <w:t>Инсуфициентни се податоците дека антидепресивите се ефикасни за нарколепсијата (ннд-</w:t>
      </w:r>
      <w:r>
        <w:rPr>
          <w:b/>
          <w:sz w:val="20"/>
          <w:szCs w:val="20"/>
          <w:highlight w:val="lightGray"/>
        </w:rPr>
        <w:t>Д</w:t>
      </w:r>
      <w:r>
        <w:rPr>
          <w:rFonts w:ascii="Macedonian Tms" w:hAnsi="Macedonian Tms"/>
          <w:sz w:val="20"/>
          <w:szCs w:val="20"/>
          <w:highlight w:val="lightGray"/>
        </w:rPr>
        <w:t>).</w:t>
      </w:r>
    </w:p>
    <w:p w:rsidR="00A616E2" w:rsidRPr="0016228E" w:rsidRDefault="002338B9" w:rsidP="00A616E2">
      <w:pPr>
        <w:spacing w:before="480" w:after="480"/>
        <w:jc w:val="center"/>
        <w:rPr>
          <w:rFonts w:ascii="Macedonian Tms" w:hAnsi="Macedonian Tms"/>
          <w:b/>
          <w:sz w:val="22"/>
          <w:szCs w:val="22"/>
        </w:rPr>
      </w:pPr>
      <w:r>
        <w:rPr>
          <w:rFonts w:ascii="Macedonian Tms" w:hAnsi="Macedonian Tms"/>
          <w:b/>
          <w:sz w:val="22"/>
          <w:szCs w:val="22"/>
          <w:highlight w:val="lightGray"/>
        </w:rPr>
        <w:t>РЕФЕРЕНЦИ</w:t>
      </w:r>
    </w:p>
    <w:p w:rsidR="00A616E2" w:rsidRPr="001762EC" w:rsidRDefault="002338B9" w:rsidP="00A616E2">
      <w:pPr>
        <w:numPr>
          <w:ilvl w:val="0"/>
          <w:numId w:val="397"/>
        </w:numPr>
        <w:ind w:left="360" w:hanging="360"/>
        <w:contextualSpacing/>
        <w:jc w:val="both"/>
        <w:rPr>
          <w:sz w:val="20"/>
          <w:szCs w:val="20"/>
          <w:highlight w:val="lightGray"/>
        </w:rPr>
      </w:pPr>
      <w:r>
        <w:rPr>
          <w:sz w:val="20"/>
          <w:szCs w:val="20"/>
          <w:highlight w:val="lightGray"/>
        </w:rPr>
        <w:t xml:space="preserve">Сцхњартз ЈР, Хирсхкоњитз М, Ерман МК, Сцхмидт-Ноњара Њ. Модафинил ас адјунцт тхерапѕ фор даѕтиме слеепинесс ин обструцтиве слееп апнеа: а 12-њеек, опен-лабел студѕ. Цхест 2003 Дец;124(6):2192-9. </w:t>
      </w:r>
      <w:hyperlink r:id="rId291" w:tgtFrame="_tab" w:tooltip="PMID: 14665500" w:history="1">
        <w:r w:rsidR="00A616E2" w:rsidRPr="001762EC">
          <w:rPr>
            <w:b/>
            <w:bCs/>
            <w:vanish/>
            <w:spacing w:val="-12"/>
            <w:sz w:val="20"/>
            <w:szCs w:val="20"/>
            <w:highlight w:val="lightGray"/>
          </w:rPr>
          <w:t>«PMID: 14665500»</w:t>
        </w:r>
        <w:r>
          <w:rPr>
            <w:b/>
            <w:bCs/>
            <w:spacing w:val="-12"/>
            <w:sz w:val="20"/>
            <w:szCs w:val="20"/>
            <w:highlight w:val="lightGray"/>
          </w:rPr>
          <w:t>ПубМед</w:t>
        </w:r>
      </w:hyperlink>
      <w:r>
        <w:rPr>
          <w:sz w:val="20"/>
          <w:szCs w:val="20"/>
          <w:highlight w:val="lightGray"/>
        </w:rPr>
        <w:t xml:space="preserve"> </w:t>
      </w:r>
    </w:p>
    <w:p w:rsidR="00A616E2" w:rsidRPr="001762EC" w:rsidRDefault="002338B9" w:rsidP="00A616E2">
      <w:pPr>
        <w:numPr>
          <w:ilvl w:val="0"/>
          <w:numId w:val="397"/>
        </w:numPr>
        <w:ind w:left="360" w:hanging="360"/>
        <w:contextualSpacing/>
        <w:jc w:val="both"/>
        <w:rPr>
          <w:sz w:val="20"/>
          <w:szCs w:val="20"/>
          <w:highlight w:val="lightGray"/>
        </w:rPr>
      </w:pPr>
      <w:r>
        <w:rPr>
          <w:sz w:val="20"/>
          <w:szCs w:val="20"/>
          <w:highlight w:val="lightGray"/>
        </w:rPr>
        <w:t xml:space="preserve">Сацк РЛ. Цлиницал працтице. Јет лаг. Н Енгл Ј Мед 2010 Феб 4;362(5):440-7. </w:t>
      </w:r>
      <w:hyperlink r:id="rId292" w:tgtFrame="_tab" w:tooltip="PMID: 20130253" w:history="1">
        <w:r w:rsidR="00A616E2" w:rsidRPr="001762EC">
          <w:rPr>
            <w:b/>
            <w:bCs/>
            <w:vanish/>
            <w:spacing w:val="-12"/>
            <w:sz w:val="20"/>
            <w:szCs w:val="20"/>
            <w:highlight w:val="lightGray"/>
          </w:rPr>
          <w:t>«PMID: 20130253»</w:t>
        </w:r>
        <w:r>
          <w:rPr>
            <w:b/>
            <w:bCs/>
            <w:spacing w:val="-12"/>
            <w:sz w:val="20"/>
            <w:szCs w:val="20"/>
            <w:highlight w:val="lightGray"/>
          </w:rPr>
          <w:t>ПубМед</w:t>
        </w:r>
      </w:hyperlink>
    </w:p>
    <w:p w:rsidR="00A616E2" w:rsidRPr="001762EC" w:rsidRDefault="002338B9" w:rsidP="00A616E2">
      <w:pPr>
        <w:numPr>
          <w:ilvl w:val="0"/>
          <w:numId w:val="397"/>
        </w:numPr>
        <w:ind w:left="360" w:hanging="360"/>
        <w:contextualSpacing/>
        <w:jc w:val="both"/>
        <w:rPr>
          <w:sz w:val="20"/>
          <w:szCs w:val="20"/>
          <w:highlight w:val="lightGray"/>
        </w:rPr>
      </w:pPr>
      <w:r>
        <w:rPr>
          <w:sz w:val="20"/>
          <w:szCs w:val="20"/>
          <w:highlight w:val="lightGray"/>
        </w:rPr>
        <w:t>Крѕгер МХ, Ротх Т, Њиллиам Ц. Демент: Принциплес анд працтице оф Слееп Медицине. 3. паинос. Њ.Б. Саундерс 2000</w:t>
      </w:r>
    </w:p>
    <w:p w:rsidR="00A616E2" w:rsidRPr="001762EC" w:rsidRDefault="002338B9" w:rsidP="00A616E2">
      <w:pPr>
        <w:numPr>
          <w:ilvl w:val="0"/>
          <w:numId w:val="397"/>
        </w:numPr>
        <w:ind w:left="360" w:hanging="360"/>
        <w:contextualSpacing/>
        <w:jc w:val="both"/>
        <w:rPr>
          <w:sz w:val="20"/>
          <w:szCs w:val="20"/>
          <w:highlight w:val="lightGray"/>
        </w:rPr>
      </w:pPr>
      <w:r>
        <w:rPr>
          <w:sz w:val="20"/>
          <w:szCs w:val="20"/>
          <w:highlight w:val="lightGray"/>
        </w:rPr>
        <w:t xml:space="preserve">Њатерхоусе Ј, Реиллѕ Т, Аткинсон Г, Едњардс Б. Јет лаг: трендс анд цопинг стратегиес. Ланцет 2007 Мар 31;369(9567):1117-29. </w:t>
      </w:r>
      <w:hyperlink r:id="rId293" w:tgtFrame="_tab" w:tooltip="PMID: 17398311" w:history="1">
        <w:r w:rsidR="00A616E2" w:rsidRPr="001762EC">
          <w:rPr>
            <w:b/>
            <w:bCs/>
            <w:vanish/>
            <w:spacing w:val="-12"/>
            <w:sz w:val="20"/>
            <w:szCs w:val="20"/>
            <w:highlight w:val="lightGray"/>
          </w:rPr>
          <w:t>«PMID: 17398311»</w:t>
        </w:r>
        <w:r>
          <w:rPr>
            <w:b/>
            <w:bCs/>
            <w:spacing w:val="-12"/>
            <w:sz w:val="20"/>
            <w:szCs w:val="20"/>
            <w:highlight w:val="lightGray"/>
          </w:rPr>
          <w:t>ПубМед</w:t>
        </w:r>
      </w:hyperlink>
    </w:p>
    <w:p w:rsidR="00A616E2" w:rsidRPr="001762EC" w:rsidRDefault="002338B9" w:rsidP="00A616E2">
      <w:pPr>
        <w:numPr>
          <w:ilvl w:val="0"/>
          <w:numId w:val="397"/>
        </w:numPr>
        <w:ind w:left="360" w:hanging="360"/>
        <w:contextualSpacing/>
        <w:jc w:val="both"/>
        <w:rPr>
          <w:sz w:val="20"/>
          <w:szCs w:val="20"/>
          <w:highlight w:val="lightGray"/>
        </w:rPr>
      </w:pPr>
      <w:r>
        <w:rPr>
          <w:sz w:val="20"/>
          <w:szCs w:val="20"/>
          <w:highlight w:val="lightGray"/>
        </w:rPr>
        <w:t>Херџхеимер А, Петрие КЈ. Мелатонин фор тхе превентион анд треатмент оф јет лаг. Цоцхране Датабасе Сѕст Рев 2002;(2):ЦД001520.</w:t>
      </w:r>
    </w:p>
    <w:p w:rsidR="00A616E2" w:rsidRPr="001762EC" w:rsidRDefault="002338B9" w:rsidP="00A616E2">
      <w:pPr>
        <w:numPr>
          <w:ilvl w:val="0"/>
          <w:numId w:val="397"/>
        </w:numPr>
        <w:ind w:left="360" w:hanging="360"/>
        <w:contextualSpacing/>
        <w:jc w:val="both"/>
        <w:rPr>
          <w:sz w:val="20"/>
          <w:szCs w:val="20"/>
          <w:highlight w:val="lightGray"/>
        </w:rPr>
      </w:pPr>
      <w:r>
        <w:rPr>
          <w:sz w:val="20"/>
          <w:szCs w:val="20"/>
          <w:highlight w:val="lightGray"/>
        </w:rPr>
        <w:t>Вигнателли Л, Д</w:t>
      </w:r>
      <w:r w:rsidR="00A616E2" w:rsidRPr="001762EC">
        <w:rPr>
          <w:sz w:val="20"/>
          <w:szCs w:val="20"/>
          <w:highlight w:val="lightGray"/>
        </w:rPr>
        <w:t>'</w:t>
      </w:r>
      <w:r>
        <w:rPr>
          <w:sz w:val="20"/>
          <w:szCs w:val="20"/>
          <w:highlight w:val="lightGray"/>
        </w:rPr>
        <w:t xml:space="preserve">Алессандро Р, Цанделисе Л. Антидепрессант другс фор нарцолепсѕ. Цоцхране Датабасе Сѕст Рев 2008 Јан 23;(1):ЦД003724. </w:t>
      </w:r>
      <w:hyperlink r:id="rId294" w:tgtFrame="_tab" w:tooltip="PMID: 18254030" w:history="1">
        <w:r w:rsidR="00A616E2" w:rsidRPr="001762EC">
          <w:rPr>
            <w:rStyle w:val="title1"/>
            <w:b/>
            <w:bCs/>
            <w:spacing w:val="-12"/>
            <w:sz w:val="20"/>
            <w:szCs w:val="20"/>
            <w:highlight w:val="lightGray"/>
          </w:rPr>
          <w:t>«PMID: 18254030»</w:t>
        </w:r>
        <w:r>
          <w:rPr>
            <w:rStyle w:val="text"/>
            <w:b/>
            <w:bCs/>
            <w:spacing w:val="-12"/>
            <w:sz w:val="20"/>
            <w:szCs w:val="20"/>
            <w:highlight w:val="lightGray"/>
          </w:rPr>
          <w:t>ПубМед</w:t>
        </w:r>
      </w:hyperlink>
    </w:p>
    <w:p w:rsidR="00A616E2" w:rsidRPr="001762EC" w:rsidRDefault="002338B9" w:rsidP="00A616E2">
      <w:pPr>
        <w:pStyle w:val="ListParagraph"/>
        <w:numPr>
          <w:ilvl w:val="0"/>
          <w:numId w:val="397"/>
        </w:numPr>
        <w:ind w:left="360" w:hanging="360"/>
        <w:jc w:val="both"/>
        <w:rPr>
          <w:sz w:val="20"/>
          <w:szCs w:val="20"/>
          <w:highlight w:val="lightGray"/>
        </w:rPr>
      </w:pPr>
      <w:r>
        <w:rPr>
          <w:sz w:val="20"/>
          <w:szCs w:val="20"/>
          <w:highlight w:val="lightGray"/>
        </w:rPr>
        <w:t xml:space="preserve">Аутхорс: Унто Ноусиаинен анд Еса Мерваала  Артицле ИД: ебм00788 (036.009) </w:t>
      </w:r>
      <w:r w:rsidR="00A616E2" w:rsidRPr="001762EC">
        <w:rPr>
          <w:sz w:val="20"/>
          <w:szCs w:val="20"/>
          <w:highlight w:val="lightGray"/>
        </w:rPr>
        <w:t>©</w:t>
      </w:r>
      <w:r>
        <w:rPr>
          <w:sz w:val="20"/>
          <w:szCs w:val="20"/>
          <w:highlight w:val="lightGray"/>
        </w:rPr>
        <w:t xml:space="preserve"> 2012 Дуодецим Медицал Публицатионс Лтд</w:t>
      </w:r>
    </w:p>
    <w:p w:rsidR="00A616E2" w:rsidRPr="0016228E" w:rsidRDefault="00A616E2" w:rsidP="00A616E2">
      <w:pPr>
        <w:pStyle w:val="ListParagraph"/>
        <w:ind w:left="360"/>
        <w:rPr>
          <w:sz w:val="20"/>
          <w:szCs w:val="20"/>
        </w:rPr>
      </w:pPr>
    </w:p>
    <w:p w:rsidR="00A616E2" w:rsidRDefault="002338B9" w:rsidP="00A616E2">
      <w:pPr>
        <w:numPr>
          <w:ilvl w:val="0"/>
          <w:numId w:val="394"/>
        </w:numPr>
        <w:rPr>
          <w:b/>
          <w:bCs/>
          <w:sz w:val="20"/>
          <w:szCs w:val="20"/>
        </w:rPr>
      </w:pPr>
      <w:r>
        <w:rPr>
          <w:b/>
          <w:bCs/>
          <w:sz w:val="20"/>
          <w:szCs w:val="20"/>
        </w:rPr>
        <w:t xml:space="preserve">ЕБМ Гуиделинес </w:t>
      </w:r>
      <w:r>
        <w:rPr>
          <w:b/>
          <w:bCs/>
          <w:sz w:val="20"/>
          <w:szCs w:val="20"/>
          <w:highlight w:val="lightGray"/>
        </w:rPr>
        <w:t xml:space="preserve">16.11.2009, </w:t>
      </w:r>
      <w:r>
        <w:rPr>
          <w:b/>
          <w:bCs/>
          <w:sz w:val="20"/>
          <w:szCs w:val="20"/>
          <w:highlight w:val="lightGray"/>
          <w:u w:val="single"/>
        </w:rPr>
        <w:t>њњњ.ебм-гуиделинес.цом</w:t>
      </w:r>
    </w:p>
    <w:p w:rsidR="00A616E2" w:rsidRPr="0040664D" w:rsidRDefault="002338B9" w:rsidP="00A616E2">
      <w:pPr>
        <w:numPr>
          <w:ilvl w:val="0"/>
          <w:numId w:val="394"/>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A616E2" w:rsidRDefault="002338B9" w:rsidP="00A616E2">
      <w:pPr>
        <w:numPr>
          <w:ilvl w:val="0"/>
          <w:numId w:val="394"/>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ноември 2014г</w:t>
      </w:r>
      <w:r>
        <w:rPr>
          <w:rFonts w:ascii="Macedonian Tms" w:hAnsi="Macedonian Tms" w:cs="Macedonian Tms"/>
          <w:b/>
          <w:bCs/>
          <w:sz w:val="20"/>
          <w:szCs w:val="20"/>
        </w:rPr>
        <w:t>.</w:t>
      </w:r>
    </w:p>
    <w:p w:rsidR="00A616E2" w:rsidRDefault="00A616E2" w:rsidP="00A616E2">
      <w:pPr>
        <w:ind w:left="340"/>
        <w:rPr>
          <w:rFonts w:ascii="Macedonian Tms" w:hAnsi="Macedonian Tms" w:cs="Macedonian Tms"/>
          <w:b/>
          <w:bCs/>
          <w:sz w:val="20"/>
          <w:szCs w:val="20"/>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542469" w:rsidRDefault="00A616E2" w:rsidP="00A616E2">
      <w:pPr>
        <w:spacing w:line="300" w:lineRule="auto"/>
        <w:rPr>
          <w:sz w:val="20"/>
          <w:szCs w:val="20"/>
        </w:rPr>
      </w:pPr>
    </w:p>
    <w:p w:rsidR="00A616E2" w:rsidRPr="001876C9" w:rsidRDefault="002338B9" w:rsidP="00A616E2">
      <w:pPr>
        <w:pStyle w:val="VTORNASLOVKIR"/>
      </w:pPr>
      <w:bookmarkStart w:id="29" w:name="SpopriVir"/>
      <w:r>
        <w:t>БАВНи  вирусни инфекции на централниот нервен систем</w:t>
      </w:r>
    </w:p>
    <w:bookmarkEnd w:id="29"/>
    <w:p w:rsidR="00A616E2" w:rsidRPr="00771FF4" w:rsidRDefault="002338B9" w:rsidP="00A616E2">
      <w:pPr>
        <w:pStyle w:val="Vovedsin"/>
        <w:numPr>
          <w:ilvl w:val="0"/>
          <w:numId w:val="411"/>
        </w:numPr>
        <w:ind w:left="360"/>
        <w:contextualSpacing/>
        <w:rPr>
          <w:color w:val="auto"/>
          <w:sz w:val="20"/>
          <w:szCs w:val="20"/>
        </w:rPr>
      </w:pPr>
      <w:r>
        <w:rPr>
          <w:color w:val="auto"/>
          <w:sz w:val="20"/>
          <w:szCs w:val="20"/>
        </w:rPr>
        <w:t xml:space="preserve">Супакутен  склерозирачки  паненцефалит </w:t>
      </w:r>
    </w:p>
    <w:p w:rsidR="00A616E2" w:rsidRPr="00771FF4" w:rsidRDefault="002338B9" w:rsidP="00A616E2">
      <w:pPr>
        <w:pStyle w:val="Vovedsin"/>
        <w:numPr>
          <w:ilvl w:val="0"/>
          <w:numId w:val="411"/>
        </w:numPr>
        <w:ind w:left="360"/>
        <w:contextualSpacing/>
        <w:rPr>
          <w:color w:val="auto"/>
          <w:sz w:val="20"/>
          <w:szCs w:val="20"/>
        </w:rPr>
      </w:pPr>
      <w:r>
        <w:rPr>
          <w:color w:val="auto"/>
          <w:sz w:val="20"/>
          <w:szCs w:val="20"/>
        </w:rPr>
        <w:t xml:space="preserve">Прогресивна  мултифокална  леукоенцефалопатија </w:t>
      </w:r>
    </w:p>
    <w:p w:rsidR="00A616E2" w:rsidRPr="00771FF4" w:rsidRDefault="002338B9" w:rsidP="00A616E2">
      <w:pPr>
        <w:pStyle w:val="Vovedsin"/>
        <w:numPr>
          <w:ilvl w:val="0"/>
          <w:numId w:val="411"/>
        </w:numPr>
        <w:ind w:left="360"/>
        <w:contextualSpacing/>
        <w:rPr>
          <w:color w:val="auto"/>
          <w:sz w:val="20"/>
          <w:szCs w:val="20"/>
        </w:rPr>
      </w:pPr>
      <w:r>
        <w:rPr>
          <w:rFonts w:ascii="Times New Roman" w:hAnsi="Times New Roman" w:cs="Times New Roman"/>
          <w:color w:val="auto"/>
          <w:sz w:val="20"/>
          <w:szCs w:val="20"/>
        </w:rPr>
        <w:t>Цреутзфелдт</w:t>
      </w:r>
      <w:r>
        <w:rPr>
          <w:rFonts w:ascii="Times New Roman" w:hAnsi="Times New Roman" w:cs="Times New Roman"/>
          <w:b/>
          <w:color w:val="auto"/>
          <w:sz w:val="20"/>
          <w:szCs w:val="20"/>
        </w:rPr>
        <w:t>-</w:t>
      </w:r>
      <w:r>
        <w:rPr>
          <w:rFonts w:ascii="Times New Roman" w:hAnsi="Times New Roman" w:cs="Times New Roman"/>
          <w:color w:val="auto"/>
          <w:sz w:val="20"/>
          <w:szCs w:val="20"/>
        </w:rPr>
        <w:t>Јакоб</w:t>
      </w:r>
      <w:r>
        <w:rPr>
          <w:color w:val="auto"/>
          <w:sz w:val="20"/>
          <w:szCs w:val="20"/>
        </w:rPr>
        <w:t>-ова болест (</w:t>
      </w:r>
      <w:r>
        <w:rPr>
          <w:rFonts w:ascii="Times New Roman" w:hAnsi="Times New Roman" w:cs="Times New Roman"/>
          <w:color w:val="auto"/>
          <w:sz w:val="20"/>
          <w:szCs w:val="20"/>
        </w:rPr>
        <w:t>ЦЈД</w:t>
      </w:r>
      <w:r>
        <w:rPr>
          <w:color w:val="auto"/>
          <w:sz w:val="20"/>
          <w:szCs w:val="20"/>
        </w:rPr>
        <w:t>)</w:t>
      </w:r>
    </w:p>
    <w:p w:rsidR="00A616E2" w:rsidRPr="00C93E10" w:rsidRDefault="002338B9" w:rsidP="00A616E2">
      <w:pPr>
        <w:pStyle w:val="Vovedsin"/>
        <w:numPr>
          <w:ilvl w:val="0"/>
          <w:numId w:val="411"/>
        </w:numPr>
        <w:ind w:left="360"/>
        <w:contextualSpacing/>
        <w:rPr>
          <w:color w:val="auto"/>
          <w:sz w:val="20"/>
          <w:szCs w:val="20"/>
          <w:highlight w:val="lightGray"/>
        </w:rPr>
      </w:pPr>
      <w:r>
        <w:rPr>
          <w:color w:val="auto"/>
          <w:sz w:val="20"/>
          <w:szCs w:val="20"/>
          <w:highlight w:val="lightGray"/>
        </w:rPr>
        <w:t>Референци</w:t>
      </w:r>
    </w:p>
    <w:p w:rsidR="00A616E2" w:rsidRPr="00D319F3" w:rsidRDefault="002338B9" w:rsidP="00A616E2">
      <w:pPr>
        <w:pStyle w:val="TRETNASLOVKIR"/>
        <w:rPr>
          <w:b w:val="0"/>
        </w:rPr>
      </w:pPr>
      <w:r>
        <w:rPr>
          <w:rStyle w:val="NaslovKOCKAChar"/>
        </w:rPr>
        <w:lastRenderedPageBreak/>
        <w:t>СУПАКУТЕН СКЛЕРОЗИРАЧКИ ПАНЕНЦЕФАЛИТ</w:t>
      </w:r>
    </w:p>
    <w:p w:rsidR="00A616E2" w:rsidRPr="00D319F3" w:rsidRDefault="002338B9" w:rsidP="00A616E2">
      <w:pPr>
        <w:pStyle w:val="LL"/>
        <w:numPr>
          <w:ilvl w:val="0"/>
          <w:numId w:val="201"/>
        </w:numPr>
      </w:pPr>
      <w:r>
        <w:t>Тоа е енцефалит кој е предизвикан од вирусот на морбилите кај децата и адултите. Со практикувањето редовен програм за вакцикација против морбили појавата на заболувањето е многу ретка.</w:t>
      </w:r>
    </w:p>
    <w:p w:rsidR="00A616E2" w:rsidRPr="00D319F3" w:rsidRDefault="002338B9" w:rsidP="00A616E2">
      <w:pPr>
        <w:pStyle w:val="LL"/>
        <w:numPr>
          <w:ilvl w:val="0"/>
          <w:numId w:val="201"/>
        </w:numPr>
      </w:pPr>
      <w:r>
        <w:t>Заболувањето се карактеризира со бавна прогресија, влошување на психолошкиот капацитет, моторни нарушувања и мускулни грчеви.</w:t>
      </w:r>
    </w:p>
    <w:p w:rsidR="00A616E2" w:rsidRPr="00D319F3" w:rsidRDefault="002338B9" w:rsidP="00A616E2">
      <w:pPr>
        <w:pStyle w:val="LL"/>
        <w:numPr>
          <w:ilvl w:val="0"/>
          <w:numId w:val="201"/>
        </w:numPr>
      </w:pPr>
      <w:r>
        <w:t>Во најголемиот број случаи е фатален, често резултира со смрт во период покус од две години.</w:t>
      </w:r>
    </w:p>
    <w:p w:rsidR="00A616E2" w:rsidRDefault="002338B9" w:rsidP="00A616E2">
      <w:pPr>
        <w:pStyle w:val="CETYVRTNASLOV"/>
      </w:pPr>
      <w:r>
        <w:t>Д</w:t>
      </w:r>
      <w:r>
        <w:rPr>
          <w:caps w:val="0"/>
        </w:rPr>
        <w:t>ијагноза</w:t>
      </w:r>
    </w:p>
    <w:p w:rsidR="00A616E2" w:rsidRPr="00D319F3" w:rsidRDefault="002338B9" w:rsidP="00A616E2">
      <w:pPr>
        <w:pStyle w:val="LL"/>
        <w:numPr>
          <w:ilvl w:val="0"/>
          <w:numId w:val="406"/>
        </w:numPr>
        <w:ind w:left="360"/>
        <w:contextualSpacing/>
      </w:pPr>
      <w:r>
        <w:t>Цереброспиналниот ликвор, често пати, покажува лесна мононуклеарна плеоцитоза, пораст на протеинската концетрација (&gt;1000</w:t>
      </w:r>
      <w:r>
        <w:rPr>
          <w:rFonts w:ascii="Times New Roman" w:hAnsi="Times New Roman" w:cs="Times New Roman"/>
        </w:rPr>
        <w:t>мг/л</w:t>
      </w:r>
      <w:r>
        <w:t xml:space="preserve">), пораст на </w:t>
      </w:r>
      <w:r>
        <w:rPr>
          <w:rFonts w:ascii="Times New Roman" w:hAnsi="Times New Roman" w:cs="Times New Roman"/>
        </w:rPr>
        <w:t>ИгГ</w:t>
      </w:r>
      <w:r>
        <w:t xml:space="preserve">-индексот и на антителата на рубела. </w:t>
      </w:r>
    </w:p>
    <w:p w:rsidR="00A616E2" w:rsidRDefault="002338B9" w:rsidP="00A616E2">
      <w:pPr>
        <w:pStyle w:val="LL"/>
        <w:numPr>
          <w:ilvl w:val="0"/>
          <w:numId w:val="406"/>
        </w:numPr>
        <w:ind w:left="360"/>
        <w:contextualSpacing/>
      </w:pPr>
      <w:r>
        <w:t>Електроенцефалограмот покажува типичен наод од периодични бран-комплекси.</w:t>
      </w:r>
    </w:p>
    <w:p w:rsidR="00A616E2" w:rsidRDefault="002338B9" w:rsidP="00A616E2">
      <w:pPr>
        <w:pStyle w:val="TRETNASLOVKIR"/>
        <w:rPr>
          <w:rStyle w:val="NaslovKOCKAChar"/>
        </w:rPr>
      </w:pPr>
      <w:r>
        <w:rPr>
          <w:rStyle w:val="NaslovKOCKAChar"/>
        </w:rPr>
        <w:t xml:space="preserve">ПРОГРЕСИВНА МУЛТИФОКАЛНА ЛЕУКОЕНЦЕФАЛОПАТИЈА </w:t>
      </w:r>
    </w:p>
    <w:p w:rsidR="00A616E2" w:rsidRPr="00D319F3" w:rsidRDefault="002338B9" w:rsidP="00A616E2">
      <w:pPr>
        <w:pStyle w:val="LL"/>
        <w:numPr>
          <w:ilvl w:val="0"/>
          <w:numId w:val="407"/>
        </w:numPr>
        <w:ind w:left="360"/>
        <w:contextualSpacing/>
      </w:pPr>
      <w:r>
        <w:t>Прогресивна инфекција предизвикана од</w:t>
      </w:r>
      <w:r>
        <w:rPr>
          <w:rFonts w:ascii="Times New Roman" w:hAnsi="Times New Roman" w:cs="Times New Roman"/>
        </w:rPr>
        <w:t xml:space="preserve"> папова</w:t>
      </w:r>
      <w:r>
        <w:t>-вирус (</w:t>
      </w:r>
      <w:r>
        <w:rPr>
          <w:rFonts w:ascii="Times New Roman" w:hAnsi="Times New Roman" w:cs="Times New Roman"/>
        </w:rPr>
        <w:t>ЈЦ</w:t>
      </w:r>
      <w:r>
        <w:t xml:space="preserve"> вирус), која резултира со лезии во белата маса.</w:t>
      </w:r>
    </w:p>
    <w:p w:rsidR="00A616E2" w:rsidRPr="00D319F3" w:rsidRDefault="002338B9" w:rsidP="00A616E2">
      <w:pPr>
        <w:pStyle w:val="LL"/>
        <w:numPr>
          <w:ilvl w:val="0"/>
          <w:numId w:val="407"/>
        </w:numPr>
        <w:ind w:left="360"/>
        <w:contextualSpacing/>
      </w:pPr>
      <w:r>
        <w:t>Оваа ретка инфекција се јавува кај пациентите со лимфом, карцином, саркоидоза или имуносупресија.</w:t>
      </w:r>
    </w:p>
    <w:p w:rsidR="00A616E2" w:rsidRPr="00D319F3" w:rsidRDefault="002338B9" w:rsidP="00A616E2">
      <w:pPr>
        <w:pStyle w:val="LL"/>
        <w:numPr>
          <w:ilvl w:val="0"/>
          <w:numId w:val="407"/>
        </w:numPr>
        <w:ind w:left="360"/>
        <w:contextualSpacing/>
        <w:rPr>
          <w:highlight w:val="lightGray"/>
        </w:rPr>
      </w:pPr>
      <w:r>
        <w:rPr>
          <w:highlight w:val="lightGray"/>
        </w:rPr>
        <w:t>Прогресивните моторни растројства, психијатриските симптоми и детериорацијата на когнитивните функции се карактеристични наоди.</w:t>
      </w:r>
    </w:p>
    <w:p w:rsidR="00A616E2" w:rsidRDefault="002338B9" w:rsidP="00A616E2">
      <w:pPr>
        <w:pStyle w:val="LL"/>
        <w:numPr>
          <w:ilvl w:val="0"/>
          <w:numId w:val="407"/>
        </w:numPr>
        <w:ind w:left="360"/>
        <w:contextualSpacing/>
      </w:pPr>
      <w:r>
        <w:t>Генерално, болеста е фатална за 3-6 месеци.</w:t>
      </w:r>
    </w:p>
    <w:p w:rsidR="00A616E2" w:rsidRPr="003D797C" w:rsidRDefault="002338B9" w:rsidP="00A616E2">
      <w:pPr>
        <w:pStyle w:val="LL"/>
        <w:spacing w:before="360" w:after="360"/>
        <w:rPr>
          <w:b/>
          <w:sz w:val="22"/>
          <w:szCs w:val="22"/>
          <w:highlight w:val="lightGray"/>
        </w:rPr>
      </w:pPr>
      <w:r>
        <w:rPr>
          <w:b/>
          <w:sz w:val="22"/>
          <w:szCs w:val="22"/>
          <w:highlight w:val="lightGray"/>
        </w:rPr>
        <w:t>Дијагноза</w:t>
      </w:r>
    </w:p>
    <w:p w:rsidR="00A616E2" w:rsidRPr="003D797C" w:rsidRDefault="002338B9" w:rsidP="00A616E2">
      <w:pPr>
        <w:pStyle w:val="LL"/>
        <w:numPr>
          <w:ilvl w:val="0"/>
          <w:numId w:val="408"/>
        </w:numPr>
        <w:ind w:left="360"/>
        <w:contextualSpacing/>
        <w:rPr>
          <w:highlight w:val="lightGray"/>
        </w:rPr>
      </w:pPr>
      <w:r>
        <w:rPr>
          <w:highlight w:val="lightGray"/>
        </w:rPr>
        <w:t xml:space="preserve">Се базира на клиничката слика, наодот од МР на мозокот, </w:t>
      </w:r>
      <w:r>
        <w:rPr>
          <w:rFonts w:ascii="Times New Roman" w:hAnsi="Times New Roman" w:cs="Times New Roman"/>
          <w:highlight w:val="lightGray"/>
        </w:rPr>
        <w:t>ЈЦВ-ПЦР</w:t>
      </w:r>
      <w:r>
        <w:rPr>
          <w:highlight w:val="lightGray"/>
        </w:rPr>
        <w:t xml:space="preserve"> анализата</w:t>
      </w:r>
      <w:r w:rsidR="00A616E2" w:rsidRPr="003D797C">
        <w:rPr>
          <w:rStyle w:val="FootnoteReference"/>
          <w:b/>
          <w:highlight w:val="lightGray"/>
        </w:rPr>
        <w:footnoteReference w:id="241"/>
      </w:r>
      <w:r>
        <w:rPr>
          <w:highlight w:val="lightGray"/>
        </w:rPr>
        <w:t xml:space="preserve"> за испитување на цереброспиналниот ликвор, а ако е потребно и мозочна биопсија</w:t>
      </w:r>
      <w:r w:rsidR="00A616E2" w:rsidRPr="003D797C">
        <w:rPr>
          <w:rStyle w:val="FootnoteReference"/>
          <w:b/>
          <w:highlight w:val="lightGray"/>
        </w:rPr>
        <w:footnoteReference w:id="242"/>
      </w:r>
      <w:r>
        <w:rPr>
          <w:highlight w:val="lightGray"/>
        </w:rPr>
        <w:t>.</w:t>
      </w:r>
    </w:p>
    <w:p w:rsidR="00A616E2" w:rsidRDefault="002338B9" w:rsidP="00A616E2">
      <w:pPr>
        <w:pStyle w:val="TRETNASLOVKIR"/>
      </w:pPr>
      <w:r>
        <w:rPr>
          <w:rFonts w:ascii="Times New Roman" w:hAnsi="Times New Roman" w:cs="Times New Roman"/>
        </w:rPr>
        <w:t>ЦРЕУТЗФЕЛДТ-Јакоб</w:t>
      </w:r>
      <w:r>
        <w:t>-ова болест  (</w:t>
      </w:r>
      <w:r>
        <w:rPr>
          <w:rFonts w:ascii="Times New Roman" w:hAnsi="Times New Roman" w:cs="Times New Roman"/>
        </w:rPr>
        <w:t>ЦЈД</w:t>
      </w:r>
      <w:r>
        <w:t>)</w:t>
      </w:r>
    </w:p>
    <w:p w:rsidR="00A616E2" w:rsidRDefault="002338B9" w:rsidP="00A616E2">
      <w:pPr>
        <w:pStyle w:val="CETYVRTNASLOV"/>
      </w:pPr>
      <w:r>
        <w:t>С</w:t>
      </w:r>
      <w:r>
        <w:rPr>
          <w:caps w:val="0"/>
        </w:rPr>
        <w:t xml:space="preserve">порадичен </w:t>
      </w:r>
      <w:r>
        <w:rPr>
          <w:rFonts w:ascii="Times New Roman" w:hAnsi="Times New Roman" w:cs="Times New Roman"/>
          <w:caps w:val="0"/>
        </w:rPr>
        <w:t>ЦЈД</w:t>
      </w:r>
    </w:p>
    <w:p w:rsidR="00A616E2" w:rsidRDefault="002338B9" w:rsidP="00A616E2">
      <w:pPr>
        <w:pStyle w:val="LL"/>
        <w:numPr>
          <w:ilvl w:val="0"/>
          <w:numId w:val="408"/>
        </w:numPr>
        <w:ind w:left="360"/>
        <w:contextualSpacing/>
      </w:pPr>
      <w:r>
        <w:t>Супакутна прионска болест со деменција кај пациентите на возраст помеѓу 50-70 години со прогресивни когнитивни и моторни нарушувања и миоклонични грчеви.</w:t>
      </w:r>
    </w:p>
    <w:p w:rsidR="00A616E2" w:rsidRDefault="002338B9" w:rsidP="00A616E2">
      <w:pPr>
        <w:pStyle w:val="LL"/>
        <w:numPr>
          <w:ilvl w:val="0"/>
          <w:numId w:val="408"/>
        </w:numPr>
        <w:ind w:left="360"/>
        <w:contextualSpacing/>
      </w:pPr>
      <w:r>
        <w:t xml:space="preserve">Инциденцијата на оваа спорадичната болест е </w:t>
      </w:r>
      <w:r>
        <w:rPr>
          <w:highlight w:val="lightGray"/>
        </w:rPr>
        <w:t>1-2/1 000 000 годишно</w:t>
      </w:r>
      <w:r>
        <w:t>. Најчесто завршува фатално за 3-12 месеци.</w:t>
      </w:r>
    </w:p>
    <w:p w:rsidR="00A616E2" w:rsidRPr="00677CB7" w:rsidRDefault="002338B9" w:rsidP="00A616E2">
      <w:pPr>
        <w:pStyle w:val="CETYVRTNASLOV"/>
        <w:rPr>
          <w:rStyle w:val="NaslovLatinicaCharChar"/>
        </w:rPr>
      </w:pPr>
      <w:r>
        <w:rPr>
          <w:rStyle w:val="Naslov2Char"/>
        </w:rPr>
        <w:t>В</w:t>
      </w:r>
      <w:r>
        <w:rPr>
          <w:rStyle w:val="Naslov2Char"/>
          <w:caps w:val="0"/>
        </w:rPr>
        <w:t>аријанта на</w:t>
      </w:r>
      <w:r>
        <w:rPr>
          <w:rStyle w:val="Naslov2Char"/>
        </w:rPr>
        <w:t xml:space="preserve"> </w:t>
      </w:r>
      <w:r>
        <w:rPr>
          <w:rStyle w:val="NaslovLatinicaCharChar"/>
          <w:sz w:val="22"/>
          <w:szCs w:val="22"/>
        </w:rPr>
        <w:t>ЦЈД</w:t>
      </w:r>
    </w:p>
    <w:p w:rsidR="00A616E2" w:rsidRDefault="002338B9" w:rsidP="00A616E2">
      <w:pPr>
        <w:pStyle w:val="LL"/>
        <w:numPr>
          <w:ilvl w:val="0"/>
          <w:numId w:val="409"/>
        </w:numPr>
        <w:ind w:left="360"/>
        <w:contextualSpacing/>
      </w:pPr>
      <w:r>
        <w:rPr>
          <w:rFonts w:ascii="Times New Roman" w:hAnsi="Times New Roman" w:cs="Times New Roman"/>
        </w:rPr>
        <w:t xml:space="preserve">Бовине-а </w:t>
      </w:r>
      <w:r>
        <w:rPr>
          <w:rFonts w:cs="Times New Roman"/>
        </w:rPr>
        <w:t>спонгиформна енцефалопатија</w:t>
      </w:r>
      <w:r>
        <w:t xml:space="preserve"> (</w:t>
      </w:r>
      <w:r>
        <w:rPr>
          <w:rFonts w:ascii="Times New Roman" w:hAnsi="Times New Roman" w:cs="Times New Roman"/>
          <w:lang w:val="es-ES"/>
        </w:rPr>
        <w:t>БСЕ)</w:t>
      </w:r>
      <w:r>
        <w:t xml:space="preserve"> е прионска болест на говедата, (болест на </w:t>
      </w:r>
      <w:r w:rsidR="00A616E2">
        <w:t>„</w:t>
      </w:r>
      <w:r>
        <w:t>лудите крави”), прв пат откриена во Велика Британија во 1986 година.</w:t>
      </w:r>
    </w:p>
    <w:p w:rsidR="00A616E2" w:rsidRDefault="002338B9" w:rsidP="00A616E2">
      <w:pPr>
        <w:pStyle w:val="LL"/>
        <w:numPr>
          <w:ilvl w:val="0"/>
          <w:numId w:val="409"/>
        </w:numPr>
        <w:ind w:left="360"/>
        <w:contextualSpacing/>
      </w:pPr>
      <w:r>
        <w:t xml:space="preserve">Во 1996 година беше потврдена инфекцијата кај човек, која предизвикува варијанта на </w:t>
      </w:r>
      <w:r>
        <w:rPr>
          <w:rFonts w:ascii="Times New Roman" w:hAnsi="Times New Roman" w:cs="Times New Roman"/>
        </w:rPr>
        <w:t>ЦЈД</w:t>
      </w:r>
      <w:r>
        <w:t xml:space="preserve"> и ги напаѓа младите луѓе.</w:t>
      </w:r>
    </w:p>
    <w:p w:rsidR="00A616E2" w:rsidRDefault="002338B9" w:rsidP="00A616E2">
      <w:pPr>
        <w:pStyle w:val="LL"/>
        <w:numPr>
          <w:ilvl w:val="0"/>
          <w:numId w:val="409"/>
        </w:numPr>
        <w:ind w:left="360"/>
        <w:contextualSpacing/>
      </w:pPr>
      <w:r>
        <w:rPr>
          <w:highlight w:val="lightGray"/>
        </w:rPr>
        <w:lastRenderedPageBreak/>
        <w:t xml:space="preserve">До 2006 година, приближно 159 луѓе развиле варијанта на </w:t>
      </w:r>
      <w:r>
        <w:rPr>
          <w:rFonts w:ascii="Times New Roman" w:hAnsi="Times New Roman" w:cs="Times New Roman"/>
          <w:highlight w:val="lightGray"/>
          <w:lang w:val="es-ES"/>
        </w:rPr>
        <w:t>ЦЈД</w:t>
      </w:r>
      <w:r>
        <w:rPr>
          <w:highlight w:val="lightGray"/>
        </w:rPr>
        <w:t xml:space="preserve"> во Британија, најчесто на возраст од 15-35 години</w:t>
      </w:r>
      <w:r>
        <w:t>.</w:t>
      </w:r>
    </w:p>
    <w:p w:rsidR="00A616E2" w:rsidRDefault="002338B9" w:rsidP="00A616E2">
      <w:pPr>
        <w:pStyle w:val="LL"/>
        <w:numPr>
          <w:ilvl w:val="0"/>
          <w:numId w:val="409"/>
        </w:numPr>
        <w:ind w:left="360"/>
        <w:contextualSpacing/>
      </w:pPr>
      <w:r>
        <w:t>Иницијалните симптоми вклучуваат депресија и сензорен дефицит, а подоцна деменција, церебеларална симптоматологија, миоклонус, неволни движења и други невролошки манифестации.</w:t>
      </w:r>
    </w:p>
    <w:p w:rsidR="00A616E2" w:rsidRDefault="002338B9" w:rsidP="00A616E2">
      <w:pPr>
        <w:pStyle w:val="LL"/>
        <w:numPr>
          <w:ilvl w:val="0"/>
          <w:numId w:val="409"/>
        </w:numPr>
        <w:ind w:left="360"/>
        <w:contextualSpacing/>
      </w:pPr>
      <w:r>
        <w:t>За разлика од спорадичната форма, болеста трае подолго од година дена, не се регистрираат ЕЕГ промени.</w:t>
      </w:r>
    </w:p>
    <w:p w:rsidR="00A616E2" w:rsidRDefault="002338B9" w:rsidP="00A616E2">
      <w:pPr>
        <w:pStyle w:val="LL"/>
        <w:numPr>
          <w:ilvl w:val="0"/>
          <w:numId w:val="409"/>
        </w:numPr>
        <w:ind w:left="360"/>
        <w:contextualSpacing/>
      </w:pPr>
      <w:r>
        <w:t>Инкубацискиот период е непознат, но се проценува на 20-30 години.</w:t>
      </w:r>
    </w:p>
    <w:p w:rsidR="00A616E2" w:rsidRDefault="002338B9" w:rsidP="00A616E2">
      <w:pPr>
        <w:pStyle w:val="LL"/>
        <w:numPr>
          <w:ilvl w:val="0"/>
          <w:numId w:val="409"/>
        </w:numPr>
        <w:ind w:left="360"/>
        <w:contextualSpacing/>
      </w:pPr>
      <w:r>
        <w:rPr>
          <w:rFonts w:ascii="Times New Roman" w:hAnsi="Times New Roman" w:cs="Times New Roman"/>
          <w:lang w:val="es-ES"/>
        </w:rPr>
        <w:t>БСЕ</w:t>
      </w:r>
      <w:r>
        <w:t xml:space="preserve"> може да се пренесе со трансфузија на крв. Многу држави поради тоа забранија донирање крв од луѓе кои престојувале во Британија во периодот од 1980 до 1996 година.</w:t>
      </w:r>
    </w:p>
    <w:p w:rsidR="00A616E2" w:rsidRDefault="002338B9" w:rsidP="00A616E2">
      <w:pPr>
        <w:pStyle w:val="LL"/>
        <w:numPr>
          <w:ilvl w:val="0"/>
          <w:numId w:val="409"/>
        </w:numPr>
        <w:ind w:left="360"/>
        <w:contextualSpacing/>
      </w:pPr>
      <w:r>
        <w:t xml:space="preserve">Досега </w:t>
      </w:r>
      <w:r>
        <w:rPr>
          <w:rFonts w:ascii="Times New Roman" w:hAnsi="Times New Roman" w:cs="Times New Roman"/>
          <w:lang w:val="es-ES"/>
        </w:rPr>
        <w:t>БСЕ</w:t>
      </w:r>
      <w:r>
        <w:t xml:space="preserve"> е откриена кај говедата во повеќе европски држави.</w:t>
      </w:r>
    </w:p>
    <w:p w:rsidR="00A616E2" w:rsidRDefault="002338B9" w:rsidP="00A616E2">
      <w:pPr>
        <w:pStyle w:val="CETYVRTNASLOV"/>
      </w:pPr>
      <w:r>
        <w:t>Д</w:t>
      </w:r>
      <w:r>
        <w:rPr>
          <w:caps w:val="0"/>
        </w:rPr>
        <w:t>ијагноза</w:t>
      </w:r>
    </w:p>
    <w:p w:rsidR="00A616E2" w:rsidRDefault="002338B9" w:rsidP="00A616E2">
      <w:pPr>
        <w:pStyle w:val="LL"/>
        <w:numPr>
          <w:ilvl w:val="0"/>
          <w:numId w:val="410"/>
        </w:numPr>
        <w:ind w:left="360"/>
        <w:contextualSpacing/>
      </w:pPr>
      <w:r>
        <w:rPr>
          <w:highlight w:val="lightGray"/>
        </w:rPr>
        <w:t>Клиничка слика</w:t>
      </w:r>
      <w:r>
        <w:t>.</w:t>
      </w:r>
    </w:p>
    <w:p w:rsidR="00A616E2" w:rsidRDefault="002338B9" w:rsidP="00A616E2">
      <w:pPr>
        <w:pStyle w:val="LL"/>
        <w:numPr>
          <w:ilvl w:val="0"/>
          <w:numId w:val="410"/>
        </w:numPr>
        <w:ind w:left="360"/>
        <w:contextualSpacing/>
      </w:pPr>
      <w:r>
        <w:t>Рутинските тестови на цереброспиналниот ликвор и КТМ наодот се нормални, но спорадичната форма покажува прогресивни ЕЕГ промени, со трифазни остри бран-комплекси во интервал од една секунда.</w:t>
      </w:r>
    </w:p>
    <w:p w:rsidR="00A616E2" w:rsidRDefault="002338B9" w:rsidP="00A616E2">
      <w:pPr>
        <w:pStyle w:val="LL"/>
        <w:numPr>
          <w:ilvl w:val="0"/>
          <w:numId w:val="410"/>
        </w:numPr>
        <w:ind w:left="360"/>
        <w:contextualSpacing/>
      </w:pPr>
      <w:r>
        <w:t>МР и некои специјални тестови</w:t>
      </w:r>
      <w:r w:rsidR="00A616E2" w:rsidRPr="00CA7EC9">
        <w:rPr>
          <w:rStyle w:val="FootnoteReference"/>
          <w:b/>
        </w:rPr>
        <w:footnoteReference w:id="243"/>
      </w:r>
      <w:r>
        <w:t xml:space="preserve"> на ликворот исто така покажуваат промени.</w:t>
      </w:r>
    </w:p>
    <w:p w:rsidR="00A616E2" w:rsidRDefault="002338B9" w:rsidP="00A616E2">
      <w:pPr>
        <w:pStyle w:val="LL"/>
        <w:numPr>
          <w:ilvl w:val="0"/>
          <w:numId w:val="410"/>
        </w:numPr>
        <w:ind w:left="360"/>
        <w:contextualSpacing/>
      </w:pPr>
      <w:r>
        <w:t>Инфективната природа на болеста е докажана со инокулација на заразеното ткиво кај експериментални животни, каде  болеста се развива после долг асимптомски латентен период.</w:t>
      </w:r>
    </w:p>
    <w:p w:rsidR="00A616E2" w:rsidRDefault="002338B9" w:rsidP="00A616E2">
      <w:pPr>
        <w:pStyle w:val="LL"/>
        <w:numPr>
          <w:ilvl w:val="0"/>
          <w:numId w:val="410"/>
        </w:numPr>
        <w:ind w:left="360"/>
        <w:contextualSpacing/>
      </w:pPr>
      <w:r>
        <w:t>И покрај тоа што единствениот потврден начин за трансмисија е мозочното ткиво и корнеата, кога се лекува болниот препорачливо е да се преземат мерки на изолација при контакт со крвни продукти.</w:t>
      </w:r>
    </w:p>
    <w:p w:rsidR="00A616E2" w:rsidRDefault="002338B9" w:rsidP="00A616E2">
      <w:pPr>
        <w:pStyle w:val="LL"/>
        <w:numPr>
          <w:ilvl w:val="0"/>
          <w:numId w:val="410"/>
        </w:numPr>
        <w:ind w:left="360"/>
        <w:contextualSpacing/>
      </w:pPr>
      <w:r>
        <w:t>Причинителот е резистентен на повеќе дезинфициенси, но не и на натриум хидрооксид.</w:t>
      </w:r>
    </w:p>
    <w:p w:rsidR="00A616E2" w:rsidRDefault="002338B9" w:rsidP="00A616E2">
      <w:pPr>
        <w:pStyle w:val="TRETNASLOVKIR"/>
      </w:pPr>
      <w:r>
        <w:rPr>
          <w:highlight w:val="lightGray"/>
        </w:rPr>
        <w:t>Референци</w:t>
      </w:r>
    </w:p>
    <w:p w:rsidR="00A616E2" w:rsidRPr="003D797C" w:rsidRDefault="002338B9" w:rsidP="00A616E2">
      <w:pPr>
        <w:numPr>
          <w:ilvl w:val="0"/>
          <w:numId w:val="404"/>
        </w:numPr>
        <w:spacing w:before="60" w:after="100" w:afterAutospacing="1"/>
        <w:ind w:left="360" w:hanging="360"/>
        <w:contextualSpacing/>
        <w:jc w:val="both"/>
        <w:rPr>
          <w:sz w:val="20"/>
          <w:szCs w:val="20"/>
          <w:highlight w:val="lightGray"/>
        </w:rPr>
      </w:pPr>
      <w:r>
        <w:rPr>
          <w:sz w:val="20"/>
          <w:szCs w:val="20"/>
          <w:highlight w:val="lightGray"/>
        </w:rPr>
        <w:t xml:space="preserve">Броњн П. Трансмиссибле спонгиформ енцепхалопатхѕ ин тхе 21ст центурѕ: неуросциенце фор тхе цлиницал неурологист. Неурологѕ 2008 Феб 26;70(9):713-22. </w:t>
      </w:r>
      <w:hyperlink r:id="rId295" w:tgtFrame="_tab" w:tooltip="PMID: 18299523" w:history="1">
        <w:r w:rsidR="00A616E2" w:rsidRPr="003D797C">
          <w:rPr>
            <w:b/>
            <w:bCs/>
            <w:vanish/>
            <w:spacing w:val="-12"/>
            <w:sz w:val="20"/>
            <w:szCs w:val="20"/>
            <w:highlight w:val="lightGray"/>
          </w:rPr>
          <w:t>«PMID: 18299523»</w:t>
        </w:r>
        <w:r>
          <w:rPr>
            <w:b/>
            <w:bCs/>
            <w:spacing w:val="-12"/>
            <w:sz w:val="20"/>
            <w:szCs w:val="20"/>
            <w:highlight w:val="lightGray"/>
          </w:rPr>
          <w:t>ПубМед</w:t>
        </w:r>
      </w:hyperlink>
    </w:p>
    <w:p w:rsidR="00A616E2" w:rsidRPr="003D797C" w:rsidRDefault="002338B9" w:rsidP="00A616E2">
      <w:pPr>
        <w:numPr>
          <w:ilvl w:val="0"/>
          <w:numId w:val="404"/>
        </w:numPr>
        <w:spacing w:before="60" w:after="100" w:afterAutospacing="1"/>
        <w:ind w:left="360" w:hanging="360"/>
        <w:contextualSpacing/>
        <w:jc w:val="both"/>
        <w:rPr>
          <w:sz w:val="20"/>
          <w:szCs w:val="20"/>
          <w:highlight w:val="lightGray"/>
        </w:rPr>
      </w:pPr>
      <w:r>
        <w:rPr>
          <w:sz w:val="20"/>
          <w:szCs w:val="20"/>
          <w:highlight w:val="lightGray"/>
        </w:rPr>
        <w:t xml:space="preserve">Аксамит АЈ. Прогрессиве мултифоцал леукоенцепхалопатхѕ. Цурр Треат Оптионс Неурол 2008 Маѕ;10(3):178-85. </w:t>
      </w:r>
      <w:hyperlink r:id="rId296" w:tgtFrame="_tab" w:tooltip="PMID: 18579021" w:history="1">
        <w:r w:rsidR="00A616E2" w:rsidRPr="003D797C">
          <w:rPr>
            <w:b/>
            <w:bCs/>
            <w:vanish/>
            <w:spacing w:val="-12"/>
            <w:sz w:val="20"/>
            <w:szCs w:val="20"/>
            <w:highlight w:val="lightGray"/>
          </w:rPr>
          <w:t>«PMID: 18579021»</w:t>
        </w:r>
        <w:r>
          <w:rPr>
            <w:b/>
            <w:bCs/>
            <w:spacing w:val="-12"/>
            <w:sz w:val="20"/>
            <w:szCs w:val="20"/>
            <w:highlight w:val="lightGray"/>
          </w:rPr>
          <w:t>ПубМед</w:t>
        </w:r>
      </w:hyperlink>
    </w:p>
    <w:p w:rsidR="00A616E2" w:rsidRPr="003D797C" w:rsidRDefault="002338B9" w:rsidP="00A616E2">
      <w:pPr>
        <w:numPr>
          <w:ilvl w:val="0"/>
          <w:numId w:val="404"/>
        </w:numPr>
        <w:spacing w:before="60" w:after="100" w:afterAutospacing="1"/>
        <w:ind w:left="360" w:hanging="360"/>
        <w:contextualSpacing/>
        <w:jc w:val="both"/>
        <w:rPr>
          <w:sz w:val="20"/>
          <w:szCs w:val="20"/>
          <w:highlight w:val="lightGray"/>
        </w:rPr>
      </w:pPr>
      <w:r>
        <w:rPr>
          <w:sz w:val="20"/>
          <w:szCs w:val="20"/>
          <w:highlight w:val="lightGray"/>
        </w:rPr>
        <w:t>Сцхелд ЊМ, Њхитлеѕ РЈ, Марра ЦМ (едит). Инфецтионс оф тхе централ нервоус сѕстем. 3рд едитион 2004, Липпинцотт Њиллиамс ет Њилкинс Пхиладелпхиа, УСА</w:t>
      </w:r>
    </w:p>
    <w:p w:rsidR="00A616E2" w:rsidRPr="003D797C" w:rsidRDefault="002338B9" w:rsidP="00A616E2">
      <w:pPr>
        <w:numPr>
          <w:ilvl w:val="0"/>
          <w:numId w:val="404"/>
        </w:numPr>
        <w:spacing w:after="100" w:afterAutospacing="1"/>
        <w:ind w:left="360" w:hanging="360"/>
        <w:contextualSpacing/>
        <w:jc w:val="both"/>
        <w:rPr>
          <w:sz w:val="20"/>
          <w:szCs w:val="20"/>
          <w:highlight w:val="lightGray"/>
        </w:rPr>
      </w:pPr>
      <w:r>
        <w:rPr>
          <w:sz w:val="20"/>
          <w:szCs w:val="20"/>
          <w:highlight w:val="lightGray"/>
        </w:rPr>
        <w:t>Аутхорс: Олли Х</w:t>
      </w:r>
      <w:r w:rsidR="00A616E2" w:rsidRPr="003D797C">
        <w:rPr>
          <w:sz w:val="20"/>
          <w:szCs w:val="20"/>
          <w:highlight w:val="lightGray"/>
        </w:rPr>
        <w:t>ä</w:t>
      </w:r>
      <w:r>
        <w:rPr>
          <w:sz w:val="20"/>
          <w:szCs w:val="20"/>
          <w:highlight w:val="lightGray"/>
        </w:rPr>
        <w:t>пп</w:t>
      </w:r>
      <w:r w:rsidR="00A616E2" w:rsidRPr="003D797C">
        <w:rPr>
          <w:sz w:val="20"/>
          <w:szCs w:val="20"/>
          <w:highlight w:val="lightGray"/>
        </w:rPr>
        <w:t>ö</w:t>
      </w:r>
      <w:r>
        <w:rPr>
          <w:sz w:val="20"/>
          <w:szCs w:val="20"/>
          <w:highlight w:val="lightGray"/>
        </w:rPr>
        <w:t>л</w:t>
      </w:r>
      <w:r w:rsidR="00A616E2" w:rsidRPr="003D797C">
        <w:rPr>
          <w:sz w:val="20"/>
          <w:szCs w:val="20"/>
          <w:highlight w:val="lightGray"/>
        </w:rPr>
        <w:t>ä</w:t>
      </w:r>
      <w:r>
        <w:rPr>
          <w:sz w:val="20"/>
          <w:szCs w:val="20"/>
          <w:highlight w:val="lightGray"/>
        </w:rPr>
        <w:t xml:space="preserve"> Превиоус аутхорс: Јусси Кованен Артицле ИД: ебм00776 (036.034) </w:t>
      </w:r>
      <w:r w:rsidR="00A616E2" w:rsidRPr="003D797C">
        <w:rPr>
          <w:sz w:val="20"/>
          <w:szCs w:val="20"/>
          <w:highlight w:val="lightGray"/>
        </w:rPr>
        <w:t>©</w:t>
      </w:r>
      <w:r>
        <w:rPr>
          <w:sz w:val="20"/>
          <w:szCs w:val="20"/>
          <w:highlight w:val="lightGray"/>
        </w:rPr>
        <w:t xml:space="preserve"> 2012 Дуодецим Медицал Публицатионс Лтд</w:t>
      </w:r>
    </w:p>
    <w:p w:rsidR="00A616E2" w:rsidRPr="00906619" w:rsidRDefault="00A616E2" w:rsidP="00A616E2">
      <w:pPr>
        <w:spacing w:after="100" w:afterAutospacing="1"/>
        <w:contextualSpacing/>
        <w:jc w:val="both"/>
        <w:rPr>
          <w:sz w:val="20"/>
          <w:szCs w:val="20"/>
        </w:rPr>
      </w:pPr>
    </w:p>
    <w:p w:rsidR="00A616E2" w:rsidRPr="003D797C" w:rsidRDefault="002338B9" w:rsidP="00A616E2">
      <w:pPr>
        <w:numPr>
          <w:ilvl w:val="0"/>
          <w:numId w:val="405"/>
        </w:numPr>
        <w:rPr>
          <w:b/>
          <w:bCs/>
          <w:sz w:val="20"/>
          <w:szCs w:val="20"/>
          <w:highlight w:val="lightGray"/>
        </w:rPr>
      </w:pPr>
      <w:r>
        <w:rPr>
          <w:b/>
          <w:bCs/>
          <w:sz w:val="20"/>
          <w:szCs w:val="20"/>
          <w:highlight w:val="lightGray"/>
        </w:rPr>
        <w:t xml:space="preserve">ЕБМ Гуиделинес 24.08.2009, </w:t>
      </w:r>
      <w:r>
        <w:rPr>
          <w:b/>
          <w:bCs/>
          <w:sz w:val="20"/>
          <w:szCs w:val="20"/>
          <w:highlight w:val="lightGray"/>
          <w:u w:val="single"/>
        </w:rPr>
        <w:t>њњњ.ебм-гуиделинес.цо</w:t>
      </w:r>
      <w:r>
        <w:rPr>
          <w:b/>
          <w:bCs/>
          <w:sz w:val="20"/>
          <w:szCs w:val="20"/>
          <w:highlight w:val="lightGray"/>
        </w:rPr>
        <w:t>м</w:t>
      </w:r>
    </w:p>
    <w:p w:rsidR="00A616E2" w:rsidRPr="0040664D" w:rsidRDefault="002338B9" w:rsidP="00A616E2">
      <w:pPr>
        <w:numPr>
          <w:ilvl w:val="0"/>
          <w:numId w:val="405"/>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ажурираа еднаш на 5 години.</w:t>
      </w:r>
    </w:p>
    <w:p w:rsidR="00A616E2" w:rsidRDefault="002338B9" w:rsidP="00A616E2">
      <w:pPr>
        <w:numPr>
          <w:ilvl w:val="0"/>
          <w:numId w:val="405"/>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август 2014г.</w:t>
      </w:r>
    </w:p>
    <w:p w:rsidR="00A616E2" w:rsidRDefault="00A616E2" w:rsidP="00A616E2">
      <w:pPr>
        <w:rPr>
          <w:sz w:val="20"/>
          <w:szCs w:val="20"/>
          <w:lang w:val="en-US"/>
        </w:rPr>
      </w:pPr>
    </w:p>
    <w:p w:rsidR="00A616E2" w:rsidRDefault="00A616E2" w:rsidP="00A616E2">
      <w:pPr>
        <w:rPr>
          <w:sz w:val="20"/>
          <w:szCs w:val="20"/>
          <w:lang w:val="en-US"/>
        </w:rPr>
      </w:pPr>
    </w:p>
    <w:p w:rsidR="00A616E2" w:rsidRDefault="00A616E2" w:rsidP="00A616E2">
      <w:pPr>
        <w:rPr>
          <w:sz w:val="20"/>
          <w:szCs w:val="20"/>
          <w:lang w:val="en-US"/>
        </w:rPr>
      </w:pPr>
    </w:p>
    <w:p w:rsidR="00A616E2" w:rsidRPr="001876C9" w:rsidRDefault="002338B9" w:rsidP="00A616E2">
      <w:pPr>
        <w:pStyle w:val="VTORNASLOVKIR"/>
      </w:pPr>
      <w:bookmarkStart w:id="30" w:name="TenziskaGlavobolka"/>
      <w:r>
        <w:t>Тензиски тип главоболка</w:t>
      </w:r>
    </w:p>
    <w:bookmarkEnd w:id="30"/>
    <w:p w:rsidR="00A616E2" w:rsidRPr="006B36B1" w:rsidRDefault="002338B9" w:rsidP="00A616E2">
      <w:pPr>
        <w:pStyle w:val="Vovedsin"/>
        <w:numPr>
          <w:ilvl w:val="0"/>
          <w:numId w:val="422"/>
        </w:numPr>
        <w:ind w:left="360"/>
        <w:contextualSpacing/>
        <w:rPr>
          <w:color w:val="auto"/>
          <w:sz w:val="20"/>
          <w:szCs w:val="20"/>
          <w:highlight w:val="lightGray"/>
        </w:rPr>
      </w:pPr>
      <w:r>
        <w:rPr>
          <w:color w:val="auto"/>
          <w:sz w:val="20"/>
          <w:szCs w:val="20"/>
          <w:highlight w:val="lightGray"/>
        </w:rPr>
        <w:t>Основи</w:t>
      </w:r>
    </w:p>
    <w:p w:rsidR="00A616E2" w:rsidRPr="00C656DE" w:rsidRDefault="002338B9" w:rsidP="00A616E2">
      <w:pPr>
        <w:pStyle w:val="Vovedsin"/>
        <w:numPr>
          <w:ilvl w:val="0"/>
          <w:numId w:val="422"/>
        </w:numPr>
        <w:ind w:left="360"/>
        <w:contextualSpacing/>
        <w:rPr>
          <w:color w:val="auto"/>
          <w:sz w:val="20"/>
          <w:szCs w:val="20"/>
        </w:rPr>
      </w:pPr>
      <w:r>
        <w:rPr>
          <w:color w:val="auto"/>
          <w:sz w:val="20"/>
          <w:szCs w:val="20"/>
        </w:rPr>
        <w:t>Симптоми</w:t>
      </w:r>
    </w:p>
    <w:p w:rsidR="00A616E2" w:rsidRPr="00C656DE" w:rsidRDefault="002338B9" w:rsidP="00A616E2">
      <w:pPr>
        <w:pStyle w:val="Vovedsin"/>
        <w:numPr>
          <w:ilvl w:val="0"/>
          <w:numId w:val="422"/>
        </w:numPr>
        <w:ind w:left="360"/>
        <w:contextualSpacing/>
        <w:rPr>
          <w:color w:val="auto"/>
          <w:sz w:val="20"/>
          <w:szCs w:val="20"/>
        </w:rPr>
      </w:pPr>
      <w:r>
        <w:rPr>
          <w:color w:val="auto"/>
          <w:sz w:val="20"/>
          <w:szCs w:val="20"/>
        </w:rPr>
        <w:t>Дијагноза</w:t>
      </w:r>
    </w:p>
    <w:p w:rsidR="00A616E2" w:rsidRPr="00C656DE" w:rsidRDefault="002338B9" w:rsidP="00A616E2">
      <w:pPr>
        <w:pStyle w:val="Vovedsin"/>
        <w:numPr>
          <w:ilvl w:val="0"/>
          <w:numId w:val="422"/>
        </w:numPr>
        <w:ind w:left="360"/>
        <w:contextualSpacing/>
        <w:rPr>
          <w:color w:val="auto"/>
          <w:sz w:val="20"/>
          <w:szCs w:val="20"/>
        </w:rPr>
      </w:pPr>
      <w:r>
        <w:rPr>
          <w:color w:val="auto"/>
          <w:sz w:val="20"/>
          <w:szCs w:val="20"/>
        </w:rPr>
        <w:t>Индикации за КТМ или МР</w:t>
      </w:r>
    </w:p>
    <w:p w:rsidR="00A616E2" w:rsidRPr="00C656DE" w:rsidRDefault="002338B9" w:rsidP="00A616E2">
      <w:pPr>
        <w:pStyle w:val="Vovedsin"/>
        <w:numPr>
          <w:ilvl w:val="0"/>
          <w:numId w:val="422"/>
        </w:numPr>
        <w:ind w:left="360"/>
        <w:contextualSpacing/>
        <w:rPr>
          <w:color w:val="auto"/>
          <w:sz w:val="20"/>
          <w:szCs w:val="20"/>
        </w:rPr>
      </w:pPr>
      <w:r>
        <w:rPr>
          <w:color w:val="auto"/>
          <w:sz w:val="20"/>
          <w:szCs w:val="20"/>
        </w:rPr>
        <w:t>Третман</w:t>
      </w:r>
    </w:p>
    <w:p w:rsidR="00A616E2" w:rsidRPr="00CE02C9" w:rsidRDefault="002338B9" w:rsidP="00A616E2">
      <w:pPr>
        <w:pStyle w:val="Vovedsin"/>
        <w:numPr>
          <w:ilvl w:val="0"/>
          <w:numId w:val="422"/>
        </w:numPr>
        <w:ind w:left="360"/>
        <w:contextualSpacing/>
        <w:rPr>
          <w:color w:val="auto"/>
          <w:sz w:val="20"/>
          <w:szCs w:val="20"/>
          <w:highlight w:val="lightGray"/>
        </w:rPr>
      </w:pPr>
      <w:r>
        <w:rPr>
          <w:color w:val="auto"/>
          <w:sz w:val="20"/>
          <w:szCs w:val="20"/>
          <w:highlight w:val="lightGray"/>
        </w:rPr>
        <w:t>Поврзани извори</w:t>
      </w:r>
    </w:p>
    <w:p w:rsidR="00A616E2" w:rsidRPr="00CE02C9" w:rsidRDefault="002338B9" w:rsidP="00A616E2">
      <w:pPr>
        <w:pStyle w:val="Vovedsin"/>
        <w:numPr>
          <w:ilvl w:val="0"/>
          <w:numId w:val="422"/>
        </w:numPr>
        <w:ind w:left="360"/>
        <w:contextualSpacing/>
        <w:rPr>
          <w:color w:val="auto"/>
          <w:sz w:val="20"/>
          <w:szCs w:val="20"/>
          <w:highlight w:val="lightGray"/>
        </w:rPr>
      </w:pPr>
      <w:r>
        <w:rPr>
          <w:color w:val="auto"/>
          <w:sz w:val="20"/>
          <w:szCs w:val="20"/>
          <w:highlight w:val="lightGray"/>
        </w:rPr>
        <w:t>Референци</w:t>
      </w:r>
    </w:p>
    <w:p w:rsidR="00A616E2" w:rsidRDefault="002338B9" w:rsidP="00A616E2">
      <w:pPr>
        <w:pStyle w:val="TRETNASLOVKIR"/>
      </w:pPr>
      <w:r>
        <w:rPr>
          <w:highlight w:val="lightGray"/>
        </w:rPr>
        <w:lastRenderedPageBreak/>
        <w:t>Основи</w:t>
      </w:r>
    </w:p>
    <w:p w:rsidR="00A616E2" w:rsidRPr="006B078B" w:rsidRDefault="002338B9" w:rsidP="00A616E2">
      <w:pPr>
        <w:pStyle w:val="LL"/>
        <w:numPr>
          <w:ilvl w:val="0"/>
          <w:numId w:val="201"/>
        </w:numPr>
        <w:rPr>
          <w:b/>
        </w:rPr>
      </w:pPr>
      <w:r>
        <w:t>Тензискиот тип главоболка е најчестата причина за главоболката, но точниот механизам останува недоволно јасен.</w:t>
      </w:r>
    </w:p>
    <w:p w:rsidR="00A616E2" w:rsidRPr="006B078B" w:rsidRDefault="002338B9" w:rsidP="00A616E2">
      <w:pPr>
        <w:pStyle w:val="LL"/>
        <w:numPr>
          <w:ilvl w:val="0"/>
          <w:numId w:val="201"/>
        </w:numPr>
        <w:rPr>
          <w:b/>
        </w:rPr>
      </w:pPr>
      <w:r>
        <w:t>Според дефиницијата од Интернационалниот Комитет  за Класификација (</w:t>
      </w:r>
      <w:r>
        <w:rPr>
          <w:rFonts w:ascii="Times New Roman" w:hAnsi="Times New Roman" w:cs="Times New Roman"/>
        </w:rPr>
        <w:t>ИЦХД</w:t>
      </w:r>
      <w:r>
        <w:t xml:space="preserve"> 2004) главоболките се поделени на епизодни (&lt; 15 денови со главоболка/месечно) и хронични (&gt;15 денови со главоболка/месечно).</w:t>
      </w:r>
    </w:p>
    <w:p w:rsidR="00A616E2" w:rsidRPr="006B078B" w:rsidRDefault="002338B9" w:rsidP="00A616E2">
      <w:pPr>
        <w:pStyle w:val="LL"/>
        <w:numPr>
          <w:ilvl w:val="0"/>
          <w:numId w:val="201"/>
        </w:numPr>
        <w:rPr>
          <w:b/>
        </w:rPr>
      </w:pPr>
      <w:r>
        <w:t>Тензискиот тип главоболка ги вклучува и мускулната тензија и психичкиот стрес како причини.</w:t>
      </w:r>
    </w:p>
    <w:p w:rsidR="00A616E2" w:rsidRPr="006B078B" w:rsidRDefault="002338B9" w:rsidP="00A616E2">
      <w:pPr>
        <w:pStyle w:val="LL"/>
        <w:numPr>
          <w:ilvl w:val="0"/>
          <w:numId w:val="201"/>
        </w:numPr>
        <w:rPr>
          <w:b/>
        </w:rPr>
      </w:pPr>
      <w:r>
        <w:t>Појавата на мускулните палпитации не корелира со честотата на главолката.</w:t>
      </w:r>
    </w:p>
    <w:p w:rsidR="00A616E2" w:rsidRPr="006B078B" w:rsidRDefault="002338B9" w:rsidP="00A616E2">
      <w:pPr>
        <w:pStyle w:val="LL"/>
        <w:numPr>
          <w:ilvl w:val="0"/>
          <w:numId w:val="201"/>
        </w:numPr>
        <w:rPr>
          <w:b/>
          <w:highlight w:val="lightGray"/>
        </w:rPr>
      </w:pPr>
      <w:r>
        <w:rPr>
          <w:highlight w:val="lightGray"/>
        </w:rPr>
        <w:t>Во комплицираните случаи, тензискиот тип главоболка се јавува заедно со мигрената</w:t>
      </w:r>
      <w:r>
        <w:t xml:space="preserve"> </w:t>
      </w:r>
      <w:r>
        <w:rPr>
          <w:highlight w:val="lightGray"/>
        </w:rPr>
        <w:t>(познат како синдром на мешана главоболка).</w:t>
      </w:r>
    </w:p>
    <w:p w:rsidR="00A616E2" w:rsidRPr="006B078B" w:rsidRDefault="002338B9" w:rsidP="00A616E2">
      <w:pPr>
        <w:pStyle w:val="LL"/>
        <w:numPr>
          <w:ilvl w:val="0"/>
          <w:numId w:val="201"/>
        </w:numPr>
        <w:rPr>
          <w:b/>
          <w:highlight w:val="lightGray"/>
        </w:rPr>
      </w:pPr>
      <w:r>
        <w:rPr>
          <w:highlight w:val="lightGray"/>
        </w:rPr>
        <w:t>Третманот не е фармаколошки, се состои од вежби, масажа, релаксација и ергономија.</w:t>
      </w:r>
    </w:p>
    <w:p w:rsidR="00A616E2" w:rsidRDefault="002338B9" w:rsidP="00A616E2">
      <w:pPr>
        <w:pStyle w:val="TRETNASLOVKIR"/>
      </w:pPr>
      <w:r>
        <w:t>Симптоми</w:t>
      </w:r>
    </w:p>
    <w:p w:rsidR="00A616E2" w:rsidRPr="006B078B" w:rsidRDefault="002338B9" w:rsidP="00A616E2">
      <w:pPr>
        <w:pStyle w:val="LL"/>
        <w:numPr>
          <w:ilvl w:val="0"/>
          <w:numId w:val="414"/>
        </w:numPr>
        <w:ind w:left="360"/>
        <w:contextualSpacing/>
        <w:rPr>
          <w:b/>
        </w:rPr>
      </w:pPr>
      <w:r>
        <w:t>Постојана тапа болка која притиска и стега и прогресивно се зголемува како наближува вечерта.</w:t>
      </w:r>
    </w:p>
    <w:p w:rsidR="00A616E2" w:rsidRPr="006B078B" w:rsidRDefault="002338B9" w:rsidP="00A616E2">
      <w:pPr>
        <w:pStyle w:val="LL"/>
        <w:numPr>
          <w:ilvl w:val="0"/>
          <w:numId w:val="414"/>
        </w:numPr>
        <w:ind w:left="360"/>
        <w:contextualSpacing/>
        <w:rPr>
          <w:b/>
        </w:rPr>
      </w:pPr>
      <w:r>
        <w:t>Локализирана е темпорално, окципитално или по целата поглавина, најчесто е билатерална, но може да биде и унилатерлана.</w:t>
      </w:r>
    </w:p>
    <w:p w:rsidR="00A616E2" w:rsidRPr="006B078B" w:rsidRDefault="002338B9" w:rsidP="00A616E2">
      <w:pPr>
        <w:pStyle w:val="LL"/>
        <w:numPr>
          <w:ilvl w:val="0"/>
          <w:numId w:val="414"/>
        </w:numPr>
        <w:ind w:left="360"/>
        <w:contextualSpacing/>
        <w:rPr>
          <w:b/>
          <w:highlight w:val="lightGray"/>
        </w:rPr>
      </w:pPr>
      <w:r>
        <w:rPr>
          <w:highlight w:val="lightGray"/>
        </w:rPr>
        <w:t>Остри, непријатни болки се чувствуваат на поглавината.</w:t>
      </w:r>
    </w:p>
    <w:p w:rsidR="00A616E2" w:rsidRPr="006B078B" w:rsidRDefault="002338B9" w:rsidP="00A616E2">
      <w:pPr>
        <w:pStyle w:val="LL"/>
        <w:numPr>
          <w:ilvl w:val="0"/>
          <w:numId w:val="414"/>
        </w:numPr>
        <w:ind w:left="360"/>
        <w:contextualSpacing/>
        <w:rPr>
          <w:b/>
        </w:rPr>
      </w:pPr>
      <w:r>
        <w:t>Обично навечер се јавува отрпнатост на горните екстремитети.</w:t>
      </w:r>
    </w:p>
    <w:p w:rsidR="00A616E2" w:rsidRPr="006B078B" w:rsidRDefault="002338B9" w:rsidP="00A616E2">
      <w:pPr>
        <w:pStyle w:val="LL"/>
        <w:numPr>
          <w:ilvl w:val="0"/>
          <w:numId w:val="414"/>
        </w:numPr>
        <w:ind w:left="360"/>
        <w:contextualSpacing/>
        <w:rPr>
          <w:b/>
        </w:rPr>
      </w:pPr>
      <w:r>
        <w:t>Вртоглавица во акт на седење и стоење, со осет на моментален губиток на рамнотежата.</w:t>
      </w:r>
    </w:p>
    <w:p w:rsidR="00A616E2" w:rsidRPr="006B078B" w:rsidRDefault="002338B9" w:rsidP="00A616E2">
      <w:pPr>
        <w:pStyle w:val="LL"/>
        <w:numPr>
          <w:ilvl w:val="0"/>
          <w:numId w:val="414"/>
        </w:numPr>
        <w:ind w:left="360"/>
        <w:contextualSpacing/>
        <w:rPr>
          <w:b/>
        </w:rPr>
      </w:pPr>
      <w:r>
        <w:t>Често е поврзана со нарушувањата на  спиењето.</w:t>
      </w:r>
    </w:p>
    <w:p w:rsidR="00A616E2" w:rsidRDefault="002338B9" w:rsidP="00A616E2">
      <w:pPr>
        <w:pStyle w:val="TRETNASLOVKIR"/>
      </w:pPr>
      <w:r>
        <w:t>Дијагноза</w:t>
      </w:r>
    </w:p>
    <w:p w:rsidR="00A616E2" w:rsidRPr="006B078B" w:rsidRDefault="002338B9" w:rsidP="00A616E2">
      <w:pPr>
        <w:pStyle w:val="LL"/>
        <w:numPr>
          <w:ilvl w:val="0"/>
          <w:numId w:val="415"/>
        </w:numPr>
        <w:ind w:left="360"/>
        <w:contextualSpacing/>
        <w:rPr>
          <w:b/>
        </w:rPr>
      </w:pPr>
      <w:r>
        <w:t>Се базира на анамнезата за болеста и клиничките испитувања.</w:t>
      </w:r>
    </w:p>
    <w:p w:rsidR="00A616E2" w:rsidRPr="006B078B" w:rsidRDefault="002338B9" w:rsidP="00A616E2">
      <w:pPr>
        <w:pStyle w:val="LL"/>
        <w:numPr>
          <w:ilvl w:val="0"/>
          <w:numId w:val="415"/>
        </w:numPr>
        <w:ind w:left="360"/>
        <w:contextualSpacing/>
        <w:rPr>
          <w:b/>
        </w:rPr>
      </w:pPr>
      <w:r>
        <w:t>Невролошкиот статус е уреден.</w:t>
      </w:r>
    </w:p>
    <w:p w:rsidR="00A616E2" w:rsidRPr="006B078B" w:rsidRDefault="002338B9" w:rsidP="00A616E2">
      <w:pPr>
        <w:pStyle w:val="LL"/>
        <w:numPr>
          <w:ilvl w:val="0"/>
          <w:numId w:val="415"/>
        </w:numPr>
        <w:ind w:left="360"/>
        <w:contextualSpacing/>
        <w:rPr>
          <w:b/>
        </w:rPr>
      </w:pPr>
      <w:r>
        <w:t>На палпација некои пациенти имаат темпорална или окципитална осетливост како и затегање во вратот и рамењата.</w:t>
      </w:r>
    </w:p>
    <w:p w:rsidR="00A616E2" w:rsidRPr="006B078B" w:rsidRDefault="002338B9" w:rsidP="00A616E2">
      <w:pPr>
        <w:pStyle w:val="LL"/>
        <w:numPr>
          <w:ilvl w:val="0"/>
          <w:numId w:val="415"/>
        </w:numPr>
        <w:ind w:left="360"/>
        <w:contextualSpacing/>
        <w:rPr>
          <w:b/>
          <w:lang w:val="es-ES"/>
        </w:rPr>
      </w:pPr>
      <w:r>
        <w:t xml:space="preserve">Рентгенграфијата на цервикалниот </w:t>
      </w:r>
      <w:r w:rsidR="00A616E2">
        <w:t>’</w:t>
      </w:r>
      <w:r>
        <w:t>рбет, често пати, открива лордоза.</w:t>
      </w:r>
    </w:p>
    <w:p w:rsidR="00A616E2" w:rsidRDefault="002338B9" w:rsidP="00A616E2">
      <w:pPr>
        <w:pStyle w:val="CETYVRTNASLOV"/>
      </w:pPr>
      <w:r>
        <w:t>Д</w:t>
      </w:r>
      <w:r>
        <w:rPr>
          <w:caps w:val="0"/>
        </w:rPr>
        <w:t>иференцијална дијагноза</w:t>
      </w:r>
    </w:p>
    <w:p w:rsidR="00A616E2" w:rsidRPr="006B078B" w:rsidRDefault="002338B9" w:rsidP="00A616E2">
      <w:pPr>
        <w:pStyle w:val="LL"/>
        <w:numPr>
          <w:ilvl w:val="0"/>
          <w:numId w:val="416"/>
        </w:numPr>
        <w:ind w:left="360"/>
        <w:contextualSpacing/>
        <w:rPr>
          <w:b/>
        </w:rPr>
      </w:pPr>
      <w:r>
        <w:t>Мигрената без аура (вклучува: продромски симптоми, гадење/повраќање, влошување при напор);</w:t>
      </w:r>
    </w:p>
    <w:p w:rsidR="00A616E2" w:rsidRPr="006B078B" w:rsidRDefault="002338B9" w:rsidP="00A616E2">
      <w:pPr>
        <w:pStyle w:val="LL"/>
        <w:numPr>
          <w:ilvl w:val="0"/>
          <w:numId w:val="416"/>
        </w:numPr>
        <w:ind w:left="360"/>
        <w:contextualSpacing/>
        <w:rPr>
          <w:b/>
          <w:highlight w:val="lightGray"/>
        </w:rPr>
      </w:pPr>
      <w:r>
        <w:rPr>
          <w:highlight w:val="lightGray"/>
        </w:rPr>
        <w:t>Осетливоста за бол на кожата во регионот на главата е поврзана со мигрената.</w:t>
      </w:r>
    </w:p>
    <w:p w:rsidR="00A616E2" w:rsidRPr="006B078B" w:rsidRDefault="002338B9" w:rsidP="00A616E2">
      <w:pPr>
        <w:pStyle w:val="LL"/>
        <w:numPr>
          <w:ilvl w:val="0"/>
          <w:numId w:val="416"/>
        </w:numPr>
        <w:ind w:left="360"/>
        <w:contextualSpacing/>
        <w:rPr>
          <w:b/>
        </w:rPr>
      </w:pPr>
      <w:r>
        <w:t xml:space="preserve">Малоклузија (локализација на болката, </w:t>
      </w:r>
      <w:r>
        <w:rPr>
          <w:rFonts w:ascii="Times New Roman" w:hAnsi="Times New Roman" w:cs="Times New Roman"/>
        </w:rPr>
        <w:t>бруџисм</w:t>
      </w:r>
      <w:r>
        <w:t>);</w:t>
      </w:r>
    </w:p>
    <w:p w:rsidR="00A616E2" w:rsidRPr="006B078B" w:rsidRDefault="002338B9" w:rsidP="00A616E2">
      <w:pPr>
        <w:pStyle w:val="LL"/>
        <w:numPr>
          <w:ilvl w:val="0"/>
          <w:numId w:val="416"/>
        </w:numPr>
        <w:ind w:left="360"/>
        <w:contextualSpacing/>
        <w:rPr>
          <w:b/>
        </w:rPr>
      </w:pPr>
      <w:r>
        <w:t>Синузит (рентгенграфија или ехо на максиларните синуси);</w:t>
      </w:r>
    </w:p>
    <w:p w:rsidR="00A616E2" w:rsidRPr="006B078B" w:rsidRDefault="002338B9" w:rsidP="00A616E2">
      <w:pPr>
        <w:pStyle w:val="LL"/>
        <w:numPr>
          <w:ilvl w:val="0"/>
          <w:numId w:val="416"/>
        </w:numPr>
        <w:ind w:left="360"/>
        <w:contextualSpacing/>
        <w:rPr>
          <w:b/>
        </w:rPr>
      </w:pPr>
      <w:r>
        <w:t>Глауком (тонометрија);</w:t>
      </w:r>
    </w:p>
    <w:p w:rsidR="00A616E2" w:rsidRPr="006B078B" w:rsidRDefault="002338B9" w:rsidP="00A616E2">
      <w:pPr>
        <w:pStyle w:val="LL"/>
        <w:numPr>
          <w:ilvl w:val="0"/>
          <w:numId w:val="416"/>
        </w:numPr>
        <w:ind w:left="360"/>
        <w:contextualSpacing/>
        <w:rPr>
          <w:b/>
        </w:rPr>
      </w:pPr>
      <w:r>
        <w:t>Темпорален артерит (зголемена седиментација, еднострана болка);</w:t>
      </w:r>
    </w:p>
    <w:p w:rsidR="00A616E2" w:rsidRDefault="002338B9" w:rsidP="00A616E2">
      <w:pPr>
        <w:pStyle w:val="LL"/>
        <w:numPr>
          <w:ilvl w:val="0"/>
          <w:numId w:val="416"/>
        </w:numPr>
        <w:ind w:left="360"/>
        <w:contextualSpacing/>
        <w:rPr>
          <w:b/>
        </w:rPr>
      </w:pPr>
      <w:r>
        <w:t>Хипертироидизам;</w:t>
      </w:r>
    </w:p>
    <w:p w:rsidR="00A616E2" w:rsidRPr="006B078B" w:rsidRDefault="002338B9" w:rsidP="00A616E2">
      <w:pPr>
        <w:pStyle w:val="LL"/>
        <w:numPr>
          <w:ilvl w:val="0"/>
          <w:numId w:val="416"/>
        </w:numPr>
        <w:ind w:left="360"/>
        <w:contextualSpacing/>
        <w:rPr>
          <w:b/>
        </w:rPr>
      </w:pPr>
      <w:r>
        <w:t>Хиперпаратироидизам;</w:t>
      </w:r>
    </w:p>
    <w:p w:rsidR="00A616E2" w:rsidRPr="00E94103" w:rsidRDefault="002338B9" w:rsidP="00A616E2">
      <w:pPr>
        <w:pStyle w:val="LL"/>
        <w:numPr>
          <w:ilvl w:val="0"/>
          <w:numId w:val="416"/>
        </w:numPr>
        <w:ind w:left="360"/>
        <w:contextualSpacing/>
        <w:rPr>
          <w:b/>
        </w:rPr>
      </w:pPr>
      <w:r>
        <w:t xml:space="preserve">Компресија на </w:t>
      </w:r>
      <w:r>
        <w:rPr>
          <w:rFonts w:ascii="Times New Roman" w:hAnsi="Times New Roman" w:cs="Times New Roman"/>
        </w:rPr>
        <w:t>н.оцципиталис мајор</w:t>
      </w:r>
      <w:r>
        <w:t xml:space="preserve"> (ги следи границите на својата инервација, унилатерална);</w:t>
      </w:r>
    </w:p>
    <w:p w:rsidR="00A616E2" w:rsidRPr="00E94103" w:rsidRDefault="002338B9" w:rsidP="00A616E2">
      <w:pPr>
        <w:pStyle w:val="LL"/>
        <w:numPr>
          <w:ilvl w:val="0"/>
          <w:numId w:val="416"/>
        </w:numPr>
        <w:ind w:left="360"/>
        <w:contextualSpacing/>
      </w:pPr>
      <w:r>
        <w:t>Мозочен тумор (утринско гадење, прогресивна главоболка, други релевантни симптоми).</w:t>
      </w:r>
    </w:p>
    <w:p w:rsidR="00A616E2" w:rsidRDefault="002338B9" w:rsidP="00A616E2">
      <w:pPr>
        <w:pStyle w:val="TRETNASLOVKIR"/>
      </w:pPr>
      <w:r>
        <w:t>Индикации за КТМ  или МР</w:t>
      </w:r>
    </w:p>
    <w:p w:rsidR="00A616E2" w:rsidRPr="006B078B" w:rsidRDefault="002338B9" w:rsidP="00A616E2">
      <w:pPr>
        <w:pStyle w:val="LL"/>
        <w:numPr>
          <w:ilvl w:val="0"/>
          <w:numId w:val="417"/>
        </w:numPr>
        <w:ind w:left="360"/>
        <w:contextualSpacing/>
        <w:rPr>
          <w:b/>
        </w:rPr>
      </w:pPr>
      <w:r>
        <w:t>Сомнение за супархноидално крвавење;</w:t>
      </w:r>
    </w:p>
    <w:p w:rsidR="00A616E2" w:rsidRPr="006B078B" w:rsidRDefault="002338B9" w:rsidP="00A616E2">
      <w:pPr>
        <w:pStyle w:val="LL"/>
        <w:numPr>
          <w:ilvl w:val="0"/>
          <w:numId w:val="417"/>
        </w:numPr>
        <w:ind w:left="360"/>
        <w:contextualSpacing/>
        <w:rPr>
          <w:b/>
        </w:rPr>
      </w:pPr>
      <w:r>
        <w:t>Главоболка која прогресивно се влошува;</w:t>
      </w:r>
    </w:p>
    <w:p w:rsidR="00A616E2" w:rsidRPr="006B078B" w:rsidRDefault="002338B9" w:rsidP="00A616E2">
      <w:pPr>
        <w:pStyle w:val="LL"/>
        <w:numPr>
          <w:ilvl w:val="0"/>
          <w:numId w:val="417"/>
        </w:numPr>
        <w:ind w:left="360"/>
        <w:contextualSpacing/>
        <w:rPr>
          <w:b/>
        </w:rPr>
      </w:pPr>
      <w:r>
        <w:lastRenderedPageBreak/>
        <w:t>Патолошки невролошки статус поврзан со главоболка;</w:t>
      </w:r>
    </w:p>
    <w:p w:rsidR="00A616E2" w:rsidRPr="006B078B" w:rsidRDefault="002338B9" w:rsidP="00A616E2">
      <w:pPr>
        <w:pStyle w:val="LL"/>
        <w:numPr>
          <w:ilvl w:val="0"/>
          <w:numId w:val="417"/>
        </w:numPr>
        <w:ind w:left="360"/>
        <w:contextualSpacing/>
        <w:rPr>
          <w:b/>
        </w:rPr>
      </w:pPr>
      <w:r>
        <w:t>Главоболка која се јавува само при кашлање или физичка активност;</w:t>
      </w:r>
    </w:p>
    <w:p w:rsidR="00A616E2" w:rsidRPr="006B078B" w:rsidRDefault="002338B9" w:rsidP="00A616E2">
      <w:pPr>
        <w:pStyle w:val="LL"/>
        <w:numPr>
          <w:ilvl w:val="0"/>
          <w:numId w:val="417"/>
        </w:numPr>
        <w:ind w:left="360"/>
        <w:contextualSpacing/>
        <w:rPr>
          <w:b/>
        </w:rPr>
      </w:pPr>
      <w:r>
        <w:t>Епизода на губиток на свеста поврзан со главоболка;</w:t>
      </w:r>
    </w:p>
    <w:p w:rsidR="00A616E2" w:rsidRPr="006B078B" w:rsidRDefault="002338B9" w:rsidP="00A616E2">
      <w:pPr>
        <w:pStyle w:val="LL"/>
        <w:numPr>
          <w:ilvl w:val="0"/>
          <w:numId w:val="417"/>
        </w:numPr>
        <w:ind w:left="360"/>
        <w:contextualSpacing/>
        <w:rPr>
          <w:b/>
          <w:highlight w:val="lightGray"/>
        </w:rPr>
      </w:pPr>
      <w:r>
        <w:rPr>
          <w:highlight w:val="lightGray"/>
        </w:rPr>
        <w:t>Главоболка во зависност од положбата;</w:t>
      </w:r>
    </w:p>
    <w:p w:rsidR="00A616E2" w:rsidRPr="006B078B" w:rsidRDefault="002338B9" w:rsidP="00A616E2">
      <w:pPr>
        <w:pStyle w:val="LL"/>
        <w:numPr>
          <w:ilvl w:val="0"/>
          <w:numId w:val="417"/>
        </w:numPr>
        <w:ind w:left="360"/>
        <w:contextualSpacing/>
        <w:rPr>
          <w:b/>
        </w:rPr>
      </w:pPr>
      <w:r>
        <w:t>Ендокринолошко пореметување поврзано со главоболка;</w:t>
      </w:r>
    </w:p>
    <w:p w:rsidR="00A616E2" w:rsidRPr="006B078B" w:rsidRDefault="002338B9" w:rsidP="00A616E2">
      <w:pPr>
        <w:pStyle w:val="LL"/>
        <w:numPr>
          <w:ilvl w:val="0"/>
          <w:numId w:val="417"/>
        </w:numPr>
        <w:ind w:left="360"/>
        <w:contextualSpacing/>
        <w:rPr>
          <w:b/>
        </w:rPr>
      </w:pPr>
      <w:r>
        <w:t>Пациентот или некој член на фамилијата страда од неврофиброматоза;</w:t>
      </w:r>
    </w:p>
    <w:p w:rsidR="00A616E2" w:rsidRPr="006B078B" w:rsidRDefault="002338B9" w:rsidP="00A616E2">
      <w:pPr>
        <w:pStyle w:val="LL"/>
        <w:numPr>
          <w:ilvl w:val="0"/>
          <w:numId w:val="417"/>
        </w:numPr>
        <w:ind w:left="360"/>
        <w:contextualSpacing/>
        <w:rPr>
          <w:b/>
        </w:rPr>
      </w:pPr>
      <w:r>
        <w:t>Рекурентно/перманентно повраќање поврзано со главоболка.</w:t>
      </w:r>
    </w:p>
    <w:p w:rsidR="00A616E2" w:rsidRDefault="002338B9" w:rsidP="00A616E2">
      <w:pPr>
        <w:pStyle w:val="TRETNASLOVKIR"/>
      </w:pPr>
      <w:r>
        <w:t>Третман</w:t>
      </w:r>
    </w:p>
    <w:p w:rsidR="00A616E2" w:rsidRDefault="002338B9" w:rsidP="00A616E2">
      <w:pPr>
        <w:pStyle w:val="CETYVRTNASLOV"/>
      </w:pPr>
      <w:r>
        <w:t>Е</w:t>
      </w:r>
      <w:r>
        <w:rPr>
          <w:caps w:val="0"/>
        </w:rPr>
        <w:t>пизодна тензиска главоболка</w:t>
      </w:r>
    </w:p>
    <w:p w:rsidR="00A616E2" w:rsidRPr="00A85433" w:rsidRDefault="002338B9" w:rsidP="00A616E2">
      <w:pPr>
        <w:pStyle w:val="LL"/>
        <w:numPr>
          <w:ilvl w:val="0"/>
          <w:numId w:val="418"/>
        </w:numPr>
        <w:ind w:left="360"/>
        <w:contextualSpacing/>
        <w:rPr>
          <w:b/>
        </w:rPr>
      </w:pPr>
      <w:r>
        <w:t>Вежбање, истегнување, физички тренинг;</w:t>
      </w:r>
    </w:p>
    <w:p w:rsidR="00A616E2" w:rsidRPr="00A85433" w:rsidRDefault="002338B9" w:rsidP="00A616E2">
      <w:pPr>
        <w:pStyle w:val="LL"/>
        <w:numPr>
          <w:ilvl w:val="0"/>
          <w:numId w:val="418"/>
        </w:numPr>
        <w:ind w:left="360"/>
        <w:contextualSpacing/>
        <w:rPr>
          <w:b/>
        </w:rPr>
      </w:pPr>
      <w:r>
        <w:t xml:space="preserve">Краткотрајна (5 дневна) главоболка, се употребува </w:t>
      </w:r>
      <w:r>
        <w:rPr>
          <w:rFonts w:ascii="Times New Roman" w:hAnsi="Times New Roman" w:cs="Times New Roman"/>
        </w:rPr>
        <w:t>парацетамол</w:t>
      </w:r>
      <w:r>
        <w:t xml:space="preserve"> или нестероиден антиинфламациски лек во комбинација со миорелаксант или бензодијазепин ако е потребно.</w:t>
      </w:r>
    </w:p>
    <w:p w:rsidR="00A616E2" w:rsidRDefault="002338B9" w:rsidP="00A616E2">
      <w:pPr>
        <w:pStyle w:val="CETYVRTNASLOV"/>
      </w:pPr>
      <w:r>
        <w:t>Х</w:t>
      </w:r>
      <w:r>
        <w:rPr>
          <w:caps w:val="0"/>
        </w:rPr>
        <w:t>ронична тензиска главоболка</w:t>
      </w:r>
    </w:p>
    <w:p w:rsidR="00A616E2" w:rsidRPr="00A85433" w:rsidRDefault="002338B9" w:rsidP="00A616E2">
      <w:pPr>
        <w:pStyle w:val="LL"/>
        <w:numPr>
          <w:ilvl w:val="0"/>
          <w:numId w:val="419"/>
        </w:numPr>
        <w:ind w:left="360"/>
        <w:contextualSpacing/>
        <w:rPr>
          <w:b/>
        </w:rPr>
      </w:pPr>
      <w:r>
        <w:t xml:space="preserve">Стопирање на неконтролираниот внес на аналгетици </w:t>
      </w:r>
      <w:r>
        <w:rPr>
          <w:highlight w:val="lightGray"/>
        </w:rPr>
        <w:t>при секое јавување</w:t>
      </w:r>
      <w:r>
        <w:t>;</w:t>
      </w:r>
    </w:p>
    <w:p w:rsidR="00A616E2" w:rsidRPr="00A85433" w:rsidRDefault="002338B9" w:rsidP="00A616E2">
      <w:pPr>
        <w:pStyle w:val="LL"/>
        <w:numPr>
          <w:ilvl w:val="0"/>
          <w:numId w:val="419"/>
        </w:numPr>
        <w:ind w:left="360"/>
        <w:contextualSpacing/>
        <w:rPr>
          <w:b/>
          <w:highlight w:val="lightGray"/>
        </w:rPr>
      </w:pPr>
      <w:r>
        <w:t xml:space="preserve">Масажа, физички тренинг, вежби, пешачење, сауна </w:t>
      </w:r>
      <w:r>
        <w:rPr>
          <w:highlight w:val="lightGray"/>
        </w:rPr>
        <w:t>(да не се користи боди-билдинг или џогинг);</w:t>
      </w:r>
    </w:p>
    <w:p w:rsidR="00A616E2" w:rsidRPr="00A85433" w:rsidRDefault="002338B9" w:rsidP="00A616E2">
      <w:pPr>
        <w:pStyle w:val="LL"/>
        <w:numPr>
          <w:ilvl w:val="0"/>
          <w:numId w:val="419"/>
        </w:numPr>
        <w:ind w:left="360"/>
        <w:contextualSpacing/>
        <w:rPr>
          <w:b/>
        </w:rPr>
      </w:pPr>
      <w:r>
        <w:t>Ергономија;</w:t>
      </w:r>
    </w:p>
    <w:p w:rsidR="00A616E2" w:rsidRPr="00A85433" w:rsidRDefault="002338B9" w:rsidP="00A616E2">
      <w:pPr>
        <w:pStyle w:val="LL"/>
        <w:numPr>
          <w:ilvl w:val="0"/>
          <w:numId w:val="419"/>
        </w:numPr>
        <w:ind w:left="360"/>
        <w:contextualSpacing/>
        <w:rPr>
          <w:b/>
        </w:rPr>
      </w:pPr>
      <w:r>
        <w:t>Релаксација;</w:t>
      </w:r>
    </w:p>
    <w:p w:rsidR="00A616E2" w:rsidRPr="00A85433" w:rsidRDefault="002338B9" w:rsidP="00A616E2">
      <w:pPr>
        <w:pStyle w:val="LL"/>
        <w:numPr>
          <w:ilvl w:val="0"/>
          <w:numId w:val="419"/>
        </w:numPr>
        <w:ind w:left="360"/>
        <w:contextualSpacing/>
        <w:rPr>
          <w:b/>
        </w:rPr>
      </w:pPr>
      <w:r>
        <w:t xml:space="preserve">Физикална терапија, </w:t>
      </w:r>
      <w:r>
        <w:rPr>
          <w:highlight w:val="lightGray"/>
        </w:rPr>
        <w:t>акупунктура (ннд-</w:t>
      </w:r>
      <w:r>
        <w:rPr>
          <w:rFonts w:ascii="Times New Roman" w:hAnsi="Times New Roman" w:cs="Times New Roman"/>
          <w:highlight w:val="lightGray"/>
        </w:rPr>
        <w:t>Ц</w:t>
      </w:r>
      <w:r>
        <w:rPr>
          <w:highlight w:val="lightGray"/>
        </w:rPr>
        <w:t>);</w:t>
      </w:r>
    </w:p>
    <w:p w:rsidR="00A616E2" w:rsidRPr="00A85433" w:rsidRDefault="002338B9" w:rsidP="00A616E2">
      <w:pPr>
        <w:pStyle w:val="LL"/>
        <w:numPr>
          <w:ilvl w:val="0"/>
          <w:numId w:val="419"/>
        </w:numPr>
        <w:ind w:left="360"/>
        <w:contextualSpacing/>
        <w:rPr>
          <w:b/>
        </w:rPr>
      </w:pPr>
      <w:r>
        <w:t>Инјектирање на локален анестетик на тригер точките;</w:t>
      </w:r>
    </w:p>
    <w:p w:rsidR="00A616E2" w:rsidRPr="00A85433" w:rsidRDefault="002338B9" w:rsidP="00A616E2">
      <w:pPr>
        <w:pStyle w:val="LL"/>
        <w:numPr>
          <w:ilvl w:val="0"/>
          <w:numId w:val="419"/>
        </w:numPr>
        <w:ind w:left="360"/>
        <w:contextualSpacing/>
        <w:rPr>
          <w:b/>
        </w:rPr>
      </w:pPr>
      <w:r>
        <w:t>Лекови:</w:t>
      </w:r>
      <w:r>
        <w:rPr>
          <w:rFonts w:ascii="Times New Roman" w:hAnsi="Times New Roman" w:cs="Times New Roman"/>
        </w:rPr>
        <w:t xml:space="preserve"> </w:t>
      </w:r>
    </w:p>
    <w:p w:rsidR="00A616E2" w:rsidRPr="00A85433" w:rsidRDefault="002338B9" w:rsidP="00A616E2">
      <w:pPr>
        <w:pStyle w:val="LL"/>
        <w:numPr>
          <w:ilvl w:val="0"/>
          <w:numId w:val="419"/>
        </w:numPr>
        <w:contextualSpacing/>
        <w:rPr>
          <w:b/>
          <w:highlight w:val="lightGray"/>
        </w:rPr>
      </w:pPr>
      <w:r>
        <w:rPr>
          <w:rFonts w:ascii="Times New Roman" w:hAnsi="Times New Roman" w:cs="Times New Roman"/>
        </w:rPr>
        <w:t>Амитриптѕлине</w:t>
      </w:r>
      <w:r>
        <w:t xml:space="preserve"> 10-25</w:t>
      </w:r>
      <w:r>
        <w:rPr>
          <w:rFonts w:ascii="Times New Roman" w:hAnsi="Times New Roman" w:cs="Times New Roman"/>
        </w:rPr>
        <w:t>мг/</w:t>
      </w:r>
      <w:r>
        <w:t>навечер</w:t>
      </w:r>
      <w:r>
        <w:rPr>
          <w:highlight w:val="lightGray"/>
        </w:rPr>
        <w:t>,</w:t>
      </w:r>
      <w:r>
        <w:rPr>
          <w:rFonts w:ascii="Times New Roman" w:hAnsi="Times New Roman" w:cs="Times New Roman"/>
          <w:highlight w:val="lightGray"/>
        </w:rPr>
        <w:t xml:space="preserve"> тизанидине</w:t>
      </w:r>
      <w:r w:rsidR="00A616E2" w:rsidRPr="00702E51">
        <w:rPr>
          <w:rStyle w:val="FootnoteReference"/>
          <w:rFonts w:ascii="Times New Roman" w:hAnsi="Times New Roman" w:cs="Times New Roman"/>
          <w:highlight w:val="lightGray"/>
        </w:rPr>
        <w:footnoteReference w:id="244"/>
      </w:r>
      <w:r>
        <w:rPr>
          <w:highlight w:val="lightGray"/>
        </w:rPr>
        <w:t xml:space="preserve"> 6</w:t>
      </w:r>
      <w:r>
        <w:rPr>
          <w:rFonts w:ascii="Times New Roman" w:hAnsi="Times New Roman" w:cs="Times New Roman"/>
          <w:highlight w:val="lightGray"/>
        </w:rPr>
        <w:t>мг</w:t>
      </w:r>
      <w:r>
        <w:rPr>
          <w:highlight w:val="lightGray"/>
        </w:rPr>
        <w:t>/дневно, како монотерапија или во комбинација;</w:t>
      </w:r>
    </w:p>
    <w:p w:rsidR="00A616E2" w:rsidRPr="00A85433" w:rsidRDefault="002338B9" w:rsidP="00A616E2">
      <w:pPr>
        <w:pStyle w:val="LL"/>
        <w:numPr>
          <w:ilvl w:val="0"/>
          <w:numId w:val="419"/>
        </w:numPr>
        <w:contextualSpacing/>
        <w:rPr>
          <w:b/>
          <w:highlight w:val="lightGray"/>
        </w:rPr>
      </w:pPr>
      <w:r>
        <w:rPr>
          <w:highlight w:val="lightGray"/>
        </w:rPr>
        <w:t>Лекувањето да биде во континуитет од 1-6 месеци, во зависност од случајот.</w:t>
      </w:r>
    </w:p>
    <w:p w:rsidR="00A616E2" w:rsidRDefault="002338B9" w:rsidP="00A616E2">
      <w:pPr>
        <w:pStyle w:val="TRETNASLOVKIR"/>
      </w:pPr>
      <w:r>
        <w:rPr>
          <w:highlight w:val="lightGray"/>
        </w:rPr>
        <w:t>ПОВРЗАНИ ИЗВОРИ</w:t>
      </w:r>
    </w:p>
    <w:p w:rsidR="00A616E2" w:rsidRPr="004325BD" w:rsidRDefault="002338B9" w:rsidP="00A616E2">
      <w:pPr>
        <w:pStyle w:val="TRETNASLOVKIR"/>
        <w:spacing w:before="360" w:after="360"/>
        <w:jc w:val="both"/>
        <w:rPr>
          <w:b w:val="0"/>
          <w:highlight w:val="lightGray"/>
        </w:rPr>
      </w:pPr>
      <w:r>
        <w:rPr>
          <w:highlight w:val="lightGray"/>
        </w:rPr>
        <w:t>к</w:t>
      </w:r>
      <w:r>
        <w:rPr>
          <w:caps w:val="0"/>
          <w:highlight w:val="lightGray"/>
        </w:rPr>
        <w:t>охранов</w:t>
      </w:r>
      <w:r>
        <w:rPr>
          <w:b w:val="0"/>
          <w:caps w:val="0"/>
          <w:highlight w:val="lightGray"/>
        </w:rPr>
        <w:t xml:space="preserve">и </w:t>
      </w:r>
      <w:r>
        <w:rPr>
          <w:caps w:val="0"/>
          <w:highlight w:val="lightGray"/>
        </w:rPr>
        <w:t>прегледи</w:t>
      </w:r>
    </w:p>
    <w:p w:rsidR="00A616E2" w:rsidRPr="004325BD" w:rsidRDefault="002338B9" w:rsidP="00A616E2">
      <w:pPr>
        <w:pStyle w:val="LL"/>
        <w:numPr>
          <w:ilvl w:val="0"/>
          <w:numId w:val="420"/>
        </w:numPr>
        <w:ind w:left="360"/>
        <w:contextualSpacing/>
        <w:rPr>
          <w:b/>
          <w:highlight w:val="lightGray"/>
        </w:rPr>
      </w:pPr>
      <w:r>
        <w:rPr>
          <w:rFonts w:cs="Times New Roman"/>
          <w:highlight w:val="lightGray"/>
        </w:rPr>
        <w:t>В</w:t>
      </w:r>
      <w:r>
        <w:rPr>
          <w:highlight w:val="lightGray"/>
        </w:rPr>
        <w:t>о превенцијата на тензискиот тип главоболка</w:t>
      </w:r>
      <w:r>
        <w:rPr>
          <w:rFonts w:ascii="Times New Roman" w:hAnsi="Times New Roman" w:cs="Times New Roman"/>
          <w:highlight w:val="lightGray"/>
        </w:rPr>
        <w:t xml:space="preserve"> ССРИ</w:t>
      </w:r>
      <w:r>
        <w:rPr>
          <w:highlight w:val="lightGray"/>
        </w:rPr>
        <w:t xml:space="preserve"> не се подобри одколку плацебото. За хроничната тензиска главоболка </w:t>
      </w:r>
      <w:r>
        <w:rPr>
          <w:rFonts w:ascii="Times New Roman" w:hAnsi="Times New Roman" w:cs="Times New Roman"/>
          <w:highlight w:val="lightGray"/>
        </w:rPr>
        <w:t>ССРИ</w:t>
      </w:r>
      <w:r>
        <w:rPr>
          <w:highlight w:val="lightGray"/>
        </w:rPr>
        <w:t xml:space="preserve"> се помалку ефикасни одколку трицикличните антидепресиви, но имаат помалку несакани ефекти (ннд-</w:t>
      </w:r>
      <w:r>
        <w:rPr>
          <w:rFonts w:ascii="Times New Roman" w:hAnsi="Times New Roman" w:cs="Times New Roman"/>
          <w:highlight w:val="lightGray"/>
        </w:rPr>
        <w:t>Д</w:t>
      </w:r>
      <w:r>
        <w:rPr>
          <w:highlight w:val="lightGray"/>
        </w:rPr>
        <w:t>).</w:t>
      </w:r>
    </w:p>
    <w:p w:rsidR="00A616E2" w:rsidRPr="006B36B1" w:rsidRDefault="002338B9" w:rsidP="00A616E2">
      <w:pPr>
        <w:pStyle w:val="LL"/>
        <w:numPr>
          <w:ilvl w:val="0"/>
          <w:numId w:val="420"/>
        </w:numPr>
        <w:ind w:left="360"/>
        <w:contextualSpacing/>
        <w:rPr>
          <w:b/>
          <w:highlight w:val="lightGray"/>
        </w:rPr>
      </w:pPr>
      <w:r>
        <w:rPr>
          <w:rFonts w:ascii="Times New Roman" w:hAnsi="Times New Roman" w:cs="Times New Roman"/>
          <w:highlight w:val="lightGray"/>
        </w:rPr>
        <w:t>Дипѕроне</w:t>
      </w:r>
      <w:r w:rsidR="00A616E2" w:rsidRPr="00EE3746">
        <w:rPr>
          <w:rStyle w:val="FootnoteReference"/>
          <w:rFonts w:ascii="Times New Roman" w:hAnsi="Times New Roman" w:cs="Times New Roman"/>
          <w:highlight w:val="lightGray"/>
        </w:rPr>
        <w:footnoteReference w:id="245"/>
      </w:r>
      <w:r>
        <w:rPr>
          <w:highlight w:val="lightGray"/>
        </w:rPr>
        <w:t xml:space="preserve"> може да биде ефикасен за епизодиската  тензиска главоболка и мигрената. Може да носи ризик за потенцијално хематолошко нарушување како што е агранулоцитозата (ннд-</w:t>
      </w:r>
      <w:r>
        <w:rPr>
          <w:rFonts w:ascii="Times New Roman" w:hAnsi="Times New Roman" w:cs="Times New Roman"/>
          <w:highlight w:val="lightGray"/>
        </w:rPr>
        <w:t>Ц</w:t>
      </w:r>
      <w:r>
        <w:rPr>
          <w:highlight w:val="lightGray"/>
        </w:rPr>
        <w:t>).</w:t>
      </w:r>
    </w:p>
    <w:p w:rsidR="00A616E2" w:rsidRPr="006B36B1" w:rsidRDefault="002338B9" w:rsidP="00A616E2">
      <w:pPr>
        <w:pStyle w:val="LL"/>
        <w:spacing w:before="360" w:after="360"/>
      </w:pPr>
      <w:r>
        <w:rPr>
          <w:highlight w:val="lightGray"/>
        </w:rPr>
        <w:t>Останати информативни прегледи</w:t>
      </w:r>
    </w:p>
    <w:p w:rsidR="00A616E2" w:rsidRPr="00A85433" w:rsidRDefault="002338B9" w:rsidP="00A616E2">
      <w:pPr>
        <w:pStyle w:val="LL"/>
        <w:numPr>
          <w:ilvl w:val="0"/>
          <w:numId w:val="421"/>
        </w:numPr>
        <w:ind w:left="360"/>
        <w:contextualSpacing/>
        <w:rPr>
          <w:b/>
        </w:rPr>
      </w:pPr>
      <w:r>
        <w:t>Бихејвиоралниот</w:t>
      </w:r>
      <w:r w:rsidR="00A616E2" w:rsidRPr="00F46710">
        <w:rPr>
          <w:rStyle w:val="FootnoteReference"/>
        </w:rPr>
        <w:footnoteReference w:id="246"/>
      </w:r>
      <w:r>
        <w:t xml:space="preserve"> третманот на хроничната бенигна главоболка е поефикасен во домашни услови. Исто така, тој е поисплатлив одколку бихејвиоралниот третман во клинички услови </w:t>
      </w:r>
      <w:r>
        <w:rPr>
          <w:highlight w:val="lightGray"/>
        </w:rPr>
        <w:t>(ннд-</w:t>
      </w:r>
      <w:r>
        <w:rPr>
          <w:rFonts w:ascii="Times New Roman" w:hAnsi="Times New Roman" w:cs="Times New Roman"/>
          <w:highlight w:val="lightGray"/>
        </w:rPr>
        <w:t>Ц</w:t>
      </w:r>
      <w:r>
        <w:rPr>
          <w:highlight w:val="lightGray"/>
        </w:rPr>
        <w:t>).</w:t>
      </w:r>
    </w:p>
    <w:p w:rsidR="00A616E2" w:rsidRPr="005C11BE" w:rsidRDefault="002338B9" w:rsidP="00A616E2">
      <w:pPr>
        <w:pStyle w:val="LL"/>
        <w:numPr>
          <w:ilvl w:val="0"/>
          <w:numId w:val="421"/>
        </w:numPr>
        <w:ind w:left="360"/>
        <w:contextualSpacing/>
        <w:rPr>
          <w:b/>
          <w:highlight w:val="lightGray"/>
        </w:rPr>
      </w:pPr>
      <w:r>
        <w:rPr>
          <w:highlight w:val="lightGray"/>
        </w:rPr>
        <w:lastRenderedPageBreak/>
        <w:t>Со биофитбек-техниката може да се постигне ослободување од тензиската  главоболка, но таа не е така ефикасна како фармакотерапијата, физикалната терапија или когнитивната терапија (ннд-</w:t>
      </w:r>
      <w:r>
        <w:rPr>
          <w:rFonts w:ascii="Times New Roman" w:hAnsi="Times New Roman" w:cs="Times New Roman"/>
          <w:highlight w:val="lightGray"/>
        </w:rPr>
        <w:t>Ц</w:t>
      </w:r>
      <w:r>
        <w:rPr>
          <w:highlight w:val="lightGray"/>
        </w:rPr>
        <w:t>).</w:t>
      </w:r>
    </w:p>
    <w:p w:rsidR="00A616E2" w:rsidRPr="006B36B1" w:rsidRDefault="002338B9" w:rsidP="00A616E2">
      <w:pPr>
        <w:pStyle w:val="TRETNASLOVKIR"/>
      </w:pPr>
      <w:r>
        <w:rPr>
          <w:highlight w:val="lightGray"/>
        </w:rPr>
        <w:t>РЕФЕРЕНЦИ</w:t>
      </w:r>
    </w:p>
    <w:p w:rsidR="00A616E2" w:rsidRPr="006B36B1" w:rsidRDefault="002338B9" w:rsidP="00A616E2">
      <w:pPr>
        <w:pStyle w:val="ListParagraph"/>
        <w:numPr>
          <w:ilvl w:val="0"/>
          <w:numId w:val="413"/>
        </w:numPr>
        <w:spacing w:before="60" w:after="100" w:afterAutospacing="1"/>
        <w:ind w:left="360"/>
        <w:jc w:val="both"/>
        <w:rPr>
          <w:sz w:val="20"/>
          <w:szCs w:val="20"/>
          <w:highlight w:val="lightGray"/>
        </w:rPr>
      </w:pPr>
      <w:r>
        <w:rPr>
          <w:sz w:val="20"/>
          <w:szCs w:val="20"/>
          <w:highlight w:val="lightGray"/>
        </w:rPr>
        <w:t xml:space="preserve">Лодер Е, Риззоли П. Тенсион-тѕпе хеадацхе. БМЈ 2008 Јан 12;336(7635):88-92. </w:t>
      </w:r>
      <w:hyperlink r:id="rId297" w:tgtFrame="_tab" w:tooltip="PMID: 18187725" w:history="1">
        <w:r w:rsidR="00A616E2" w:rsidRPr="006B36B1">
          <w:rPr>
            <w:b/>
            <w:bCs/>
            <w:vanish/>
            <w:spacing w:val="-12"/>
            <w:sz w:val="20"/>
            <w:szCs w:val="20"/>
            <w:highlight w:val="lightGray"/>
          </w:rPr>
          <w:t>«PMID: 18187725»</w:t>
        </w:r>
        <w:r>
          <w:rPr>
            <w:b/>
            <w:bCs/>
            <w:spacing w:val="-12"/>
            <w:sz w:val="20"/>
            <w:szCs w:val="20"/>
            <w:highlight w:val="lightGray"/>
          </w:rPr>
          <w:t>ПубМед</w:t>
        </w:r>
      </w:hyperlink>
    </w:p>
    <w:p w:rsidR="00A616E2" w:rsidRPr="006B36B1" w:rsidRDefault="002338B9" w:rsidP="00A616E2">
      <w:pPr>
        <w:pStyle w:val="ListParagraph"/>
        <w:numPr>
          <w:ilvl w:val="0"/>
          <w:numId w:val="413"/>
        </w:numPr>
        <w:spacing w:before="60" w:after="100" w:afterAutospacing="1"/>
        <w:ind w:left="360"/>
        <w:jc w:val="both"/>
        <w:rPr>
          <w:sz w:val="20"/>
          <w:szCs w:val="20"/>
          <w:highlight w:val="lightGray"/>
        </w:rPr>
      </w:pPr>
      <w:r>
        <w:rPr>
          <w:sz w:val="20"/>
          <w:szCs w:val="20"/>
          <w:highlight w:val="lightGray"/>
        </w:rPr>
        <w:t xml:space="preserve">Моја ПЛ, Цуси Ц, Стерзи РР, Цанепари Ц. Селецтиве серотонин ре-уптаке инхибиторс (ССРИс) фор превентинг миграине анд тенсион-тѕпе хеадацхес. Цоцхране Датабасе Сѕст Рев 2005 Јул 20;(3):ЦД002919. </w:t>
      </w:r>
      <w:hyperlink r:id="rId298" w:tgtFrame="_tab" w:tooltip="PMID: 16034880" w:history="1">
        <w:r w:rsidR="00A616E2" w:rsidRPr="006B36B1">
          <w:rPr>
            <w:rStyle w:val="title1"/>
            <w:b/>
            <w:bCs/>
            <w:spacing w:val="-12"/>
            <w:sz w:val="20"/>
            <w:szCs w:val="20"/>
            <w:highlight w:val="lightGray"/>
          </w:rPr>
          <w:t>«PMID: 16034880»</w:t>
        </w:r>
        <w:r>
          <w:rPr>
            <w:rStyle w:val="text"/>
            <w:b/>
            <w:bCs/>
            <w:spacing w:val="-12"/>
            <w:sz w:val="20"/>
            <w:szCs w:val="20"/>
            <w:highlight w:val="lightGray"/>
          </w:rPr>
          <w:t>Пуб</w:t>
        </w:r>
      </w:hyperlink>
    </w:p>
    <w:p w:rsidR="00A616E2" w:rsidRPr="006B36B1" w:rsidRDefault="002338B9" w:rsidP="00A616E2">
      <w:pPr>
        <w:pStyle w:val="ListParagraph"/>
        <w:numPr>
          <w:ilvl w:val="0"/>
          <w:numId w:val="413"/>
        </w:numPr>
        <w:spacing w:before="60" w:after="100" w:afterAutospacing="1"/>
        <w:ind w:left="360"/>
        <w:jc w:val="both"/>
        <w:rPr>
          <w:sz w:val="20"/>
          <w:szCs w:val="20"/>
          <w:highlight w:val="lightGray"/>
        </w:rPr>
      </w:pPr>
      <w:r>
        <w:rPr>
          <w:sz w:val="20"/>
          <w:szCs w:val="20"/>
          <w:highlight w:val="lightGray"/>
        </w:rPr>
        <w:t xml:space="preserve">Рамацциотти АС, Соарес БГ, Аталлах АН. Дипѕроне фор ацуте примарѕ хеадацхес. Цоцхране Датабасе Сѕст Рев 2007 Апр 18;(2):ЦД004842. </w:t>
      </w:r>
      <w:hyperlink r:id="rId299" w:tgtFrame="_tab" w:tooltip="PMID: 17443558" w:history="1">
        <w:r w:rsidR="00A616E2" w:rsidRPr="006B36B1">
          <w:rPr>
            <w:rStyle w:val="title1"/>
            <w:b/>
            <w:bCs/>
            <w:spacing w:val="-12"/>
            <w:sz w:val="20"/>
            <w:szCs w:val="20"/>
            <w:highlight w:val="lightGray"/>
          </w:rPr>
          <w:t>«PMID: 17443558»</w:t>
        </w:r>
        <w:r>
          <w:rPr>
            <w:rStyle w:val="text"/>
            <w:b/>
            <w:bCs/>
            <w:spacing w:val="-12"/>
            <w:sz w:val="20"/>
            <w:szCs w:val="20"/>
            <w:highlight w:val="lightGray"/>
          </w:rPr>
          <w:t>ПубМед</w:t>
        </w:r>
      </w:hyperlink>
    </w:p>
    <w:p w:rsidR="00A616E2" w:rsidRPr="006B36B1" w:rsidRDefault="002338B9" w:rsidP="00A616E2">
      <w:pPr>
        <w:pStyle w:val="ListParagraph"/>
        <w:numPr>
          <w:ilvl w:val="0"/>
          <w:numId w:val="413"/>
        </w:numPr>
        <w:spacing w:before="60" w:after="100" w:afterAutospacing="1"/>
        <w:ind w:left="360"/>
        <w:jc w:val="both"/>
        <w:rPr>
          <w:sz w:val="20"/>
          <w:szCs w:val="20"/>
          <w:highlight w:val="lightGray"/>
        </w:rPr>
      </w:pPr>
      <w:r>
        <w:rPr>
          <w:sz w:val="20"/>
          <w:szCs w:val="20"/>
          <w:highlight w:val="lightGray"/>
        </w:rPr>
        <w:t xml:space="preserve">Хаддоцк ЦК, Роњан АБ, Андрасик Ф, Њилсон ПГ, Талцотт ГЊ, Стеин РЈ. Хоме-басед бехавиорал треатментс фор цхрониц бенигн хеадацхе: а мета-аналѕсис оф цонтроллед триалс. Цепхалалгиа 1997 Апр;17(2):113-8. </w:t>
      </w:r>
      <w:hyperlink r:id="rId300" w:tgtFrame="_tab" w:tooltip="PMID: 9137849" w:history="1">
        <w:r w:rsidR="00A616E2" w:rsidRPr="006B36B1">
          <w:rPr>
            <w:rStyle w:val="title1"/>
            <w:b/>
            <w:bCs/>
            <w:spacing w:val="-12"/>
            <w:sz w:val="20"/>
            <w:szCs w:val="20"/>
            <w:highlight w:val="lightGray"/>
          </w:rPr>
          <w:t>«PMID: 9137849»</w:t>
        </w:r>
        <w:r>
          <w:rPr>
            <w:rStyle w:val="text"/>
            <w:b/>
            <w:bCs/>
            <w:spacing w:val="-12"/>
            <w:sz w:val="20"/>
            <w:szCs w:val="20"/>
            <w:highlight w:val="lightGray"/>
          </w:rPr>
          <w:t>ПубМед</w:t>
        </w:r>
      </w:hyperlink>
      <w:r>
        <w:rPr>
          <w:sz w:val="20"/>
          <w:szCs w:val="20"/>
          <w:highlight w:val="lightGray"/>
        </w:rPr>
        <w:t xml:space="preserve"> </w:t>
      </w:r>
      <w:hyperlink r:id="rId301" w:tgtFrame="_tab" w:tooltip="DARE-11997000596" w:history="1">
        <w:r w:rsidR="00A616E2" w:rsidRPr="006B36B1">
          <w:rPr>
            <w:rStyle w:val="title1"/>
            <w:b/>
            <w:bCs/>
            <w:spacing w:val="-12"/>
            <w:sz w:val="20"/>
            <w:szCs w:val="20"/>
            <w:highlight w:val="lightGray"/>
          </w:rPr>
          <w:t>«DARE-11997000596»</w:t>
        </w:r>
        <w:r>
          <w:rPr>
            <w:rStyle w:val="text"/>
            <w:b/>
            <w:bCs/>
            <w:spacing w:val="-12"/>
            <w:sz w:val="20"/>
            <w:szCs w:val="20"/>
            <w:highlight w:val="lightGray"/>
          </w:rPr>
          <w:t>ДАРЕ</w:t>
        </w:r>
      </w:hyperlink>
    </w:p>
    <w:p w:rsidR="00A616E2" w:rsidRPr="006B36B1" w:rsidRDefault="002338B9" w:rsidP="00A616E2">
      <w:pPr>
        <w:pStyle w:val="ListParagraph"/>
        <w:numPr>
          <w:ilvl w:val="0"/>
          <w:numId w:val="413"/>
        </w:numPr>
        <w:spacing w:before="60" w:after="100" w:afterAutospacing="1"/>
        <w:ind w:left="360"/>
        <w:jc w:val="both"/>
        <w:rPr>
          <w:sz w:val="20"/>
          <w:szCs w:val="20"/>
          <w:highlight w:val="lightGray"/>
        </w:rPr>
      </w:pPr>
      <w:r>
        <w:rPr>
          <w:sz w:val="20"/>
          <w:szCs w:val="20"/>
          <w:highlight w:val="lightGray"/>
        </w:rPr>
        <w:t xml:space="preserve">Несториуц Ѕ, Риеф Њ, Мартин А. Мета-аналѕсис оф биофеедбацк фор тенсион-тѕпе хеадацхе: еффицацѕ, специфицитѕ, анд треатмент модераторс. Ј Цонсулт Цлин Псѕцхол 2008 Јун;76(3):379-96. </w:t>
      </w:r>
      <w:hyperlink r:id="rId302" w:tgtFrame="_tab" w:tooltip="PMID: 18540732" w:history="1">
        <w:r w:rsidR="00A616E2" w:rsidRPr="006B36B1">
          <w:rPr>
            <w:rStyle w:val="title1"/>
            <w:b/>
            <w:bCs/>
            <w:spacing w:val="-12"/>
            <w:sz w:val="20"/>
            <w:szCs w:val="20"/>
            <w:highlight w:val="lightGray"/>
          </w:rPr>
          <w:t>«PMID: 18540732»</w:t>
        </w:r>
        <w:r>
          <w:rPr>
            <w:rStyle w:val="text"/>
            <w:b/>
            <w:bCs/>
            <w:spacing w:val="-12"/>
            <w:sz w:val="20"/>
            <w:szCs w:val="20"/>
            <w:highlight w:val="lightGray"/>
          </w:rPr>
          <w:t>ПубМед</w:t>
        </w:r>
      </w:hyperlink>
      <w:r>
        <w:rPr>
          <w:sz w:val="20"/>
          <w:szCs w:val="20"/>
          <w:highlight w:val="lightGray"/>
        </w:rPr>
        <w:t xml:space="preserve"> </w:t>
      </w:r>
      <w:hyperlink r:id="rId303" w:tgtFrame="_tab" w:tooltip="DARE-12008105221" w:history="1">
        <w:r w:rsidR="00A616E2" w:rsidRPr="006B36B1">
          <w:rPr>
            <w:rStyle w:val="title1"/>
            <w:b/>
            <w:bCs/>
            <w:spacing w:val="-12"/>
            <w:sz w:val="20"/>
            <w:szCs w:val="20"/>
            <w:highlight w:val="lightGray"/>
          </w:rPr>
          <w:t>«DARE-12008105221»</w:t>
        </w:r>
        <w:r>
          <w:rPr>
            <w:rStyle w:val="text"/>
            <w:b/>
            <w:bCs/>
            <w:spacing w:val="-12"/>
            <w:sz w:val="20"/>
            <w:szCs w:val="20"/>
            <w:highlight w:val="lightGray"/>
          </w:rPr>
          <w:t>ДАРЕ</w:t>
        </w:r>
      </w:hyperlink>
    </w:p>
    <w:p w:rsidR="00A616E2" w:rsidRPr="006B36B1" w:rsidRDefault="002338B9" w:rsidP="00A616E2">
      <w:pPr>
        <w:pStyle w:val="ListParagraph"/>
        <w:numPr>
          <w:ilvl w:val="0"/>
          <w:numId w:val="413"/>
        </w:numPr>
        <w:spacing w:before="60" w:after="100" w:afterAutospacing="1"/>
        <w:ind w:left="360"/>
        <w:jc w:val="both"/>
        <w:rPr>
          <w:sz w:val="20"/>
          <w:szCs w:val="20"/>
          <w:highlight w:val="lightGray"/>
        </w:rPr>
      </w:pPr>
      <w:r>
        <w:rPr>
          <w:sz w:val="20"/>
          <w:szCs w:val="20"/>
          <w:highlight w:val="lightGray"/>
        </w:rPr>
        <w:t xml:space="preserve">Линде К, Аллаис Г, Бринкхаус Б, Манхеимер Е, Вицкерс А, Њхите АР. Ацупунцтуре фор тенсион-тѕпе хеадацхе. Цоцхране Датабасе Сѕст Рев 2009 Јан 21;(1):ЦД007587. </w:t>
      </w:r>
      <w:hyperlink r:id="rId304" w:tgtFrame="_tab" w:tooltip="PMID: 19160338" w:history="1">
        <w:r w:rsidR="00A616E2" w:rsidRPr="006B36B1">
          <w:rPr>
            <w:rStyle w:val="title1"/>
            <w:b/>
            <w:bCs/>
            <w:spacing w:val="-12"/>
            <w:sz w:val="20"/>
            <w:szCs w:val="20"/>
            <w:highlight w:val="lightGray"/>
          </w:rPr>
          <w:t>«PMID: 19160338»</w:t>
        </w:r>
        <w:r>
          <w:rPr>
            <w:rStyle w:val="text"/>
            <w:b/>
            <w:bCs/>
            <w:spacing w:val="-12"/>
            <w:sz w:val="20"/>
            <w:szCs w:val="20"/>
            <w:highlight w:val="lightGray"/>
          </w:rPr>
          <w:t>ПубМед</w:t>
        </w:r>
      </w:hyperlink>
    </w:p>
    <w:p w:rsidR="00A616E2" w:rsidRPr="006B36B1" w:rsidRDefault="002338B9" w:rsidP="00A616E2">
      <w:pPr>
        <w:pStyle w:val="ListParagraph"/>
        <w:numPr>
          <w:ilvl w:val="0"/>
          <w:numId w:val="413"/>
        </w:numPr>
        <w:spacing w:after="100" w:afterAutospacing="1"/>
        <w:ind w:left="360"/>
        <w:jc w:val="both"/>
        <w:rPr>
          <w:sz w:val="20"/>
          <w:szCs w:val="20"/>
          <w:highlight w:val="lightGray"/>
        </w:rPr>
      </w:pPr>
      <w:r>
        <w:rPr>
          <w:sz w:val="20"/>
          <w:szCs w:val="20"/>
          <w:highlight w:val="lightGray"/>
        </w:rPr>
        <w:t>Аутхорс: Маркус Ф</w:t>
      </w:r>
      <w:r w:rsidR="00A616E2" w:rsidRPr="006B36B1">
        <w:rPr>
          <w:sz w:val="20"/>
          <w:szCs w:val="20"/>
          <w:highlight w:val="lightGray"/>
        </w:rPr>
        <w:t>ä</w:t>
      </w:r>
      <w:r>
        <w:rPr>
          <w:sz w:val="20"/>
          <w:szCs w:val="20"/>
          <w:highlight w:val="lightGray"/>
        </w:rPr>
        <w:t>рккил</w:t>
      </w:r>
      <w:r w:rsidR="00A616E2" w:rsidRPr="006B36B1">
        <w:rPr>
          <w:sz w:val="20"/>
          <w:szCs w:val="20"/>
          <w:highlight w:val="lightGray"/>
        </w:rPr>
        <w:t>ä</w:t>
      </w:r>
      <w:r>
        <w:rPr>
          <w:sz w:val="20"/>
          <w:szCs w:val="20"/>
          <w:highlight w:val="lightGray"/>
        </w:rPr>
        <w:t xml:space="preserve"> Превиоус аутхорс: Кари Муррос  Артицле ИД: ебм00791 (036.041) </w:t>
      </w:r>
      <w:r w:rsidR="00A616E2" w:rsidRPr="006B36B1">
        <w:rPr>
          <w:sz w:val="20"/>
          <w:szCs w:val="20"/>
          <w:highlight w:val="lightGray"/>
        </w:rPr>
        <w:t>©</w:t>
      </w:r>
      <w:r>
        <w:rPr>
          <w:sz w:val="20"/>
          <w:szCs w:val="20"/>
          <w:highlight w:val="lightGray"/>
        </w:rPr>
        <w:t xml:space="preserve"> 2012 Дуодецим Медицал Публицатионс Лтд</w:t>
      </w:r>
    </w:p>
    <w:p w:rsidR="00A616E2" w:rsidRDefault="002338B9" w:rsidP="00A616E2">
      <w:pPr>
        <w:numPr>
          <w:ilvl w:val="0"/>
          <w:numId w:val="412"/>
        </w:numPr>
        <w:rPr>
          <w:b/>
          <w:bCs/>
          <w:sz w:val="20"/>
          <w:szCs w:val="20"/>
        </w:rPr>
      </w:pPr>
      <w:r>
        <w:rPr>
          <w:b/>
          <w:bCs/>
          <w:sz w:val="20"/>
          <w:szCs w:val="20"/>
        </w:rPr>
        <w:t xml:space="preserve">ЕБМ Гуиделинес </w:t>
      </w:r>
      <w:r>
        <w:rPr>
          <w:b/>
          <w:bCs/>
          <w:sz w:val="20"/>
          <w:szCs w:val="20"/>
          <w:highlight w:val="lightGray"/>
        </w:rPr>
        <w:t>29.05.2009,</w:t>
      </w:r>
      <w:r>
        <w:rPr>
          <w:b/>
          <w:bCs/>
          <w:sz w:val="20"/>
          <w:szCs w:val="20"/>
        </w:rPr>
        <w:t xml:space="preserve"> </w:t>
      </w:r>
      <w:r>
        <w:rPr>
          <w:b/>
          <w:bCs/>
          <w:sz w:val="20"/>
          <w:szCs w:val="20"/>
          <w:highlight w:val="lightGray"/>
          <w:u w:val="single"/>
        </w:rPr>
        <w:t>њњњ.ебм-гуиделинес.цом</w:t>
      </w:r>
    </w:p>
    <w:p w:rsidR="00A616E2" w:rsidRPr="0040664D" w:rsidRDefault="002338B9" w:rsidP="00A616E2">
      <w:pPr>
        <w:numPr>
          <w:ilvl w:val="0"/>
          <w:numId w:val="412"/>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A616E2" w:rsidRDefault="002338B9" w:rsidP="00A616E2">
      <w:pPr>
        <w:numPr>
          <w:ilvl w:val="0"/>
          <w:numId w:val="412"/>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мај 2014г.</w:t>
      </w:r>
    </w:p>
    <w:p w:rsidR="00A616E2" w:rsidRDefault="00A616E2" w:rsidP="00A616E2"/>
    <w:p w:rsidR="00A616E2" w:rsidRDefault="00A616E2" w:rsidP="00A616E2">
      <w:pPr>
        <w:rPr>
          <w:sz w:val="20"/>
          <w:szCs w:val="20"/>
          <w:lang w:val="en-US"/>
        </w:rPr>
      </w:pPr>
    </w:p>
    <w:p w:rsidR="00D53651" w:rsidRDefault="00D53651" w:rsidP="00A616E2">
      <w:pPr>
        <w:rPr>
          <w:sz w:val="20"/>
          <w:szCs w:val="20"/>
          <w:lang w:val="en-US"/>
        </w:rPr>
      </w:pPr>
    </w:p>
    <w:p w:rsidR="00D53651" w:rsidRPr="001876C9" w:rsidRDefault="002338B9" w:rsidP="00D53651">
      <w:pPr>
        <w:pStyle w:val="VTORNASLOVKIR"/>
      </w:pPr>
      <w:bookmarkStart w:id="31" w:name="Tinitus"/>
      <w:r>
        <w:t>Тинитус</w:t>
      </w:r>
    </w:p>
    <w:bookmarkEnd w:id="31"/>
    <w:p w:rsidR="00D53651" w:rsidRPr="00B42B42" w:rsidRDefault="002338B9" w:rsidP="00D53651">
      <w:pPr>
        <w:pStyle w:val="Vovedsin"/>
        <w:rPr>
          <w:color w:val="auto"/>
          <w:sz w:val="20"/>
          <w:szCs w:val="20"/>
        </w:rPr>
      </w:pPr>
      <w:r>
        <w:rPr>
          <w:color w:val="auto"/>
          <w:sz w:val="20"/>
          <w:szCs w:val="20"/>
        </w:rPr>
        <w:t>Основи</w:t>
      </w:r>
    </w:p>
    <w:p w:rsidR="00D53651" w:rsidRPr="00B42B42" w:rsidRDefault="002338B9" w:rsidP="00D53651">
      <w:pPr>
        <w:pStyle w:val="Vovedsin"/>
        <w:rPr>
          <w:color w:val="auto"/>
          <w:sz w:val="20"/>
          <w:szCs w:val="20"/>
        </w:rPr>
      </w:pPr>
      <w:r>
        <w:rPr>
          <w:color w:val="auto"/>
          <w:sz w:val="20"/>
          <w:szCs w:val="20"/>
        </w:rPr>
        <w:t>Дефиниција и епидемиологија</w:t>
      </w:r>
    </w:p>
    <w:p w:rsidR="00D53651" w:rsidRPr="00B42B42" w:rsidRDefault="002338B9" w:rsidP="00D53651">
      <w:pPr>
        <w:pStyle w:val="Vovedsin"/>
        <w:rPr>
          <w:color w:val="auto"/>
          <w:sz w:val="20"/>
          <w:szCs w:val="20"/>
        </w:rPr>
      </w:pPr>
      <w:r>
        <w:rPr>
          <w:color w:val="auto"/>
          <w:sz w:val="20"/>
          <w:szCs w:val="20"/>
        </w:rPr>
        <w:t xml:space="preserve">Етиологија </w:t>
      </w:r>
    </w:p>
    <w:p w:rsidR="00D53651" w:rsidRPr="00B42B42" w:rsidRDefault="002338B9" w:rsidP="00D53651">
      <w:pPr>
        <w:pStyle w:val="Vovedsin"/>
        <w:rPr>
          <w:color w:val="auto"/>
          <w:sz w:val="20"/>
          <w:szCs w:val="20"/>
        </w:rPr>
      </w:pPr>
      <w:r>
        <w:rPr>
          <w:color w:val="auto"/>
          <w:sz w:val="20"/>
          <w:szCs w:val="20"/>
        </w:rPr>
        <w:t>Клиничка слика</w:t>
      </w:r>
    </w:p>
    <w:p w:rsidR="00D53651" w:rsidRPr="00B42B42" w:rsidRDefault="002338B9" w:rsidP="00D53651">
      <w:pPr>
        <w:pStyle w:val="Vovedsin"/>
        <w:rPr>
          <w:color w:val="auto"/>
          <w:sz w:val="20"/>
          <w:szCs w:val="20"/>
        </w:rPr>
      </w:pPr>
      <w:r>
        <w:rPr>
          <w:color w:val="auto"/>
          <w:sz w:val="20"/>
          <w:szCs w:val="20"/>
        </w:rPr>
        <w:t>Испитувања и индикации за упатување</w:t>
      </w:r>
    </w:p>
    <w:p w:rsidR="00D53651" w:rsidRPr="00B42B42" w:rsidRDefault="002338B9" w:rsidP="00D53651">
      <w:pPr>
        <w:pStyle w:val="Vovedsin"/>
        <w:rPr>
          <w:color w:val="auto"/>
          <w:sz w:val="20"/>
          <w:szCs w:val="20"/>
        </w:rPr>
      </w:pPr>
      <w:r>
        <w:rPr>
          <w:color w:val="auto"/>
          <w:sz w:val="20"/>
          <w:szCs w:val="20"/>
        </w:rPr>
        <w:t>Третман</w:t>
      </w:r>
    </w:p>
    <w:p w:rsidR="00D53651" w:rsidRPr="00085CC3" w:rsidRDefault="002338B9" w:rsidP="00D53651">
      <w:pPr>
        <w:pStyle w:val="Vovedsin"/>
        <w:rPr>
          <w:color w:val="auto"/>
          <w:sz w:val="20"/>
          <w:szCs w:val="20"/>
          <w:highlight w:val="lightGray"/>
        </w:rPr>
      </w:pPr>
      <w:r>
        <w:rPr>
          <w:color w:val="auto"/>
          <w:sz w:val="20"/>
          <w:szCs w:val="20"/>
          <w:highlight w:val="lightGray"/>
        </w:rPr>
        <w:t>Поврзани извори</w:t>
      </w:r>
    </w:p>
    <w:p w:rsidR="00D53651" w:rsidRPr="00085CC3" w:rsidRDefault="002338B9" w:rsidP="00D53651">
      <w:pPr>
        <w:pStyle w:val="Vovedsin"/>
        <w:rPr>
          <w:color w:val="auto"/>
          <w:sz w:val="20"/>
          <w:szCs w:val="20"/>
          <w:highlight w:val="lightGray"/>
        </w:rPr>
      </w:pPr>
      <w:r>
        <w:rPr>
          <w:color w:val="auto"/>
          <w:sz w:val="20"/>
          <w:szCs w:val="20"/>
          <w:highlight w:val="lightGray"/>
        </w:rPr>
        <w:t>Референци</w:t>
      </w:r>
    </w:p>
    <w:p w:rsidR="00D53651" w:rsidRPr="00B75DF9" w:rsidRDefault="002338B9" w:rsidP="00D53651">
      <w:pPr>
        <w:pStyle w:val="TRETNASLOVKIR"/>
      </w:pPr>
      <w:r>
        <w:t>ОСНОВИ</w:t>
      </w:r>
    </w:p>
    <w:p w:rsidR="00D53651" w:rsidRPr="00676482" w:rsidRDefault="002338B9" w:rsidP="00D53651">
      <w:pPr>
        <w:pStyle w:val="Vovedsin"/>
        <w:rPr>
          <w:b/>
          <w:i/>
          <w:color w:val="auto"/>
          <w:sz w:val="20"/>
          <w:szCs w:val="20"/>
          <w:u w:val="none"/>
        </w:rPr>
      </w:pPr>
      <w:r>
        <w:rPr>
          <w:b/>
          <w:i/>
          <w:color w:val="auto"/>
          <w:sz w:val="20"/>
          <w:szCs w:val="20"/>
          <w:u w:val="none"/>
        </w:rPr>
        <w:t xml:space="preserve">Откриј го етиолошкиот фацтор, во некои случаи  причинителот може да се одстрани (врева, отосклероза, акустичен неврином). </w:t>
      </w:r>
    </w:p>
    <w:p w:rsidR="00D53651" w:rsidRPr="00676482" w:rsidRDefault="002338B9" w:rsidP="00D53651">
      <w:pPr>
        <w:pStyle w:val="Vovedsin"/>
        <w:rPr>
          <w:b/>
          <w:i/>
          <w:color w:val="auto"/>
          <w:sz w:val="20"/>
          <w:szCs w:val="20"/>
          <w:u w:val="none"/>
        </w:rPr>
      </w:pPr>
      <w:r>
        <w:rPr>
          <w:b/>
          <w:i/>
          <w:color w:val="auto"/>
          <w:sz w:val="20"/>
          <w:szCs w:val="20"/>
          <w:u w:val="none"/>
        </w:rPr>
        <w:t xml:space="preserve">Запомни ја можноста за </w:t>
      </w:r>
      <w:r>
        <w:rPr>
          <w:rFonts w:ascii="Times New Roman" w:hAnsi="Times New Roman" w:cs="Times New Roman"/>
          <w:b/>
          <w:i/>
          <w:color w:val="auto"/>
          <w:sz w:val="20"/>
          <w:szCs w:val="20"/>
          <w:u w:val="none"/>
        </w:rPr>
        <w:t>М</w:t>
      </w:r>
      <w:r w:rsidR="00D53651" w:rsidRPr="00676482">
        <w:rPr>
          <w:rFonts w:ascii="Times New Roman" w:hAnsi="Times New Roman" w:cs="Times New Roman"/>
          <w:b/>
          <w:bCs/>
          <w:i/>
          <w:color w:val="auto"/>
          <w:sz w:val="20"/>
          <w:szCs w:val="20"/>
          <w:u w:val="none"/>
        </w:rPr>
        <w:t>é</w:t>
      </w:r>
      <w:r>
        <w:rPr>
          <w:rFonts w:ascii="Times New Roman" w:hAnsi="Times New Roman" w:cs="Times New Roman"/>
          <w:b/>
          <w:i/>
          <w:color w:val="auto"/>
          <w:sz w:val="20"/>
          <w:szCs w:val="20"/>
          <w:u w:val="none"/>
        </w:rPr>
        <w:t>ни</w:t>
      </w:r>
      <w:r w:rsidR="00D53651" w:rsidRPr="00676482">
        <w:rPr>
          <w:rFonts w:ascii="Times New Roman" w:hAnsi="Times New Roman" w:cs="Times New Roman"/>
          <w:b/>
          <w:i/>
          <w:color w:val="auto"/>
          <w:sz w:val="20"/>
          <w:szCs w:val="20"/>
          <w:u w:val="none"/>
        </w:rPr>
        <w:t>è</w:t>
      </w:r>
      <w:r>
        <w:rPr>
          <w:rFonts w:ascii="Times New Roman" w:hAnsi="Times New Roman" w:cs="Times New Roman"/>
          <w:b/>
          <w:i/>
          <w:color w:val="auto"/>
          <w:sz w:val="20"/>
          <w:szCs w:val="20"/>
          <w:u w:val="none"/>
        </w:rPr>
        <w:t>ре</w:t>
      </w:r>
      <w:r>
        <w:rPr>
          <w:b/>
          <w:i/>
          <w:color w:val="auto"/>
          <w:sz w:val="20"/>
          <w:szCs w:val="20"/>
          <w:u w:val="none"/>
        </w:rPr>
        <w:t>-овата болест.</w:t>
      </w:r>
    </w:p>
    <w:p w:rsidR="00D53651" w:rsidRPr="00B75DF9" w:rsidRDefault="002338B9" w:rsidP="00D53651">
      <w:pPr>
        <w:pStyle w:val="Vovedsin"/>
        <w:rPr>
          <w:color w:val="auto"/>
          <w:sz w:val="20"/>
          <w:szCs w:val="20"/>
          <w:u w:val="none"/>
        </w:rPr>
      </w:pPr>
      <w:r>
        <w:rPr>
          <w:b/>
          <w:i/>
          <w:color w:val="auto"/>
          <w:sz w:val="20"/>
          <w:szCs w:val="20"/>
          <w:u w:val="none"/>
        </w:rPr>
        <w:t>Во најголемиот број  случаи нема потреба од лекување</w:t>
      </w:r>
      <w:r>
        <w:rPr>
          <w:color w:val="auto"/>
          <w:sz w:val="20"/>
          <w:szCs w:val="20"/>
          <w:u w:val="none"/>
        </w:rPr>
        <w:t xml:space="preserve">. </w:t>
      </w:r>
      <w:r>
        <w:rPr>
          <w:b/>
          <w:i/>
          <w:color w:val="auto"/>
          <w:sz w:val="20"/>
          <w:szCs w:val="20"/>
          <w:u w:val="none"/>
        </w:rPr>
        <w:t>Објасни му на болниот дека појавата е безопасна и покрај тоа што е непријатна.</w:t>
      </w:r>
    </w:p>
    <w:p w:rsidR="00D53651" w:rsidRPr="00B75DF9" w:rsidRDefault="002338B9" w:rsidP="00D53651">
      <w:pPr>
        <w:pStyle w:val="TRETNASLOVKIR"/>
        <w:rPr>
          <w:sz w:val="20"/>
          <w:szCs w:val="20"/>
        </w:rPr>
      </w:pPr>
      <w:r>
        <w:rPr>
          <w:sz w:val="20"/>
          <w:szCs w:val="20"/>
        </w:rPr>
        <w:t>Дефиниција и епидемиологија</w:t>
      </w:r>
    </w:p>
    <w:p w:rsidR="00D53651" w:rsidRPr="00B75DF9" w:rsidRDefault="002338B9" w:rsidP="00D53651">
      <w:pPr>
        <w:pStyle w:val="Vovedsin"/>
        <w:jc w:val="both"/>
        <w:rPr>
          <w:color w:val="auto"/>
          <w:sz w:val="20"/>
          <w:szCs w:val="20"/>
          <w:u w:val="none"/>
        </w:rPr>
      </w:pPr>
      <w:r>
        <w:rPr>
          <w:color w:val="auto"/>
          <w:sz w:val="20"/>
          <w:szCs w:val="20"/>
          <w:u w:val="none"/>
        </w:rPr>
        <w:lastRenderedPageBreak/>
        <w:t>Тинитусот преставува аудиолошка перцепција во отсуство на надворешна аудиолошка дразба.</w:t>
      </w:r>
    </w:p>
    <w:p w:rsidR="00D53651" w:rsidRDefault="002338B9" w:rsidP="00D53651">
      <w:pPr>
        <w:pStyle w:val="Vovedsin"/>
        <w:jc w:val="both"/>
        <w:rPr>
          <w:color w:val="auto"/>
          <w:sz w:val="20"/>
          <w:szCs w:val="20"/>
          <w:u w:val="none"/>
        </w:rPr>
      </w:pPr>
      <w:r>
        <w:rPr>
          <w:color w:val="auto"/>
          <w:sz w:val="20"/>
          <w:szCs w:val="20"/>
          <w:u w:val="none"/>
        </w:rPr>
        <w:t>Субјективното зуење е регистрирано само од болниот.  Објективниот тинитус е регистриран  и од испитувачот со или без примена на стетоскоп. Објективното зуење е ретко.</w:t>
      </w:r>
    </w:p>
    <w:p w:rsidR="00D53651" w:rsidRDefault="002338B9" w:rsidP="00D53651">
      <w:pPr>
        <w:pStyle w:val="Vovedsin"/>
        <w:jc w:val="both"/>
        <w:rPr>
          <w:color w:val="auto"/>
          <w:sz w:val="20"/>
          <w:szCs w:val="20"/>
          <w:highlight w:val="lightGray"/>
          <w:u w:val="none"/>
        </w:rPr>
      </w:pPr>
      <w:r>
        <w:rPr>
          <w:color w:val="auto"/>
          <w:sz w:val="20"/>
          <w:szCs w:val="20"/>
          <w:u w:val="none"/>
        </w:rPr>
        <w:t xml:space="preserve"> </w:t>
      </w:r>
      <w:r>
        <w:rPr>
          <w:color w:val="auto"/>
          <w:sz w:val="20"/>
          <w:szCs w:val="20"/>
          <w:highlight w:val="lightGray"/>
          <w:u w:val="none"/>
        </w:rPr>
        <w:t>Ако тинитусот  е во вид на пулсирање во ритамот на срцевите одчукувања, тогаш причината за тоа може да се васкуларните нарушувања, неопходно е пациентот да се упати за дополнителни испитувања.</w:t>
      </w:r>
    </w:p>
    <w:p w:rsidR="00D53651" w:rsidRPr="00062440" w:rsidRDefault="002338B9" w:rsidP="00D53651">
      <w:pPr>
        <w:pStyle w:val="Vovedsin"/>
        <w:jc w:val="both"/>
        <w:rPr>
          <w:color w:val="auto"/>
          <w:sz w:val="20"/>
          <w:szCs w:val="20"/>
          <w:highlight w:val="lightGray"/>
          <w:u w:val="none"/>
        </w:rPr>
      </w:pPr>
      <w:r>
        <w:rPr>
          <w:color w:val="auto"/>
          <w:sz w:val="20"/>
          <w:szCs w:val="20"/>
          <w:highlight w:val="lightGray"/>
          <w:u w:val="none"/>
        </w:rPr>
        <w:t>Во текот на својот живот, речиси секој искусил транзиторен тинитус. Кај 10% од популацијата тинитусот е континуиран  и возменирувачки.</w:t>
      </w:r>
    </w:p>
    <w:p w:rsidR="00D53651" w:rsidRPr="00062440" w:rsidRDefault="002338B9" w:rsidP="00D53651">
      <w:pPr>
        <w:pStyle w:val="Vovedsin"/>
        <w:jc w:val="both"/>
        <w:rPr>
          <w:color w:val="auto"/>
          <w:sz w:val="20"/>
          <w:szCs w:val="20"/>
          <w:u w:val="none"/>
        </w:rPr>
      </w:pPr>
      <w:r>
        <w:rPr>
          <w:color w:val="auto"/>
          <w:sz w:val="20"/>
          <w:szCs w:val="20"/>
          <w:highlight w:val="lightGray"/>
          <w:u w:val="none"/>
        </w:rPr>
        <w:t xml:space="preserve">Преваленцијата на тешките облици тинитус  е околу  1%. </w:t>
      </w:r>
      <w:r>
        <w:rPr>
          <w:color w:val="FF0000"/>
          <w:sz w:val="20"/>
          <w:szCs w:val="20"/>
          <w:u w:val="none"/>
        </w:rPr>
        <w:t>Тинитусот зачестува со  зголемување на возраста.</w:t>
      </w:r>
    </w:p>
    <w:p w:rsidR="00D53651" w:rsidRPr="00062440" w:rsidRDefault="002338B9" w:rsidP="00D53651">
      <w:pPr>
        <w:pStyle w:val="TRETNASLOVKIR"/>
        <w:rPr>
          <w:sz w:val="20"/>
          <w:szCs w:val="20"/>
        </w:rPr>
      </w:pPr>
      <w:r>
        <w:rPr>
          <w:sz w:val="20"/>
          <w:szCs w:val="20"/>
        </w:rPr>
        <w:t>Етиологија</w:t>
      </w:r>
    </w:p>
    <w:p w:rsidR="00D53651" w:rsidRPr="00062440" w:rsidRDefault="002338B9" w:rsidP="00D53651">
      <w:pPr>
        <w:pStyle w:val="Vovedsin"/>
        <w:jc w:val="both"/>
        <w:rPr>
          <w:color w:val="auto"/>
          <w:sz w:val="20"/>
          <w:szCs w:val="20"/>
          <w:u w:val="none"/>
        </w:rPr>
      </w:pPr>
      <w:r>
        <w:rPr>
          <w:color w:val="auto"/>
          <w:sz w:val="20"/>
          <w:szCs w:val="20"/>
          <w:u w:val="none"/>
        </w:rPr>
        <w:t xml:space="preserve">Најчестата  причина е вревата (на работното место, музика, експлозии, пукање). </w:t>
      </w:r>
    </w:p>
    <w:p w:rsidR="00D53651" w:rsidRPr="00062440" w:rsidRDefault="002338B9" w:rsidP="00D53651">
      <w:pPr>
        <w:pStyle w:val="Vovedsin"/>
        <w:jc w:val="both"/>
        <w:rPr>
          <w:color w:val="auto"/>
          <w:sz w:val="20"/>
          <w:szCs w:val="20"/>
          <w:u w:val="none"/>
        </w:rPr>
      </w:pPr>
      <w:r>
        <w:rPr>
          <w:color w:val="auto"/>
          <w:sz w:val="20"/>
          <w:szCs w:val="20"/>
          <w:u w:val="none"/>
        </w:rPr>
        <w:t>Зуењето е често поврзано со сензороневрални и кондуктивни слушни нарушувања, независно од етиолошкиот причинител.</w:t>
      </w:r>
    </w:p>
    <w:p w:rsidR="00D53651" w:rsidRPr="00062440" w:rsidRDefault="002338B9" w:rsidP="00D53651">
      <w:pPr>
        <w:pStyle w:val="Vovedsin"/>
        <w:jc w:val="both"/>
        <w:rPr>
          <w:color w:val="auto"/>
          <w:sz w:val="20"/>
          <w:szCs w:val="20"/>
          <w:u w:val="none"/>
        </w:rPr>
      </w:pPr>
      <w:r>
        <w:rPr>
          <w:color w:val="auto"/>
          <w:sz w:val="20"/>
          <w:szCs w:val="20"/>
          <w:u w:val="none"/>
        </w:rPr>
        <w:t>Зуењето е предизвикано од оштетување во внатрешното уво, што автоматски доведува до зголемена активност на кохлеарниот нерв и грешно перцепирање на вревата од страна на  мозокот.</w:t>
      </w:r>
    </w:p>
    <w:p w:rsidR="00D53651" w:rsidRPr="00E7416A" w:rsidRDefault="002338B9" w:rsidP="00D53651">
      <w:pPr>
        <w:pStyle w:val="TRETNASLOVKIR"/>
        <w:rPr>
          <w:sz w:val="20"/>
          <w:szCs w:val="20"/>
        </w:rPr>
      </w:pPr>
      <w:r>
        <w:rPr>
          <w:sz w:val="20"/>
          <w:szCs w:val="20"/>
        </w:rPr>
        <w:t>КлиниЧка слика</w:t>
      </w:r>
    </w:p>
    <w:p w:rsidR="00D53651" w:rsidRPr="00062440" w:rsidRDefault="002338B9" w:rsidP="00D53651">
      <w:pPr>
        <w:pStyle w:val="Vovedsin"/>
        <w:jc w:val="both"/>
        <w:rPr>
          <w:color w:val="auto"/>
          <w:sz w:val="20"/>
          <w:szCs w:val="20"/>
          <w:u w:val="none"/>
        </w:rPr>
      </w:pPr>
      <w:r>
        <w:rPr>
          <w:color w:val="auto"/>
          <w:sz w:val="20"/>
          <w:szCs w:val="20"/>
          <w:u w:val="none"/>
        </w:rPr>
        <w:t>Квалитетот на перцепираната врева варира (ѕвонење, бранување, свирење, цимолење, шиштење, брчење, ѕунење).</w:t>
      </w:r>
    </w:p>
    <w:p w:rsidR="00D53651" w:rsidRDefault="002338B9" w:rsidP="00D53651">
      <w:pPr>
        <w:pStyle w:val="Vovedsin"/>
        <w:jc w:val="both"/>
        <w:rPr>
          <w:color w:val="auto"/>
          <w:sz w:val="20"/>
          <w:szCs w:val="20"/>
          <w:u w:val="none"/>
        </w:rPr>
      </w:pPr>
      <w:r>
        <w:rPr>
          <w:color w:val="auto"/>
          <w:sz w:val="20"/>
          <w:szCs w:val="20"/>
          <w:u w:val="none"/>
        </w:rPr>
        <w:t xml:space="preserve">Ниското ниво на вревата може да е поврзано со заболување на средното уво или со </w:t>
      </w:r>
      <w:r>
        <w:rPr>
          <w:rFonts w:ascii="Times New Roman" w:hAnsi="Times New Roman" w:cs="Times New Roman"/>
          <w:color w:val="auto"/>
          <w:sz w:val="20"/>
          <w:szCs w:val="20"/>
          <w:u w:val="none"/>
        </w:rPr>
        <w:t>М</w:t>
      </w:r>
      <w:r w:rsidR="00D53651" w:rsidRPr="00360963">
        <w:rPr>
          <w:rFonts w:ascii="Times New Roman" w:hAnsi="Times New Roman" w:cs="Times New Roman"/>
          <w:bCs/>
          <w:color w:val="auto"/>
          <w:sz w:val="20"/>
          <w:szCs w:val="20"/>
          <w:u w:val="none"/>
        </w:rPr>
        <w:t>é</w:t>
      </w:r>
      <w:r>
        <w:rPr>
          <w:rFonts w:ascii="Times New Roman" w:hAnsi="Times New Roman" w:cs="Times New Roman"/>
          <w:color w:val="auto"/>
          <w:sz w:val="20"/>
          <w:szCs w:val="20"/>
          <w:u w:val="none"/>
        </w:rPr>
        <w:t>ни</w:t>
      </w:r>
      <w:r w:rsidR="00D53651">
        <w:rPr>
          <w:rFonts w:ascii="Times New Roman" w:hAnsi="Times New Roman" w:cs="Times New Roman"/>
          <w:color w:val="auto"/>
          <w:sz w:val="20"/>
          <w:szCs w:val="20"/>
          <w:u w:val="none"/>
        </w:rPr>
        <w:t>è</w:t>
      </w:r>
      <w:r>
        <w:rPr>
          <w:rFonts w:ascii="Times New Roman" w:hAnsi="Times New Roman" w:cs="Times New Roman"/>
          <w:color w:val="auto"/>
          <w:sz w:val="20"/>
          <w:szCs w:val="20"/>
          <w:u w:val="none"/>
        </w:rPr>
        <w:t>ре</w:t>
      </w:r>
      <w:r>
        <w:rPr>
          <w:color w:val="auto"/>
          <w:sz w:val="20"/>
          <w:szCs w:val="20"/>
          <w:u w:val="none"/>
        </w:rPr>
        <w:t>-овата болест.</w:t>
      </w:r>
    </w:p>
    <w:p w:rsidR="00D53651" w:rsidRPr="00062440" w:rsidRDefault="002338B9" w:rsidP="00D53651">
      <w:pPr>
        <w:pStyle w:val="Vovedsin"/>
        <w:jc w:val="both"/>
        <w:rPr>
          <w:color w:val="auto"/>
          <w:sz w:val="20"/>
          <w:szCs w:val="20"/>
          <w:u w:val="none"/>
        </w:rPr>
      </w:pPr>
      <w:r>
        <w:rPr>
          <w:color w:val="auto"/>
          <w:sz w:val="20"/>
          <w:szCs w:val="20"/>
          <w:u w:val="none"/>
        </w:rPr>
        <w:t>Висината на вревата не е доволна за да се утврди етиологијата.</w:t>
      </w:r>
    </w:p>
    <w:p w:rsidR="00D53651" w:rsidRPr="00062440" w:rsidRDefault="002338B9" w:rsidP="00D53651">
      <w:pPr>
        <w:pStyle w:val="Vovedsin"/>
        <w:jc w:val="both"/>
        <w:rPr>
          <w:color w:val="auto"/>
          <w:sz w:val="20"/>
          <w:szCs w:val="20"/>
          <w:u w:val="none"/>
        </w:rPr>
      </w:pPr>
      <w:r>
        <w:rPr>
          <w:color w:val="auto"/>
          <w:sz w:val="20"/>
          <w:szCs w:val="20"/>
          <w:u w:val="none"/>
        </w:rPr>
        <w:t>Степенот на оштетување доведува тинитусот да варира од зуење само при тишина до тинитус кој го отежнува квалитетот на животот.</w:t>
      </w:r>
    </w:p>
    <w:p w:rsidR="00D53651" w:rsidRPr="00851B98" w:rsidRDefault="002338B9" w:rsidP="00D53651">
      <w:pPr>
        <w:pStyle w:val="Vovedsin"/>
        <w:jc w:val="both"/>
        <w:rPr>
          <w:color w:val="auto"/>
          <w:sz w:val="20"/>
          <w:szCs w:val="20"/>
          <w:highlight w:val="lightGray"/>
          <w:u w:val="none"/>
        </w:rPr>
      </w:pPr>
      <w:r>
        <w:rPr>
          <w:color w:val="auto"/>
          <w:sz w:val="20"/>
          <w:szCs w:val="20"/>
          <w:highlight w:val="lightGray"/>
          <w:u w:val="none"/>
        </w:rPr>
        <w:t>Тинитусот може да доведе до отежнато заспивање, намлен квалитет на сонот, надразливост, слаба концетрација и депресија.</w:t>
      </w:r>
    </w:p>
    <w:p w:rsidR="00D53651" w:rsidRPr="00851B98" w:rsidRDefault="002338B9" w:rsidP="00D53651">
      <w:pPr>
        <w:pStyle w:val="TRETNASLOVKIR"/>
        <w:rPr>
          <w:sz w:val="20"/>
          <w:szCs w:val="20"/>
        </w:rPr>
      </w:pPr>
      <w:r>
        <w:rPr>
          <w:sz w:val="20"/>
          <w:szCs w:val="20"/>
        </w:rPr>
        <w:t>ИсПИТУВАЊА И индикации за упатување</w:t>
      </w:r>
    </w:p>
    <w:p w:rsidR="00D53651" w:rsidRPr="00E07D13" w:rsidRDefault="002338B9" w:rsidP="00D53651">
      <w:pPr>
        <w:pStyle w:val="Vovedsin"/>
        <w:rPr>
          <w:color w:val="FF0000"/>
          <w:sz w:val="20"/>
          <w:szCs w:val="20"/>
          <w:u w:val="none"/>
        </w:rPr>
      </w:pPr>
      <w:r>
        <w:rPr>
          <w:color w:val="FF0000"/>
          <w:sz w:val="20"/>
          <w:szCs w:val="20"/>
          <w:u w:val="none"/>
        </w:rPr>
        <w:t>Разјасни ги карактеристиките на тинитусот и процени дали тој влијае на квалитетот на животот на пациентот (отежнато заспивање, иритација, отежната концентрација итн.).</w:t>
      </w:r>
    </w:p>
    <w:p w:rsidR="00D53651" w:rsidRPr="00851B98" w:rsidRDefault="002338B9" w:rsidP="00D53651">
      <w:pPr>
        <w:pStyle w:val="Vovedsin"/>
        <w:rPr>
          <w:color w:val="auto"/>
          <w:sz w:val="20"/>
          <w:szCs w:val="20"/>
          <w:u w:val="none"/>
        </w:rPr>
      </w:pPr>
      <w:r>
        <w:rPr>
          <w:color w:val="auto"/>
          <w:sz w:val="20"/>
          <w:szCs w:val="20"/>
          <w:u w:val="none"/>
        </w:rPr>
        <w:t>Прашај дали зуењето е поврзано со вертигото.</w:t>
      </w:r>
    </w:p>
    <w:p w:rsidR="00D53651" w:rsidRPr="00851B98" w:rsidRDefault="002338B9" w:rsidP="00D53651">
      <w:pPr>
        <w:pStyle w:val="Vovedsin"/>
        <w:rPr>
          <w:color w:val="auto"/>
          <w:sz w:val="20"/>
          <w:szCs w:val="20"/>
          <w:u w:val="none"/>
        </w:rPr>
      </w:pPr>
      <w:r>
        <w:rPr>
          <w:color w:val="auto"/>
          <w:sz w:val="20"/>
          <w:szCs w:val="20"/>
          <w:u w:val="none"/>
        </w:rPr>
        <w:t>Прашај за можна изложеност на врева или медикаменти (</w:t>
      </w:r>
      <w:r>
        <w:rPr>
          <w:rFonts w:ascii="Times New Roman" w:hAnsi="Times New Roman" w:cs="Times New Roman"/>
          <w:color w:val="auto"/>
          <w:sz w:val="20"/>
          <w:szCs w:val="20"/>
          <w:u w:val="none"/>
        </w:rPr>
        <w:t>аспирин</w:t>
      </w:r>
      <w:r>
        <w:rPr>
          <w:color w:val="auto"/>
          <w:sz w:val="20"/>
          <w:szCs w:val="20"/>
          <w:u w:val="none"/>
        </w:rPr>
        <w:t xml:space="preserve">, </w:t>
      </w:r>
      <w:r>
        <w:rPr>
          <w:rFonts w:ascii="Times New Roman" w:hAnsi="Times New Roman" w:cs="Times New Roman"/>
          <w:color w:val="auto"/>
          <w:sz w:val="20"/>
          <w:szCs w:val="20"/>
          <w:u w:val="none"/>
        </w:rPr>
        <w:t>валпроате</w:t>
      </w:r>
      <w:r>
        <w:rPr>
          <w:color w:val="auto"/>
          <w:sz w:val="20"/>
          <w:szCs w:val="20"/>
          <w:u w:val="none"/>
        </w:rPr>
        <w:t>, ототоксични лекови).</w:t>
      </w:r>
    </w:p>
    <w:p w:rsidR="00D53651" w:rsidRPr="00851B98" w:rsidRDefault="002338B9" w:rsidP="00D53651">
      <w:pPr>
        <w:pStyle w:val="Vovedsin"/>
        <w:rPr>
          <w:color w:val="auto"/>
          <w:sz w:val="20"/>
          <w:szCs w:val="20"/>
          <w:u w:val="none"/>
        </w:rPr>
      </w:pPr>
      <w:r>
        <w:rPr>
          <w:color w:val="auto"/>
          <w:sz w:val="20"/>
          <w:szCs w:val="20"/>
          <w:u w:val="none"/>
        </w:rPr>
        <w:t>Направи инспекција на ушната школка и нејзината подвижност.</w:t>
      </w:r>
    </w:p>
    <w:p w:rsidR="00D53651" w:rsidRPr="00851B98" w:rsidRDefault="002338B9" w:rsidP="00D53651">
      <w:pPr>
        <w:pStyle w:val="Vovedsin"/>
        <w:rPr>
          <w:color w:val="auto"/>
          <w:sz w:val="20"/>
          <w:szCs w:val="20"/>
          <w:u w:val="none"/>
        </w:rPr>
      </w:pPr>
      <w:r>
        <w:rPr>
          <w:color w:val="auto"/>
          <w:sz w:val="20"/>
          <w:szCs w:val="20"/>
          <w:u w:val="none"/>
        </w:rPr>
        <w:t>Тестирај го</w:t>
      </w:r>
      <w:r>
        <w:rPr>
          <w:rFonts w:ascii="Times New Roman" w:hAnsi="Times New Roman" w:cs="Times New Roman"/>
          <w:color w:val="auto"/>
          <w:sz w:val="20"/>
          <w:szCs w:val="20"/>
          <w:u w:val="none"/>
        </w:rPr>
        <w:t xml:space="preserve"> Њебер</w:t>
      </w:r>
      <w:r>
        <w:rPr>
          <w:color w:val="auto"/>
          <w:sz w:val="20"/>
          <w:szCs w:val="20"/>
          <w:u w:val="none"/>
        </w:rPr>
        <w:t xml:space="preserve">-овиот и </w:t>
      </w:r>
      <w:r>
        <w:rPr>
          <w:rFonts w:ascii="Times New Roman" w:hAnsi="Times New Roman" w:cs="Times New Roman"/>
          <w:color w:val="auto"/>
          <w:sz w:val="20"/>
          <w:szCs w:val="20"/>
          <w:u w:val="none"/>
        </w:rPr>
        <w:t>Ринне</w:t>
      </w:r>
      <w:r>
        <w:rPr>
          <w:color w:val="auto"/>
          <w:sz w:val="20"/>
          <w:szCs w:val="20"/>
          <w:u w:val="none"/>
        </w:rPr>
        <w:t>-овиот тест со звучна виљушка.</w:t>
      </w:r>
    </w:p>
    <w:p w:rsidR="00D53651" w:rsidRPr="00851B98" w:rsidRDefault="002338B9" w:rsidP="00D53651">
      <w:pPr>
        <w:pStyle w:val="Vovedsin"/>
        <w:rPr>
          <w:color w:val="auto"/>
          <w:sz w:val="20"/>
          <w:szCs w:val="20"/>
          <w:u w:val="none"/>
        </w:rPr>
      </w:pPr>
      <w:r>
        <w:rPr>
          <w:color w:val="auto"/>
          <w:sz w:val="20"/>
          <w:szCs w:val="20"/>
          <w:u w:val="none"/>
        </w:rPr>
        <w:t>Аудиограм.</w:t>
      </w:r>
    </w:p>
    <w:p w:rsidR="00D53651" w:rsidRPr="00851B98" w:rsidRDefault="002338B9" w:rsidP="00D53651">
      <w:pPr>
        <w:pStyle w:val="Vovedsin"/>
        <w:rPr>
          <w:color w:val="auto"/>
          <w:sz w:val="20"/>
          <w:szCs w:val="20"/>
          <w:u w:val="none"/>
        </w:rPr>
      </w:pPr>
      <w:r>
        <w:rPr>
          <w:color w:val="auto"/>
          <w:sz w:val="20"/>
          <w:szCs w:val="20"/>
          <w:u w:val="none"/>
        </w:rPr>
        <w:t>При еднострани кохлеарни (сензоневрални) нарушувања на слухот  неопходни се иследувања во правец на акустичен неврином. Испрати го болниот кај оториноларинголог.</w:t>
      </w:r>
    </w:p>
    <w:p w:rsidR="00D53651" w:rsidRPr="00851B98" w:rsidRDefault="002338B9" w:rsidP="00D53651">
      <w:pPr>
        <w:pStyle w:val="Vovedsin"/>
        <w:rPr>
          <w:color w:val="auto"/>
          <w:sz w:val="20"/>
          <w:szCs w:val="20"/>
          <w:u w:val="none"/>
        </w:rPr>
      </w:pPr>
      <w:r>
        <w:rPr>
          <w:color w:val="auto"/>
          <w:sz w:val="20"/>
          <w:szCs w:val="20"/>
          <w:u w:val="none"/>
        </w:rPr>
        <w:t>Ако пациентот има кондуктивен слушен дефицит со нормална  ушна школка, испитувај во правец на можна отосклероза.</w:t>
      </w:r>
    </w:p>
    <w:p w:rsidR="00D53651" w:rsidRPr="00851B98" w:rsidRDefault="002338B9" w:rsidP="00D53651">
      <w:pPr>
        <w:pStyle w:val="Vovedsin"/>
        <w:rPr>
          <w:color w:val="auto"/>
          <w:sz w:val="20"/>
          <w:szCs w:val="20"/>
          <w:u w:val="none"/>
        </w:rPr>
      </w:pPr>
      <w:r>
        <w:rPr>
          <w:color w:val="auto"/>
          <w:sz w:val="20"/>
          <w:szCs w:val="20"/>
          <w:u w:val="none"/>
        </w:rPr>
        <w:t>Ако слухот не е оштетен или е обострано оштетен,  индикациите за консултација  се одредени од потребата за лекување на тинитусот. Упатувањето на болниот не е нужно.</w:t>
      </w:r>
    </w:p>
    <w:p w:rsidR="00D53651" w:rsidRPr="00E07D13" w:rsidRDefault="002338B9" w:rsidP="00D53651">
      <w:pPr>
        <w:pStyle w:val="TRETNASLOVKIR"/>
        <w:rPr>
          <w:sz w:val="20"/>
          <w:szCs w:val="20"/>
        </w:rPr>
      </w:pPr>
      <w:r>
        <w:rPr>
          <w:sz w:val="20"/>
          <w:szCs w:val="20"/>
        </w:rPr>
        <w:t>Третман</w:t>
      </w:r>
    </w:p>
    <w:p w:rsidR="00D53651" w:rsidRPr="0024426F" w:rsidRDefault="002338B9" w:rsidP="00D53651">
      <w:pPr>
        <w:pStyle w:val="Vovedsin"/>
        <w:jc w:val="both"/>
        <w:rPr>
          <w:color w:val="auto"/>
          <w:sz w:val="20"/>
          <w:szCs w:val="20"/>
          <w:u w:val="none"/>
        </w:rPr>
      </w:pPr>
      <w:r>
        <w:rPr>
          <w:color w:val="auto"/>
          <w:sz w:val="20"/>
          <w:szCs w:val="20"/>
          <w:u w:val="none"/>
        </w:rPr>
        <w:t>Во најголемиот број случаи не постои ефикасен третман.</w:t>
      </w:r>
    </w:p>
    <w:p w:rsidR="00D53651" w:rsidRPr="00E07D13" w:rsidRDefault="002338B9" w:rsidP="00D53651">
      <w:pPr>
        <w:pStyle w:val="Vovedsin"/>
        <w:jc w:val="both"/>
        <w:rPr>
          <w:color w:val="auto"/>
          <w:sz w:val="20"/>
          <w:szCs w:val="20"/>
          <w:u w:val="none"/>
        </w:rPr>
      </w:pPr>
      <w:r>
        <w:rPr>
          <w:color w:val="auto"/>
          <w:sz w:val="20"/>
          <w:szCs w:val="20"/>
          <w:u w:val="none"/>
        </w:rPr>
        <w:lastRenderedPageBreak/>
        <w:t>Кај пациентите кои имаат потреба од слушен апарат</w:t>
      </w:r>
      <w:r w:rsidR="00D53651" w:rsidRPr="00676482">
        <w:rPr>
          <w:rStyle w:val="FootnoteReference"/>
          <w:b/>
          <w:color w:val="auto"/>
          <w:u w:val="none"/>
        </w:rPr>
        <w:footnoteReference w:id="247"/>
      </w:r>
      <w:r>
        <w:rPr>
          <w:color w:val="auto"/>
          <w:sz w:val="20"/>
          <w:szCs w:val="20"/>
          <w:u w:val="none"/>
        </w:rPr>
        <w:t>, засилувањето на  звукот ќе помогне во маскирањето на тинитусот.</w:t>
      </w:r>
    </w:p>
    <w:p w:rsidR="00D53651" w:rsidRPr="00E07D13" w:rsidRDefault="002338B9" w:rsidP="00D53651">
      <w:pPr>
        <w:pStyle w:val="Vovedsin"/>
        <w:jc w:val="both"/>
        <w:rPr>
          <w:color w:val="auto"/>
          <w:sz w:val="20"/>
          <w:szCs w:val="20"/>
          <w:u w:val="none"/>
        </w:rPr>
      </w:pPr>
      <w:r>
        <w:rPr>
          <w:color w:val="auto"/>
          <w:sz w:val="20"/>
          <w:szCs w:val="20"/>
          <w:u w:val="none"/>
        </w:rPr>
        <w:t>Симптомите може да се ублажат со:</w:t>
      </w:r>
    </w:p>
    <w:p w:rsidR="00D53651" w:rsidRPr="00E07D13" w:rsidRDefault="002338B9" w:rsidP="00D53651">
      <w:pPr>
        <w:pStyle w:val="Vovedsin"/>
        <w:ind w:left="720" w:hanging="360"/>
        <w:contextualSpacing/>
        <w:jc w:val="both"/>
        <w:rPr>
          <w:color w:val="auto"/>
          <w:sz w:val="20"/>
          <w:szCs w:val="20"/>
          <w:u w:val="none"/>
        </w:rPr>
      </w:pPr>
      <w:r>
        <w:rPr>
          <w:color w:val="auto"/>
          <w:sz w:val="20"/>
          <w:szCs w:val="20"/>
          <w:u w:val="none"/>
        </w:rPr>
        <w:t>Советување на болниот (објаснување на бенигната природа на симптомите);</w:t>
      </w:r>
    </w:p>
    <w:p w:rsidR="00D53651" w:rsidRPr="0024426F" w:rsidRDefault="002338B9" w:rsidP="00D53651">
      <w:pPr>
        <w:pStyle w:val="Vovedsin"/>
        <w:ind w:left="720" w:hanging="360"/>
        <w:contextualSpacing/>
        <w:jc w:val="both"/>
        <w:rPr>
          <w:color w:val="auto"/>
          <w:sz w:val="20"/>
          <w:szCs w:val="20"/>
          <w:highlight w:val="lightGray"/>
          <w:u w:val="none"/>
        </w:rPr>
      </w:pPr>
      <w:r>
        <w:rPr>
          <w:color w:val="auto"/>
          <w:sz w:val="20"/>
          <w:szCs w:val="20"/>
          <w:highlight w:val="lightGray"/>
          <w:u w:val="none"/>
        </w:rPr>
        <w:t>Создавање извесна врева во околината, на пример вклучено радио или употреба на личен стерео уред;</w:t>
      </w:r>
    </w:p>
    <w:p w:rsidR="00D53651" w:rsidRPr="009912AD" w:rsidRDefault="002338B9" w:rsidP="00D53651">
      <w:pPr>
        <w:pStyle w:val="Vovedsin"/>
        <w:ind w:left="720" w:hanging="360"/>
        <w:contextualSpacing/>
        <w:jc w:val="both"/>
        <w:rPr>
          <w:color w:val="FF0000"/>
          <w:sz w:val="20"/>
          <w:szCs w:val="20"/>
          <w:u w:val="none"/>
        </w:rPr>
      </w:pPr>
      <w:r>
        <w:rPr>
          <w:color w:val="FF0000"/>
          <w:sz w:val="20"/>
          <w:szCs w:val="20"/>
          <w:u w:val="none"/>
        </w:rPr>
        <w:t>Третман на конкомитантната депресија (штетниот ефект врз квалитетот на животот на пациентот заради тинитусот може да се редуцира) (ннд-</w:t>
      </w:r>
      <w:r>
        <w:rPr>
          <w:rFonts w:ascii="Times New Roman" w:hAnsi="Times New Roman" w:cs="Times New Roman"/>
          <w:b/>
          <w:color w:val="FF0000"/>
          <w:sz w:val="20"/>
          <w:szCs w:val="20"/>
          <w:u w:val="none"/>
        </w:rPr>
        <w:t>Д</w:t>
      </w:r>
      <w:r>
        <w:rPr>
          <w:color w:val="FF0000"/>
          <w:sz w:val="20"/>
          <w:szCs w:val="20"/>
          <w:u w:val="none"/>
        </w:rPr>
        <w:t>).</w:t>
      </w:r>
    </w:p>
    <w:p w:rsidR="00D53651" w:rsidRPr="009912AD" w:rsidRDefault="002338B9" w:rsidP="00D53651">
      <w:pPr>
        <w:pStyle w:val="Vovedsin"/>
        <w:jc w:val="both"/>
        <w:rPr>
          <w:color w:val="FF0000"/>
          <w:sz w:val="20"/>
          <w:szCs w:val="20"/>
          <w:u w:val="none"/>
        </w:rPr>
      </w:pPr>
      <w:r>
        <w:rPr>
          <w:color w:val="FF0000"/>
          <w:sz w:val="20"/>
          <w:szCs w:val="20"/>
          <w:u w:val="none"/>
        </w:rPr>
        <w:t>Нема релевантен податок за ефикасноста на различните фармаколошки третмани. Меѓутоа треба да се проба со следните лекови, бидејќи  може да бидат од корист кај индивидуални случаи:</w:t>
      </w:r>
    </w:p>
    <w:p w:rsidR="00D53651" w:rsidRPr="004546FC" w:rsidRDefault="002338B9" w:rsidP="00D53651">
      <w:pPr>
        <w:pStyle w:val="Vovedsin"/>
        <w:ind w:left="720" w:hanging="360"/>
        <w:contextualSpacing/>
        <w:jc w:val="both"/>
        <w:rPr>
          <w:color w:val="auto"/>
          <w:sz w:val="20"/>
          <w:szCs w:val="20"/>
          <w:highlight w:val="lightGray"/>
          <w:u w:val="none"/>
        </w:rPr>
      </w:pPr>
      <w:r>
        <w:rPr>
          <w:color w:val="auto"/>
          <w:sz w:val="20"/>
          <w:szCs w:val="20"/>
          <w:highlight w:val="lightGray"/>
          <w:u w:val="none"/>
        </w:rPr>
        <w:t xml:space="preserve">Лекови кои ја подобруваат циркулацијата во внатрешното уво (на пример  </w:t>
      </w:r>
      <w:r>
        <w:rPr>
          <w:rFonts w:ascii="Times New Roman" w:hAnsi="Times New Roman" w:cs="Times New Roman"/>
          <w:color w:val="auto"/>
          <w:sz w:val="20"/>
          <w:szCs w:val="20"/>
          <w:highlight w:val="lightGray"/>
          <w:u w:val="none"/>
        </w:rPr>
        <w:t>бетахистин</w:t>
      </w:r>
      <w:r w:rsidR="00D53651" w:rsidRPr="00863D08">
        <w:rPr>
          <w:rStyle w:val="FootnoteReference"/>
          <w:b/>
          <w:color w:val="auto"/>
          <w:highlight w:val="lightGray"/>
          <w:u w:val="none"/>
        </w:rPr>
        <w:footnoteReference w:id="248"/>
      </w:r>
      <w:r>
        <w:rPr>
          <w:rFonts w:ascii="Times New Roman" w:hAnsi="Times New Roman" w:cs="Times New Roman"/>
          <w:bCs/>
          <w:color w:val="auto"/>
          <w:sz w:val="20"/>
          <w:szCs w:val="20"/>
          <w:highlight w:val="lightGray"/>
          <w:u w:val="none"/>
        </w:rPr>
        <w:t xml:space="preserve"> </w:t>
      </w:r>
      <w:r>
        <w:rPr>
          <w:rFonts w:cs="Times New Roman"/>
          <w:bCs/>
          <w:color w:val="auto"/>
          <w:sz w:val="20"/>
          <w:szCs w:val="20"/>
          <w:highlight w:val="lightGray"/>
          <w:u w:val="none"/>
        </w:rPr>
        <w:t xml:space="preserve">или </w:t>
      </w:r>
      <w:r>
        <w:rPr>
          <w:rFonts w:ascii="Times New Roman" w:hAnsi="Times New Roman" w:cs="Times New Roman"/>
          <w:bCs/>
          <w:color w:val="auto"/>
          <w:sz w:val="20"/>
          <w:szCs w:val="20"/>
          <w:highlight w:val="lightGray"/>
          <w:u w:val="none"/>
        </w:rPr>
        <w:t xml:space="preserve">пентоџифѕллине) </w:t>
      </w:r>
      <w:r>
        <w:rPr>
          <w:rFonts w:cs="Times New Roman"/>
          <w:bCs/>
          <w:color w:val="auto"/>
          <w:sz w:val="20"/>
          <w:szCs w:val="20"/>
          <w:highlight w:val="lightGray"/>
          <w:u w:val="none"/>
        </w:rPr>
        <w:t>или диуретици</w:t>
      </w:r>
      <w:r>
        <w:rPr>
          <w:rFonts w:ascii="Times New Roman" w:hAnsi="Times New Roman" w:cs="Times New Roman"/>
          <w:bCs/>
          <w:color w:val="auto"/>
          <w:sz w:val="20"/>
          <w:szCs w:val="20"/>
          <w:highlight w:val="lightGray"/>
          <w:u w:val="none"/>
        </w:rPr>
        <w:t xml:space="preserve"> (кај М</w:t>
      </w:r>
      <w:r w:rsidR="00D53651" w:rsidRPr="004546FC">
        <w:rPr>
          <w:rFonts w:ascii="Times New Roman" w:hAnsi="Times New Roman" w:cs="Times New Roman"/>
          <w:bCs/>
          <w:color w:val="auto"/>
          <w:sz w:val="20"/>
          <w:szCs w:val="20"/>
          <w:highlight w:val="lightGray"/>
          <w:u w:val="none"/>
        </w:rPr>
        <w:t>é</w:t>
      </w:r>
      <w:r>
        <w:rPr>
          <w:rFonts w:ascii="Times New Roman" w:hAnsi="Times New Roman" w:cs="Times New Roman"/>
          <w:bCs/>
          <w:color w:val="auto"/>
          <w:sz w:val="20"/>
          <w:szCs w:val="20"/>
          <w:highlight w:val="lightGray"/>
          <w:u w:val="none"/>
        </w:rPr>
        <w:t>ни</w:t>
      </w:r>
      <w:r w:rsidR="00D53651" w:rsidRPr="004546FC">
        <w:rPr>
          <w:rFonts w:ascii="Times New Roman" w:hAnsi="Times New Roman" w:cs="Times New Roman"/>
          <w:bCs/>
          <w:color w:val="auto"/>
          <w:sz w:val="20"/>
          <w:szCs w:val="20"/>
          <w:highlight w:val="lightGray"/>
          <w:u w:val="none"/>
        </w:rPr>
        <w:t>è</w:t>
      </w:r>
      <w:r>
        <w:rPr>
          <w:rFonts w:ascii="Times New Roman" w:hAnsi="Times New Roman" w:cs="Times New Roman"/>
          <w:bCs/>
          <w:color w:val="auto"/>
          <w:sz w:val="20"/>
          <w:szCs w:val="20"/>
          <w:highlight w:val="lightGray"/>
          <w:u w:val="none"/>
        </w:rPr>
        <w:t>ре-</w:t>
      </w:r>
      <w:r>
        <w:rPr>
          <w:rFonts w:cs="Times New Roman"/>
          <w:bCs/>
          <w:color w:val="auto"/>
          <w:sz w:val="20"/>
          <w:szCs w:val="20"/>
          <w:highlight w:val="lightGray"/>
          <w:u w:val="none"/>
        </w:rPr>
        <w:t>овата болест</w:t>
      </w:r>
      <w:r>
        <w:rPr>
          <w:rFonts w:ascii="Times New Roman" w:hAnsi="Times New Roman" w:cs="Times New Roman"/>
          <w:bCs/>
          <w:color w:val="auto"/>
          <w:sz w:val="20"/>
          <w:szCs w:val="20"/>
          <w:highlight w:val="lightGray"/>
          <w:u w:val="none"/>
        </w:rPr>
        <w:t>);</w:t>
      </w:r>
    </w:p>
    <w:p w:rsidR="00D53651" w:rsidRDefault="002338B9" w:rsidP="00D53651">
      <w:pPr>
        <w:pStyle w:val="Vovedsin"/>
        <w:ind w:left="720" w:hanging="360"/>
        <w:contextualSpacing/>
        <w:jc w:val="both"/>
        <w:rPr>
          <w:color w:val="auto"/>
          <w:sz w:val="20"/>
          <w:szCs w:val="20"/>
          <w:highlight w:val="lightGray"/>
          <w:u w:val="none"/>
        </w:rPr>
      </w:pPr>
      <w:r>
        <w:rPr>
          <w:color w:val="auto"/>
          <w:sz w:val="20"/>
          <w:szCs w:val="20"/>
          <w:highlight w:val="lightGray"/>
          <w:u w:val="none"/>
        </w:rPr>
        <w:t>Антиепилептични лекови кои ја атенуираат нервната стимулација (ннд-</w:t>
      </w:r>
      <w:r>
        <w:rPr>
          <w:rFonts w:ascii="Times New Roman" w:hAnsi="Times New Roman" w:cs="Times New Roman"/>
          <w:b/>
          <w:color w:val="auto"/>
          <w:sz w:val="20"/>
          <w:szCs w:val="20"/>
          <w:highlight w:val="lightGray"/>
          <w:u w:val="none"/>
        </w:rPr>
        <w:t>Д</w:t>
      </w:r>
      <w:r>
        <w:rPr>
          <w:color w:val="auto"/>
          <w:sz w:val="20"/>
          <w:szCs w:val="20"/>
          <w:highlight w:val="lightGray"/>
          <w:u w:val="none"/>
        </w:rPr>
        <w:t>) (</w:t>
      </w:r>
      <w:r>
        <w:rPr>
          <w:rFonts w:ascii="Times New Roman" w:hAnsi="Times New Roman" w:cs="Times New Roman"/>
          <w:color w:val="auto"/>
          <w:sz w:val="20"/>
          <w:szCs w:val="20"/>
          <w:highlight w:val="lightGray"/>
          <w:u w:val="none"/>
        </w:rPr>
        <w:t>царбамазепине</w:t>
      </w:r>
      <w:r>
        <w:rPr>
          <w:color w:val="auto"/>
          <w:sz w:val="20"/>
          <w:szCs w:val="20"/>
          <w:highlight w:val="lightGray"/>
          <w:u w:val="none"/>
        </w:rPr>
        <w:t>);</w:t>
      </w:r>
    </w:p>
    <w:p w:rsidR="00D53651" w:rsidRDefault="002338B9" w:rsidP="00D53651">
      <w:pPr>
        <w:pStyle w:val="Vovedsin"/>
        <w:ind w:left="720" w:hanging="360"/>
        <w:contextualSpacing/>
        <w:jc w:val="both"/>
        <w:rPr>
          <w:color w:val="auto"/>
          <w:sz w:val="20"/>
          <w:szCs w:val="20"/>
          <w:highlight w:val="lightGray"/>
          <w:u w:val="none"/>
        </w:rPr>
      </w:pPr>
      <w:r>
        <w:rPr>
          <w:color w:val="auto"/>
          <w:sz w:val="20"/>
          <w:szCs w:val="20"/>
          <w:highlight w:val="lightGray"/>
          <w:u w:val="none"/>
        </w:rPr>
        <w:t>Лекови за промена на расположението (ннд-</w:t>
      </w:r>
      <w:r>
        <w:rPr>
          <w:rFonts w:ascii="Times New Roman" w:hAnsi="Times New Roman" w:cs="Times New Roman"/>
          <w:b/>
          <w:color w:val="auto"/>
          <w:sz w:val="20"/>
          <w:szCs w:val="20"/>
          <w:highlight w:val="lightGray"/>
          <w:u w:val="none"/>
        </w:rPr>
        <w:t>Д</w:t>
      </w:r>
      <w:r>
        <w:rPr>
          <w:color w:val="auto"/>
          <w:sz w:val="20"/>
          <w:szCs w:val="20"/>
          <w:highlight w:val="lightGray"/>
          <w:u w:val="none"/>
        </w:rPr>
        <w:t>).</w:t>
      </w:r>
    </w:p>
    <w:p w:rsidR="00D53651" w:rsidRDefault="002338B9" w:rsidP="00D53651">
      <w:pPr>
        <w:pStyle w:val="Vovedsin"/>
        <w:jc w:val="both"/>
        <w:rPr>
          <w:color w:val="auto"/>
          <w:sz w:val="20"/>
          <w:szCs w:val="20"/>
          <w:highlight w:val="lightGray"/>
          <w:u w:val="none"/>
        </w:rPr>
      </w:pPr>
      <w:r>
        <w:rPr>
          <w:color w:val="auto"/>
          <w:sz w:val="20"/>
          <w:szCs w:val="20"/>
          <w:highlight w:val="lightGray"/>
          <w:u w:val="none"/>
        </w:rPr>
        <w:t>Останатите видови третмани кои ќе влијаат на квалитетот на животот на пациентот кај тешките форми на тинитус  треба да се применат,  како што е терапијата</w:t>
      </w:r>
      <w:r w:rsidR="00D53651" w:rsidRPr="0022592E">
        <w:rPr>
          <w:rStyle w:val="FootnoteReference"/>
          <w:b/>
          <w:color w:val="auto"/>
          <w:highlight w:val="lightGray"/>
          <w:u w:val="none"/>
        </w:rPr>
        <w:footnoteReference w:id="249"/>
      </w:r>
      <w:r>
        <w:rPr>
          <w:color w:val="auto"/>
          <w:sz w:val="20"/>
          <w:szCs w:val="20"/>
          <w:highlight w:val="lightGray"/>
          <w:u w:val="none"/>
        </w:rPr>
        <w:t xml:space="preserve"> со звук (ннд-</w:t>
      </w:r>
      <w:r>
        <w:rPr>
          <w:rFonts w:ascii="Times New Roman" w:hAnsi="Times New Roman" w:cs="Times New Roman"/>
          <w:b/>
          <w:color w:val="auto"/>
          <w:sz w:val="20"/>
          <w:szCs w:val="20"/>
          <w:highlight w:val="lightGray"/>
          <w:u w:val="none"/>
        </w:rPr>
        <w:t>Д</w:t>
      </w:r>
      <w:r>
        <w:rPr>
          <w:color w:val="auto"/>
          <w:sz w:val="20"/>
          <w:szCs w:val="20"/>
          <w:highlight w:val="lightGray"/>
          <w:u w:val="none"/>
        </w:rPr>
        <w:t>), десензибилизацијата</w:t>
      </w:r>
      <w:r w:rsidR="00D53651" w:rsidRPr="0022592E">
        <w:rPr>
          <w:rStyle w:val="FootnoteReference"/>
          <w:b/>
          <w:color w:val="auto"/>
          <w:highlight w:val="lightGray"/>
          <w:u w:val="none"/>
        </w:rPr>
        <w:footnoteReference w:id="250"/>
      </w:r>
      <w:r>
        <w:rPr>
          <w:color w:val="auto"/>
          <w:sz w:val="20"/>
          <w:szCs w:val="20"/>
          <w:highlight w:val="lightGray"/>
          <w:u w:val="none"/>
        </w:rPr>
        <w:t xml:space="preserve"> и </w:t>
      </w:r>
      <w:r>
        <w:rPr>
          <w:rFonts w:ascii="Times New Roman" w:hAnsi="Times New Roman" w:cs="Times New Roman"/>
          <w:color w:val="auto"/>
          <w:sz w:val="20"/>
          <w:szCs w:val="20"/>
          <w:highlight w:val="lightGray"/>
          <w:u w:val="none"/>
        </w:rPr>
        <w:t>тиннитус-ретраининг</w:t>
      </w:r>
      <w:r>
        <w:rPr>
          <w:color w:val="auto"/>
          <w:sz w:val="20"/>
          <w:szCs w:val="20"/>
          <w:highlight w:val="lightGray"/>
          <w:u w:val="none"/>
        </w:rPr>
        <w:t xml:space="preserve"> терапијата</w:t>
      </w:r>
      <w:r w:rsidR="00D53651" w:rsidRPr="0022592E">
        <w:rPr>
          <w:rStyle w:val="FootnoteReference"/>
          <w:b/>
          <w:color w:val="auto"/>
          <w:highlight w:val="lightGray"/>
          <w:u w:val="none"/>
        </w:rPr>
        <w:footnoteReference w:id="251"/>
      </w:r>
      <w:r>
        <w:rPr>
          <w:color w:val="auto"/>
          <w:sz w:val="20"/>
          <w:szCs w:val="20"/>
          <w:highlight w:val="lightGray"/>
          <w:u w:val="none"/>
        </w:rPr>
        <w:t xml:space="preserve">  (ннд</w:t>
      </w:r>
      <w:r>
        <w:rPr>
          <w:rFonts w:ascii="Times New Roman" w:hAnsi="Times New Roman" w:cs="Times New Roman"/>
          <w:b/>
          <w:color w:val="auto"/>
          <w:sz w:val="20"/>
          <w:szCs w:val="20"/>
          <w:highlight w:val="lightGray"/>
          <w:u w:val="none"/>
        </w:rPr>
        <w:t>-Д</w:t>
      </w:r>
      <w:r>
        <w:rPr>
          <w:color w:val="auto"/>
          <w:sz w:val="20"/>
          <w:szCs w:val="20"/>
          <w:highlight w:val="lightGray"/>
          <w:u w:val="none"/>
        </w:rPr>
        <w:t>).</w:t>
      </w:r>
    </w:p>
    <w:p w:rsidR="00D53651" w:rsidRDefault="002338B9" w:rsidP="00D53651">
      <w:pPr>
        <w:pStyle w:val="Vovedsin"/>
        <w:jc w:val="both"/>
        <w:rPr>
          <w:color w:val="auto"/>
          <w:sz w:val="20"/>
          <w:szCs w:val="20"/>
          <w:highlight w:val="lightGray"/>
          <w:u w:val="none"/>
        </w:rPr>
      </w:pPr>
      <w:r>
        <w:rPr>
          <w:color w:val="auto"/>
          <w:sz w:val="20"/>
          <w:szCs w:val="20"/>
          <w:highlight w:val="lightGray"/>
          <w:u w:val="none"/>
        </w:rPr>
        <w:t>Хируршката терапија е индицирана кај тинитусот кој потекнува од средното уво (отосклероза) и кај васкуларните аномалии.</w:t>
      </w:r>
    </w:p>
    <w:p w:rsidR="00D53651" w:rsidRPr="004546FC" w:rsidRDefault="002338B9" w:rsidP="00D53651">
      <w:pPr>
        <w:pStyle w:val="Vovedsin"/>
        <w:jc w:val="both"/>
        <w:rPr>
          <w:color w:val="auto"/>
          <w:sz w:val="20"/>
          <w:szCs w:val="20"/>
          <w:highlight w:val="lightGray"/>
          <w:u w:val="none"/>
        </w:rPr>
      </w:pPr>
      <w:r>
        <w:rPr>
          <w:color w:val="auto"/>
          <w:sz w:val="20"/>
          <w:szCs w:val="20"/>
          <w:highlight w:val="lightGray"/>
          <w:u w:val="none"/>
        </w:rPr>
        <w:t>Подршка (тинитус асоцијации).</w:t>
      </w:r>
    </w:p>
    <w:p w:rsidR="00D53651" w:rsidRPr="00085CC3" w:rsidRDefault="002338B9" w:rsidP="00D53651">
      <w:pPr>
        <w:pStyle w:val="TRETNASLOVKIR"/>
        <w:rPr>
          <w:highlight w:val="lightGray"/>
        </w:rPr>
      </w:pPr>
      <w:r>
        <w:rPr>
          <w:highlight w:val="lightGray"/>
        </w:rPr>
        <w:t>ПОВРЗАНИ ИЗВОРИ</w:t>
      </w:r>
    </w:p>
    <w:p w:rsidR="00D53651" w:rsidRDefault="002338B9" w:rsidP="00D53651">
      <w:pPr>
        <w:pStyle w:val="TRETNASLOVKIR"/>
        <w:jc w:val="both"/>
        <w:rPr>
          <w:b w:val="0"/>
        </w:rPr>
      </w:pPr>
      <w:r>
        <w:rPr>
          <w:highlight w:val="lightGray"/>
        </w:rPr>
        <w:t>к</w:t>
      </w:r>
      <w:r>
        <w:rPr>
          <w:caps w:val="0"/>
          <w:highlight w:val="lightGray"/>
        </w:rPr>
        <w:t>охранови прегледи</w:t>
      </w:r>
    </w:p>
    <w:p w:rsidR="00D53651" w:rsidRPr="00E11889" w:rsidRDefault="002338B9" w:rsidP="00D53651">
      <w:pPr>
        <w:pStyle w:val="Vovedsin"/>
        <w:rPr>
          <w:color w:val="auto"/>
          <w:sz w:val="20"/>
          <w:szCs w:val="20"/>
          <w:highlight w:val="lightGray"/>
          <w:u w:val="none"/>
        </w:rPr>
      </w:pPr>
      <w:r>
        <w:rPr>
          <w:color w:val="auto"/>
          <w:sz w:val="20"/>
          <w:szCs w:val="20"/>
          <w:highlight w:val="lightGray"/>
          <w:u w:val="none"/>
        </w:rPr>
        <w:t>Бихејвиоралната когнитивна терапија го намалува интензитетот на тинитусот, тоа го подобрува квалитетот на животот за извесен период. Во однос на пациентите без ваков третман, оние кои го користат нотираат подобрување на депресивните симптоми  кои се поврзани со тинитусот  (ннд-</w:t>
      </w:r>
      <w:r>
        <w:rPr>
          <w:rFonts w:ascii="Times New Roman" w:hAnsi="Times New Roman" w:cs="Times New Roman"/>
          <w:b/>
          <w:color w:val="auto"/>
          <w:sz w:val="20"/>
          <w:szCs w:val="20"/>
          <w:highlight w:val="lightGray"/>
          <w:u w:val="none"/>
        </w:rPr>
        <w:t>Б</w:t>
      </w:r>
      <w:r>
        <w:rPr>
          <w:color w:val="auto"/>
          <w:sz w:val="20"/>
          <w:szCs w:val="20"/>
          <w:highlight w:val="lightGray"/>
          <w:u w:val="none"/>
        </w:rPr>
        <w:t>).</w:t>
      </w:r>
    </w:p>
    <w:p w:rsidR="00D53651" w:rsidRPr="00E11889" w:rsidRDefault="002338B9" w:rsidP="00D53651">
      <w:pPr>
        <w:pStyle w:val="Vovedsin"/>
        <w:rPr>
          <w:color w:val="auto"/>
          <w:sz w:val="20"/>
          <w:szCs w:val="20"/>
          <w:highlight w:val="lightGray"/>
          <w:u w:val="none"/>
        </w:rPr>
      </w:pPr>
      <w:r>
        <w:rPr>
          <w:color w:val="auto"/>
          <w:sz w:val="20"/>
          <w:szCs w:val="20"/>
          <w:highlight w:val="lightGray"/>
          <w:u w:val="none"/>
        </w:rPr>
        <w:t>Хипербарната</w:t>
      </w:r>
      <w:r w:rsidR="00D53651" w:rsidRPr="004B12FB">
        <w:rPr>
          <w:rStyle w:val="FootnoteReference"/>
          <w:b/>
          <w:color w:val="auto"/>
          <w:highlight w:val="lightGray"/>
          <w:u w:val="none"/>
        </w:rPr>
        <w:footnoteReference w:id="252"/>
      </w:r>
      <w:r>
        <w:rPr>
          <w:color w:val="auto"/>
          <w:sz w:val="20"/>
          <w:szCs w:val="20"/>
          <w:highlight w:val="lightGray"/>
          <w:u w:val="none"/>
        </w:rPr>
        <w:t xml:space="preserve"> оксигенација може да го подобри слухот кај идиопатскиот ран ненадеен сензоневронален губиток на слухот, но клиничкото значење на ова подобрување не е докажано. Нема доказ за ефикасност врз тинитусот (ннд-</w:t>
      </w:r>
      <w:r>
        <w:rPr>
          <w:rFonts w:ascii="Times New Roman" w:hAnsi="Times New Roman" w:cs="Times New Roman"/>
          <w:b/>
          <w:color w:val="auto"/>
          <w:sz w:val="20"/>
          <w:szCs w:val="20"/>
          <w:highlight w:val="lightGray"/>
          <w:u w:val="none"/>
        </w:rPr>
        <w:t>Ц</w:t>
      </w:r>
      <w:r>
        <w:rPr>
          <w:color w:val="auto"/>
          <w:sz w:val="20"/>
          <w:szCs w:val="20"/>
          <w:highlight w:val="lightGray"/>
          <w:u w:val="none"/>
        </w:rPr>
        <w:t>).</w:t>
      </w:r>
    </w:p>
    <w:p w:rsidR="00D53651" w:rsidRPr="004248E4" w:rsidRDefault="002338B9" w:rsidP="00D53651">
      <w:pPr>
        <w:pStyle w:val="Vovedsin"/>
        <w:rPr>
          <w:color w:val="FF0000"/>
          <w:sz w:val="20"/>
          <w:szCs w:val="20"/>
          <w:u w:val="none"/>
        </w:rPr>
      </w:pPr>
      <w:r>
        <w:rPr>
          <w:color w:val="FF0000"/>
          <w:sz w:val="20"/>
          <w:szCs w:val="20"/>
          <w:u w:val="none"/>
        </w:rPr>
        <w:t>Ниско-фрекфентната репетитивна кранијална магнетна стимулација</w:t>
      </w:r>
      <w:r w:rsidR="00D53651" w:rsidRPr="0014263D">
        <w:rPr>
          <w:rStyle w:val="FootnoteReference"/>
          <w:b/>
          <w:color w:val="FF0000"/>
          <w:u w:val="none"/>
        </w:rPr>
        <w:footnoteReference w:id="253"/>
      </w:r>
      <w:r>
        <w:rPr>
          <w:color w:val="FF0000"/>
          <w:sz w:val="20"/>
          <w:szCs w:val="20"/>
          <w:u w:val="none"/>
        </w:rPr>
        <w:t xml:space="preserve"> (</w:t>
      </w:r>
      <w:r>
        <w:rPr>
          <w:rFonts w:ascii="Times New Roman" w:hAnsi="Times New Roman" w:cs="Times New Roman"/>
          <w:color w:val="FF0000"/>
          <w:sz w:val="20"/>
          <w:szCs w:val="20"/>
          <w:u w:val="none"/>
        </w:rPr>
        <w:t>рТМС)</w:t>
      </w:r>
      <w:r>
        <w:rPr>
          <w:color w:val="FF0000"/>
          <w:sz w:val="20"/>
          <w:szCs w:val="20"/>
          <w:u w:val="none"/>
        </w:rPr>
        <w:t xml:space="preserve"> може да има лимитирана ефикасност на тинитусот (ннд-</w:t>
      </w:r>
      <w:r>
        <w:rPr>
          <w:rFonts w:ascii="Times New Roman" w:hAnsi="Times New Roman" w:cs="Times New Roman"/>
          <w:b/>
          <w:color w:val="FF0000"/>
          <w:sz w:val="20"/>
          <w:szCs w:val="20"/>
          <w:u w:val="none"/>
        </w:rPr>
        <w:t>Ц</w:t>
      </w:r>
      <w:r>
        <w:rPr>
          <w:color w:val="FF0000"/>
          <w:sz w:val="20"/>
          <w:szCs w:val="20"/>
          <w:u w:val="none"/>
        </w:rPr>
        <w:t>).</w:t>
      </w:r>
    </w:p>
    <w:p w:rsidR="00D53651" w:rsidRDefault="002338B9" w:rsidP="00D53651">
      <w:pPr>
        <w:pStyle w:val="Vovedsin"/>
        <w:numPr>
          <w:ilvl w:val="0"/>
          <w:numId w:val="0"/>
        </w:numPr>
        <w:spacing w:before="360" w:after="360"/>
        <w:ind w:left="288" w:hanging="288"/>
        <w:rPr>
          <w:b/>
          <w:color w:val="auto"/>
          <w:u w:val="none"/>
        </w:rPr>
      </w:pPr>
      <w:r>
        <w:rPr>
          <w:b/>
          <w:color w:val="auto"/>
          <w:highlight w:val="lightGray"/>
          <w:u w:val="none"/>
        </w:rPr>
        <w:t>Останати информативни прегледи</w:t>
      </w:r>
    </w:p>
    <w:p w:rsidR="00D53651" w:rsidRDefault="002338B9" w:rsidP="00D53651">
      <w:pPr>
        <w:pStyle w:val="Vovedsin"/>
        <w:rPr>
          <w:color w:val="auto"/>
          <w:sz w:val="20"/>
          <w:szCs w:val="20"/>
          <w:highlight w:val="lightGray"/>
          <w:u w:val="none"/>
        </w:rPr>
      </w:pPr>
      <w:r>
        <w:rPr>
          <w:color w:val="auto"/>
          <w:sz w:val="20"/>
          <w:szCs w:val="20"/>
          <w:highlight w:val="lightGray"/>
          <w:u w:val="none"/>
        </w:rPr>
        <w:t>Алтернативните третмани (фитотерапија, хомеопатија, акупунктура, останати модалитети на физикалната терапија) немаат ефект на тинитусот (ннд-</w:t>
      </w:r>
      <w:r>
        <w:rPr>
          <w:rFonts w:ascii="Times New Roman" w:hAnsi="Times New Roman" w:cs="Times New Roman"/>
          <w:b/>
          <w:color w:val="auto"/>
          <w:sz w:val="20"/>
          <w:szCs w:val="20"/>
          <w:highlight w:val="lightGray"/>
          <w:u w:val="none"/>
        </w:rPr>
        <w:t>Б</w:t>
      </w:r>
      <w:r>
        <w:rPr>
          <w:color w:val="auto"/>
          <w:sz w:val="20"/>
          <w:szCs w:val="20"/>
          <w:highlight w:val="lightGray"/>
          <w:u w:val="none"/>
        </w:rPr>
        <w:t>).</w:t>
      </w:r>
    </w:p>
    <w:p w:rsidR="00D53651" w:rsidRPr="00576FFB" w:rsidRDefault="002338B9" w:rsidP="00D53651">
      <w:pPr>
        <w:pStyle w:val="Vovedsin"/>
        <w:numPr>
          <w:ilvl w:val="0"/>
          <w:numId w:val="0"/>
        </w:numPr>
        <w:spacing w:before="360" w:after="360"/>
        <w:ind w:left="360" w:hanging="360"/>
        <w:rPr>
          <w:b/>
          <w:color w:val="auto"/>
          <w:highlight w:val="lightGray"/>
          <w:u w:val="none"/>
        </w:rPr>
      </w:pPr>
      <w:r>
        <w:rPr>
          <w:b/>
          <w:color w:val="auto"/>
          <w:highlight w:val="lightGray"/>
          <w:u w:val="none"/>
        </w:rPr>
        <w:t>Интернет извори</w:t>
      </w:r>
    </w:p>
    <w:p w:rsidR="00D53651" w:rsidRPr="004248E4" w:rsidRDefault="002338B9" w:rsidP="00D53651">
      <w:pPr>
        <w:pStyle w:val="Vovedsin"/>
        <w:numPr>
          <w:ilvl w:val="0"/>
          <w:numId w:val="425"/>
        </w:numPr>
        <w:ind w:left="360"/>
        <w:rPr>
          <w:rFonts w:ascii="Times New Roman" w:hAnsi="Times New Roman" w:cs="Times New Roman"/>
          <w:color w:val="auto"/>
          <w:sz w:val="20"/>
          <w:szCs w:val="20"/>
          <w:highlight w:val="lightGray"/>
          <w:u w:val="none"/>
        </w:rPr>
      </w:pPr>
      <w:r>
        <w:rPr>
          <w:rFonts w:ascii="Times New Roman" w:hAnsi="Times New Roman" w:cs="Times New Roman"/>
          <w:color w:val="auto"/>
          <w:sz w:val="19"/>
          <w:szCs w:val="19"/>
          <w:highlight w:val="lightGray"/>
          <w:u w:val="none"/>
        </w:rPr>
        <w:lastRenderedPageBreak/>
        <w:t>Бенсон А, МцГуире Ј, Дјалилиан Х, Ханкс К, Роббинс Њ. Тиннитус. еМедицине</w:t>
      </w:r>
    </w:p>
    <w:p w:rsidR="00D53651" w:rsidRDefault="002338B9" w:rsidP="00D53651">
      <w:pPr>
        <w:pStyle w:val="Vovedsin"/>
        <w:numPr>
          <w:ilvl w:val="0"/>
          <w:numId w:val="0"/>
        </w:numPr>
        <w:spacing w:before="480" w:after="480"/>
        <w:ind w:left="288" w:hanging="288"/>
        <w:jc w:val="center"/>
        <w:rPr>
          <w:b/>
          <w:color w:val="auto"/>
          <w:u w:val="none"/>
        </w:rPr>
      </w:pPr>
      <w:r>
        <w:rPr>
          <w:b/>
          <w:color w:val="auto"/>
          <w:highlight w:val="lightGray"/>
          <w:u w:val="none"/>
        </w:rPr>
        <w:t>РЕФЕРЕНЦИ</w:t>
      </w:r>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Брунгер К. Манагинг тиннитус. Ј Фам Хеалтх Царе 2008;18(2):47-8. </w:t>
      </w:r>
      <w:hyperlink r:id="rId305" w:tgtFrame="_tab" w:tooltip="PMID: 18512635" w:history="1">
        <w:r w:rsidR="00D53651" w:rsidRPr="003002F6">
          <w:rPr>
            <w:b/>
            <w:bCs/>
            <w:vanish/>
            <w:spacing w:val="-12"/>
            <w:sz w:val="20"/>
            <w:szCs w:val="20"/>
            <w:highlight w:val="lightGray"/>
          </w:rPr>
          <w:t>«PMID: 18512635»</w:t>
        </w:r>
        <w:r>
          <w:rPr>
            <w:b/>
            <w:bCs/>
            <w:spacing w:val="-12"/>
            <w:sz w:val="20"/>
            <w:szCs w:val="20"/>
            <w:highlight w:val="lightGray"/>
          </w:rPr>
          <w:t>ПубМед</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Мартинез-Девеса П, Перера Р, Тхеодоулоу М, Њадделл А. Цогнитиве бехавиоурал тхерапѕ фор тиннитус. Цоцхране Датабасе Сѕст Рев 2010 Сеп 8;9():ЦД005233. </w:t>
      </w:r>
      <w:hyperlink r:id="rId306" w:tgtFrame="_tab" w:tooltip="PMID: 20824844" w:history="1">
        <w:r w:rsidR="00D53651" w:rsidRPr="003002F6">
          <w:rPr>
            <w:rStyle w:val="title1"/>
            <w:b/>
            <w:bCs/>
            <w:spacing w:val="-12"/>
            <w:sz w:val="20"/>
            <w:szCs w:val="20"/>
            <w:highlight w:val="lightGray"/>
          </w:rPr>
          <w:t>«PMID: 20824844»</w:t>
        </w:r>
        <w:r>
          <w:rPr>
            <w:rStyle w:val="text"/>
            <w:b/>
            <w:bCs/>
            <w:spacing w:val="-12"/>
            <w:sz w:val="20"/>
            <w:szCs w:val="20"/>
            <w:highlight w:val="lightGray"/>
          </w:rPr>
          <w:t>ПубМед</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Беннетт МХ, Кертесз Т, Ѕеунг П. Хѕпербариц оџѕген фор идиопатхиц судден сенсоринеурал хеаринг лосс анд тиннитус. Цоцхране Датабасе Сѕст Рев 2007 Јан 24;(1):ЦД004739 Шласт ассессед ас уп-то-дате: 19 Јулѕ 2009Ќ. </w:t>
      </w:r>
      <w:hyperlink r:id="rId307" w:tgtFrame="_tab" w:tooltip="PMID: 17253520" w:history="1">
        <w:r w:rsidR="00D53651" w:rsidRPr="003002F6">
          <w:rPr>
            <w:rStyle w:val="title1"/>
            <w:b/>
            <w:bCs/>
            <w:spacing w:val="-12"/>
            <w:sz w:val="20"/>
            <w:szCs w:val="20"/>
            <w:highlight w:val="lightGray"/>
          </w:rPr>
          <w:t>«PMID: 17253520»</w:t>
        </w:r>
        <w:r>
          <w:rPr>
            <w:rStyle w:val="text"/>
            <w:b/>
            <w:bCs/>
            <w:spacing w:val="-12"/>
            <w:sz w:val="20"/>
            <w:szCs w:val="20"/>
            <w:highlight w:val="lightGray"/>
          </w:rPr>
          <w:t>ПубМед</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Менг З, Лиу С, Зхенг Ѕ ет ал. Репетитиве трансцраниал магнетиц стимулатион фор тиннитус. Цоцхране Датабасе Сѕст Рев 2011;(10):ЦД007946. </w:t>
      </w:r>
      <w:hyperlink r:id="rId308" w:tgtFrame="_tab" w:tooltip="PMID: 21975776" w:history="1">
        <w:r w:rsidR="00D53651" w:rsidRPr="003002F6">
          <w:rPr>
            <w:rStyle w:val="title1"/>
            <w:b/>
            <w:bCs/>
            <w:spacing w:val="-12"/>
            <w:sz w:val="20"/>
            <w:szCs w:val="20"/>
            <w:highlight w:val="lightGray"/>
          </w:rPr>
          <w:t>«PMID: 21975776»</w:t>
        </w:r>
        <w:r>
          <w:rPr>
            <w:rStyle w:val="text"/>
            <w:b/>
            <w:bCs/>
            <w:spacing w:val="-12"/>
            <w:sz w:val="20"/>
            <w:szCs w:val="20"/>
            <w:highlight w:val="lightGray"/>
          </w:rPr>
          <w:t>ПубМед</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Меехан Т, Еисенхут М, Степхенс Д. А ревиењ оф алтернативе треатментс фор тиннитус. Аудиологицал Медицине, 2004;2(1):74-82. </w:t>
      </w:r>
      <w:hyperlink r:id="rId309" w:tgtFrame="_tab" w:tooltip="DARE-12004009834" w:history="1">
        <w:r w:rsidR="00D53651" w:rsidRPr="003002F6">
          <w:rPr>
            <w:rStyle w:val="title1"/>
            <w:b/>
            <w:bCs/>
            <w:spacing w:val="-12"/>
            <w:sz w:val="20"/>
            <w:szCs w:val="20"/>
            <w:highlight w:val="lightGray"/>
          </w:rPr>
          <w:t>«DARE-12004009834»</w:t>
        </w:r>
        <w:r>
          <w:rPr>
            <w:rStyle w:val="text"/>
            <w:b/>
            <w:bCs/>
            <w:spacing w:val="-12"/>
            <w:sz w:val="20"/>
            <w:szCs w:val="20"/>
            <w:highlight w:val="lightGray"/>
          </w:rPr>
          <w:t>ДАРЕ</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Балдо П, Дорее Ц, Лаззарини Р, Молин П, МцФерран ДЈ. Антидепрессантс фор патиентс њитх тиннитус. Цоцхране Датабасе Сѕст Рев 2006 Оцт 18;(4):ЦД003853. </w:t>
      </w:r>
      <w:hyperlink r:id="rId310" w:tgtFrame="_tab" w:tooltip="PMID: 17054188" w:history="1">
        <w:r w:rsidR="00D53651" w:rsidRPr="003002F6">
          <w:rPr>
            <w:rStyle w:val="title1"/>
            <w:b/>
            <w:bCs/>
            <w:spacing w:val="-12"/>
            <w:sz w:val="20"/>
            <w:szCs w:val="20"/>
            <w:highlight w:val="lightGray"/>
          </w:rPr>
          <w:t>«PMID: 17054188»</w:t>
        </w:r>
        <w:r>
          <w:rPr>
            <w:rStyle w:val="text"/>
            <w:b/>
            <w:bCs/>
            <w:spacing w:val="-12"/>
            <w:sz w:val="20"/>
            <w:szCs w:val="20"/>
            <w:highlight w:val="lightGray"/>
          </w:rPr>
          <w:t>ПубМед</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Хоекстра ЦЕ, Рѕнја СП, ван Зантен ГА ет ал. Антицонвулсантс фор тиннитус. Цоцхране Датабасе Сѕст Рев 2011;(7):ЦД007960</w:t>
      </w:r>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Хобсон Ј, Цхисхолм Е, Ел Рефаие А. Соунд тхерапѕ (маскинг) ин тхе манагемент оф тиннитус ин адултс. Цоцхране Датабасе Сѕст Рев 2010 Дец 8;(12):ЦД006371. </w:t>
      </w:r>
      <w:hyperlink r:id="rId311" w:tgtFrame="_tab" w:tooltip="PMID: 21154366" w:history="1">
        <w:r w:rsidR="00D53651" w:rsidRPr="003002F6">
          <w:rPr>
            <w:rStyle w:val="title1"/>
            <w:b/>
            <w:bCs/>
            <w:spacing w:val="-12"/>
            <w:sz w:val="20"/>
            <w:szCs w:val="20"/>
            <w:highlight w:val="lightGray"/>
          </w:rPr>
          <w:t>«PMID: 21154366»</w:t>
        </w:r>
        <w:r>
          <w:rPr>
            <w:rStyle w:val="text"/>
            <w:b/>
            <w:bCs/>
            <w:spacing w:val="-12"/>
            <w:sz w:val="20"/>
            <w:szCs w:val="20"/>
            <w:highlight w:val="lightGray"/>
          </w:rPr>
          <w:t>ПубМед</w:t>
        </w:r>
      </w:hyperlink>
    </w:p>
    <w:p w:rsidR="00D53651" w:rsidRPr="003002F6"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Пхиллипс ЈС, МцФерран Д. Тиннитус Ретраининг Тхерапѕ (ТРТ) фор тиннитус. Цоцхране Датабасе Сѕст Рев 2010;(3):ЦД007330. </w:t>
      </w:r>
      <w:hyperlink r:id="rId312" w:tgtFrame="_tab" w:tooltip="PMID: 20238353" w:history="1">
        <w:r w:rsidR="00D53651" w:rsidRPr="003002F6">
          <w:rPr>
            <w:rStyle w:val="title1"/>
            <w:b/>
            <w:bCs/>
            <w:spacing w:val="-12"/>
            <w:sz w:val="20"/>
            <w:szCs w:val="20"/>
            <w:highlight w:val="lightGray"/>
          </w:rPr>
          <w:t>«PMID: 20238353»</w:t>
        </w:r>
        <w:r>
          <w:rPr>
            <w:rStyle w:val="text"/>
            <w:b/>
            <w:bCs/>
            <w:spacing w:val="-12"/>
            <w:sz w:val="20"/>
            <w:szCs w:val="20"/>
            <w:highlight w:val="lightGray"/>
          </w:rPr>
          <w:t>ПубМед</w:t>
        </w:r>
      </w:hyperlink>
    </w:p>
    <w:p w:rsidR="00D53651" w:rsidRDefault="002338B9" w:rsidP="00D53651">
      <w:pPr>
        <w:pStyle w:val="ListParagraph"/>
        <w:numPr>
          <w:ilvl w:val="0"/>
          <w:numId w:val="424"/>
        </w:numPr>
        <w:ind w:left="360" w:hanging="360"/>
        <w:jc w:val="both"/>
        <w:rPr>
          <w:sz w:val="20"/>
          <w:szCs w:val="20"/>
          <w:highlight w:val="lightGray"/>
        </w:rPr>
      </w:pPr>
      <w:r>
        <w:rPr>
          <w:sz w:val="20"/>
          <w:szCs w:val="20"/>
          <w:highlight w:val="lightGray"/>
        </w:rPr>
        <w:t xml:space="preserve">Аутхорс: Сеппо Саволаинен  Артицле ИД: ебм00843 (038.004) </w:t>
      </w:r>
      <w:r w:rsidR="00D53651" w:rsidRPr="003002F6">
        <w:rPr>
          <w:sz w:val="20"/>
          <w:szCs w:val="20"/>
          <w:highlight w:val="lightGray"/>
        </w:rPr>
        <w:t>©</w:t>
      </w:r>
      <w:r>
        <w:rPr>
          <w:sz w:val="20"/>
          <w:szCs w:val="20"/>
          <w:highlight w:val="lightGray"/>
        </w:rPr>
        <w:t xml:space="preserve"> 2012 Дуодецим Медицал Публицатионс Лтд</w:t>
      </w:r>
    </w:p>
    <w:p w:rsidR="00D53651" w:rsidRPr="003002F6" w:rsidRDefault="00D53651" w:rsidP="00D53651">
      <w:pPr>
        <w:pStyle w:val="ListParagraph"/>
        <w:ind w:left="360"/>
        <w:jc w:val="both"/>
        <w:rPr>
          <w:sz w:val="20"/>
          <w:szCs w:val="20"/>
          <w:highlight w:val="lightGray"/>
        </w:rPr>
      </w:pPr>
    </w:p>
    <w:p w:rsidR="00D53651" w:rsidRDefault="002338B9" w:rsidP="00D53651">
      <w:pPr>
        <w:numPr>
          <w:ilvl w:val="0"/>
          <w:numId w:val="423"/>
        </w:numPr>
        <w:rPr>
          <w:b/>
          <w:bCs/>
          <w:sz w:val="20"/>
          <w:szCs w:val="20"/>
        </w:rPr>
      </w:pPr>
      <w:r>
        <w:rPr>
          <w:b/>
          <w:bCs/>
          <w:sz w:val="20"/>
          <w:szCs w:val="20"/>
        </w:rPr>
        <w:t xml:space="preserve">ЕБМ Гуиделинес </w:t>
      </w:r>
      <w:r>
        <w:rPr>
          <w:b/>
          <w:bCs/>
          <w:sz w:val="20"/>
          <w:szCs w:val="20"/>
          <w:highlight w:val="lightGray"/>
        </w:rPr>
        <w:t xml:space="preserve">01.08.2011, </w:t>
      </w:r>
      <w:r>
        <w:rPr>
          <w:b/>
          <w:bCs/>
          <w:sz w:val="20"/>
          <w:szCs w:val="20"/>
          <w:highlight w:val="lightGray"/>
          <w:u w:val="single"/>
        </w:rPr>
        <w:t>њњњ.ебм-гуиделинес.цом</w:t>
      </w:r>
    </w:p>
    <w:p w:rsidR="00D53651" w:rsidRPr="0040664D" w:rsidRDefault="002338B9" w:rsidP="00D53651">
      <w:pPr>
        <w:numPr>
          <w:ilvl w:val="0"/>
          <w:numId w:val="423"/>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D53651" w:rsidRDefault="002338B9" w:rsidP="00D53651">
      <w:pPr>
        <w:numPr>
          <w:ilvl w:val="0"/>
          <w:numId w:val="423"/>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август 2016г.</w:t>
      </w:r>
    </w:p>
    <w:p w:rsidR="00A616E2" w:rsidRDefault="00A616E2" w:rsidP="00A616E2">
      <w:pPr>
        <w:rPr>
          <w:sz w:val="20"/>
          <w:szCs w:val="20"/>
          <w:lang w:val="en-US"/>
        </w:rPr>
      </w:pPr>
    </w:p>
    <w:p w:rsidR="00A616E2" w:rsidRDefault="00A616E2" w:rsidP="00A616E2">
      <w:pPr>
        <w:rPr>
          <w:sz w:val="20"/>
          <w:szCs w:val="20"/>
          <w:lang w:val="en-US"/>
        </w:rPr>
      </w:pPr>
    </w:p>
    <w:p w:rsidR="00A616E2" w:rsidRPr="00B442DF" w:rsidRDefault="00A616E2" w:rsidP="00A616E2">
      <w:pPr>
        <w:rPr>
          <w:sz w:val="20"/>
          <w:szCs w:val="20"/>
          <w:lang w:val="en-US"/>
        </w:rPr>
      </w:pPr>
    </w:p>
    <w:p w:rsidR="00A616E2" w:rsidRPr="006676FE" w:rsidRDefault="00A616E2" w:rsidP="00A616E2">
      <w:pPr>
        <w:rPr>
          <w:rFonts w:ascii="Macedonian Tms" w:hAnsi="Macedonian Tms"/>
          <w:sz w:val="20"/>
          <w:szCs w:val="20"/>
        </w:rPr>
      </w:pPr>
    </w:p>
    <w:p w:rsidR="00C568EF" w:rsidRPr="001876C9" w:rsidRDefault="002338B9" w:rsidP="00C568EF">
      <w:pPr>
        <w:pStyle w:val="VTORNASLOVKIR"/>
      </w:pPr>
      <w:bookmarkStart w:id="32" w:name="Tia"/>
      <w:r>
        <w:t>Транзиторна исхемиЧна атака (ТИА)</w:t>
      </w:r>
    </w:p>
    <w:bookmarkEnd w:id="32"/>
    <w:p w:rsidR="00C568EF" w:rsidRPr="004D3F1B" w:rsidRDefault="002338B9" w:rsidP="00C568EF">
      <w:pPr>
        <w:pStyle w:val="Vovedsin"/>
        <w:rPr>
          <w:color w:val="auto"/>
          <w:sz w:val="20"/>
          <w:szCs w:val="20"/>
          <w:highlight w:val="lightGray"/>
        </w:rPr>
      </w:pPr>
      <w:r>
        <w:rPr>
          <w:color w:val="auto"/>
          <w:sz w:val="20"/>
          <w:szCs w:val="20"/>
          <w:highlight w:val="lightGray"/>
        </w:rPr>
        <w:t>Основи</w:t>
      </w:r>
    </w:p>
    <w:p w:rsidR="00C568EF" w:rsidRPr="00680DAB" w:rsidRDefault="002338B9" w:rsidP="00C568EF">
      <w:pPr>
        <w:pStyle w:val="Vovedsin"/>
        <w:rPr>
          <w:color w:val="auto"/>
          <w:sz w:val="20"/>
          <w:szCs w:val="20"/>
        </w:rPr>
      </w:pPr>
      <w:r>
        <w:rPr>
          <w:color w:val="auto"/>
          <w:sz w:val="20"/>
          <w:szCs w:val="20"/>
        </w:rPr>
        <w:t>Дијагноза</w:t>
      </w:r>
    </w:p>
    <w:p w:rsidR="00C568EF" w:rsidRPr="00680DAB" w:rsidRDefault="002338B9" w:rsidP="00C568EF">
      <w:pPr>
        <w:pStyle w:val="Vovedsin"/>
        <w:rPr>
          <w:color w:val="auto"/>
          <w:sz w:val="20"/>
          <w:szCs w:val="20"/>
        </w:rPr>
      </w:pPr>
      <w:r>
        <w:rPr>
          <w:color w:val="auto"/>
          <w:sz w:val="20"/>
          <w:szCs w:val="20"/>
        </w:rPr>
        <w:t>Третман</w:t>
      </w:r>
    </w:p>
    <w:p w:rsidR="00C568EF" w:rsidRPr="004D3F1B" w:rsidRDefault="002338B9" w:rsidP="00C568EF">
      <w:pPr>
        <w:pStyle w:val="Vovedsin"/>
        <w:rPr>
          <w:color w:val="auto"/>
          <w:sz w:val="20"/>
          <w:szCs w:val="20"/>
          <w:highlight w:val="lightGray"/>
        </w:rPr>
      </w:pPr>
      <w:r>
        <w:rPr>
          <w:color w:val="auto"/>
          <w:sz w:val="20"/>
          <w:szCs w:val="20"/>
          <w:highlight w:val="lightGray"/>
        </w:rPr>
        <w:t>Поврзани извори</w:t>
      </w:r>
    </w:p>
    <w:p w:rsidR="00C568EF" w:rsidRPr="004D3F1B" w:rsidRDefault="002338B9" w:rsidP="00C568EF">
      <w:pPr>
        <w:pStyle w:val="Vovedsin"/>
        <w:rPr>
          <w:color w:val="auto"/>
          <w:sz w:val="20"/>
          <w:szCs w:val="20"/>
          <w:highlight w:val="lightGray"/>
        </w:rPr>
      </w:pPr>
      <w:r>
        <w:rPr>
          <w:color w:val="auto"/>
          <w:sz w:val="20"/>
          <w:szCs w:val="20"/>
          <w:highlight w:val="lightGray"/>
        </w:rPr>
        <w:t>Референци</w:t>
      </w:r>
    </w:p>
    <w:p w:rsidR="00C568EF" w:rsidRPr="00C637EF" w:rsidRDefault="002338B9" w:rsidP="00C568EF">
      <w:pPr>
        <w:pStyle w:val="TRETNASLOVKIR"/>
      </w:pPr>
      <w:r>
        <w:rPr>
          <w:highlight w:val="lightGray"/>
        </w:rPr>
        <w:t>Основи</w:t>
      </w:r>
    </w:p>
    <w:p w:rsidR="00C568EF" w:rsidRPr="00F764C5" w:rsidRDefault="002338B9" w:rsidP="00C568EF">
      <w:pPr>
        <w:pStyle w:val="Vovedsin"/>
        <w:jc w:val="both"/>
        <w:rPr>
          <w:color w:val="auto"/>
          <w:sz w:val="20"/>
          <w:szCs w:val="20"/>
          <w:highlight w:val="lightGray"/>
          <w:u w:val="none"/>
        </w:rPr>
      </w:pPr>
      <w:r>
        <w:rPr>
          <w:color w:val="auto"/>
          <w:sz w:val="20"/>
          <w:szCs w:val="20"/>
          <w:highlight w:val="lightGray"/>
          <w:u w:val="none"/>
        </w:rPr>
        <w:t xml:space="preserve">Транзиторната исхемична атака  (ТИА) е краткотрајно невролошко функционално нарушување настанато заради локална исхемија во мозокот или ретината.  Клиничките симптоми траат помалку од 1час. </w:t>
      </w:r>
      <w:r>
        <w:rPr>
          <w:rFonts w:ascii="Times New Roman" w:hAnsi="Times New Roman" w:cs="Times New Roman"/>
          <w:color w:val="auto"/>
          <w:sz w:val="20"/>
          <w:szCs w:val="20"/>
          <w:highlight w:val="lightGray"/>
          <w:u w:val="none"/>
        </w:rPr>
        <w:t>Неуроимагинг</w:t>
      </w:r>
      <w:r>
        <w:rPr>
          <w:color w:val="auto"/>
          <w:sz w:val="20"/>
          <w:szCs w:val="20"/>
          <w:highlight w:val="lightGray"/>
          <w:u w:val="none"/>
        </w:rPr>
        <w:t xml:space="preserve">  испитувањата не одкриваат знаци на церебрален инфаркт со кои би се објасниле симптомите.</w:t>
      </w:r>
    </w:p>
    <w:p w:rsidR="00C568EF" w:rsidRPr="00F764C5" w:rsidRDefault="002338B9" w:rsidP="00C568EF">
      <w:pPr>
        <w:pStyle w:val="Vovedsin"/>
        <w:jc w:val="both"/>
        <w:rPr>
          <w:color w:val="auto"/>
          <w:sz w:val="20"/>
          <w:szCs w:val="20"/>
          <w:highlight w:val="lightGray"/>
          <w:u w:val="none"/>
        </w:rPr>
      </w:pPr>
      <w:r>
        <w:rPr>
          <w:rFonts w:ascii="Times New Roman" w:hAnsi="Times New Roman" w:cs="Times New Roman"/>
          <w:color w:val="auto"/>
          <w:sz w:val="20"/>
          <w:szCs w:val="20"/>
          <w:highlight w:val="lightGray"/>
          <w:u w:val="none"/>
        </w:rPr>
        <w:t>Неуроимагинг</w:t>
      </w:r>
      <w:r>
        <w:rPr>
          <w:color w:val="auto"/>
          <w:sz w:val="20"/>
          <w:szCs w:val="20"/>
          <w:highlight w:val="lightGray"/>
          <w:u w:val="none"/>
        </w:rPr>
        <w:t xml:space="preserve">  испитувањата се единствениот начин за диференцијација меѓу ТИА и церебрален инфаркт со транзиторни симптоми. Ако исхемичните симптоми траат повеќе од 1 час, тогаш  поголема е воројатноста пациентот да страда од церебрален инфаркт одколку од ТИА.</w:t>
      </w:r>
    </w:p>
    <w:p w:rsidR="00C568EF" w:rsidRPr="00F764C5" w:rsidRDefault="002338B9" w:rsidP="00C568EF">
      <w:pPr>
        <w:pStyle w:val="Vovedsin"/>
        <w:jc w:val="both"/>
        <w:rPr>
          <w:color w:val="auto"/>
          <w:sz w:val="20"/>
          <w:szCs w:val="20"/>
          <w:highlight w:val="lightGray"/>
          <w:u w:val="none"/>
        </w:rPr>
      </w:pPr>
      <w:r>
        <w:rPr>
          <w:color w:val="auto"/>
          <w:sz w:val="20"/>
          <w:szCs w:val="20"/>
          <w:highlight w:val="lightGray"/>
          <w:u w:val="none"/>
        </w:rPr>
        <w:t>Етиологијата  на ТИА е идентична како на церебралниот инфаркт, односно, тоа е атероматоза на големите крвни садови, микроангиопатија или кардиоген емболизам:</w:t>
      </w:r>
    </w:p>
    <w:p w:rsidR="00C568EF" w:rsidRPr="00F764C5" w:rsidRDefault="002338B9" w:rsidP="00C568EF">
      <w:pPr>
        <w:pStyle w:val="Vovedsin"/>
        <w:ind w:left="720" w:hanging="360"/>
        <w:contextualSpacing/>
        <w:jc w:val="both"/>
        <w:rPr>
          <w:color w:val="auto"/>
          <w:sz w:val="20"/>
          <w:szCs w:val="20"/>
          <w:highlight w:val="lightGray"/>
          <w:u w:val="none"/>
        </w:rPr>
      </w:pPr>
      <w:r>
        <w:rPr>
          <w:color w:val="auto"/>
          <w:sz w:val="20"/>
          <w:szCs w:val="20"/>
          <w:highlight w:val="lightGray"/>
          <w:u w:val="none"/>
        </w:rPr>
        <w:lastRenderedPageBreak/>
        <w:t xml:space="preserve">ТИА може да има и хемодинамско потекло, кое може да биде имитирано  </w:t>
      </w:r>
      <w:r>
        <w:rPr>
          <w:rFonts w:cs="Times New Roman"/>
          <w:color w:val="auto"/>
          <w:sz w:val="20"/>
          <w:szCs w:val="20"/>
          <w:highlight w:val="lightGray"/>
          <w:u w:val="none"/>
        </w:rPr>
        <w:t>од</w:t>
      </w:r>
      <w:r>
        <w:rPr>
          <w:rFonts w:cs="Times New Roman"/>
          <w:color w:val="auto"/>
          <w:sz w:val="20"/>
          <w:szCs w:val="20"/>
          <w:u w:val="none"/>
        </w:rPr>
        <w:t xml:space="preserve"> </w:t>
      </w:r>
      <w:r>
        <w:rPr>
          <w:color w:val="auto"/>
          <w:sz w:val="20"/>
          <w:szCs w:val="20"/>
          <w:highlight w:val="lightGray"/>
          <w:u w:val="none"/>
        </w:rPr>
        <w:t>неколку други церебрални заболувања.</w:t>
      </w:r>
    </w:p>
    <w:p w:rsidR="00C568EF" w:rsidRPr="00F764C5" w:rsidRDefault="002338B9" w:rsidP="00C568EF">
      <w:pPr>
        <w:pStyle w:val="Vovedsin"/>
        <w:jc w:val="both"/>
        <w:rPr>
          <w:color w:val="auto"/>
          <w:sz w:val="20"/>
          <w:szCs w:val="20"/>
          <w:highlight w:val="lightGray"/>
          <w:u w:val="none"/>
        </w:rPr>
      </w:pPr>
      <w:r>
        <w:rPr>
          <w:color w:val="auto"/>
          <w:sz w:val="20"/>
          <w:szCs w:val="20"/>
          <w:highlight w:val="lightGray"/>
          <w:u w:val="none"/>
        </w:rPr>
        <w:t>После првата ТИА, околу 10% од пациентите ќе настрадаат од церебрален инфаркт во тек на една недела, а 10-20% во тек на 3 месеци.</w:t>
      </w:r>
    </w:p>
    <w:p w:rsidR="00C568EF" w:rsidRPr="00F764C5" w:rsidRDefault="002338B9" w:rsidP="00C568EF">
      <w:pPr>
        <w:pStyle w:val="Vovedsin"/>
        <w:jc w:val="both"/>
        <w:rPr>
          <w:color w:val="auto"/>
          <w:sz w:val="20"/>
          <w:szCs w:val="20"/>
          <w:highlight w:val="lightGray"/>
          <w:u w:val="none"/>
        </w:rPr>
      </w:pPr>
      <w:r>
        <w:rPr>
          <w:color w:val="auto"/>
          <w:sz w:val="20"/>
          <w:szCs w:val="20"/>
          <w:highlight w:val="lightGray"/>
          <w:u w:val="none"/>
        </w:rPr>
        <w:t>ТИА која настанала во последните 1-2 недели треба да се упати во единица за итни случаи, особено ако етиологијата е непозната и курсот на менаџерирање е нејасен. Студиите покажаа дека преземените испитувања и секундарната превенција започната заради ургентните принципи го намалуваат ризикот за церебрален инфаркт во првите 3 месеци во 80%.</w:t>
      </w:r>
    </w:p>
    <w:p w:rsidR="00C568EF" w:rsidRPr="00F764C5" w:rsidRDefault="002338B9" w:rsidP="00C568EF">
      <w:pPr>
        <w:pStyle w:val="Vovedsin"/>
        <w:jc w:val="both"/>
        <w:rPr>
          <w:color w:val="auto"/>
          <w:sz w:val="20"/>
          <w:szCs w:val="20"/>
          <w:highlight w:val="lightGray"/>
          <w:u w:val="none"/>
        </w:rPr>
      </w:pPr>
      <w:r>
        <w:rPr>
          <w:color w:val="auto"/>
          <w:sz w:val="20"/>
          <w:szCs w:val="20"/>
          <w:highlight w:val="lightGray"/>
          <w:u w:val="none"/>
        </w:rPr>
        <w:t>Прифаќањето на скоринг системот за ризик факторите за настанување на ТИА заедно со ургентните испитувања може да ги сменат тековните клинички упатства, така хоспиталниот третман може да не биде абсолутно неопходен.</w:t>
      </w:r>
    </w:p>
    <w:p w:rsidR="00C568EF" w:rsidRPr="00B4294E" w:rsidRDefault="002338B9" w:rsidP="00C568EF">
      <w:pPr>
        <w:pStyle w:val="TRETNASLOVKIR"/>
      </w:pPr>
      <w:r>
        <w:t>Дијагноза</w:t>
      </w:r>
    </w:p>
    <w:p w:rsidR="00C568EF" w:rsidRDefault="002338B9" w:rsidP="00C568EF">
      <w:pPr>
        <w:pStyle w:val="Vovedsin"/>
        <w:jc w:val="both"/>
        <w:rPr>
          <w:color w:val="auto"/>
          <w:sz w:val="20"/>
          <w:szCs w:val="20"/>
          <w:u w:val="none"/>
        </w:rPr>
      </w:pPr>
      <w:r>
        <w:rPr>
          <w:color w:val="auto"/>
          <w:sz w:val="20"/>
          <w:szCs w:val="20"/>
          <w:u w:val="none"/>
        </w:rPr>
        <w:t>Се базира на анамнезата на пациентот.</w:t>
      </w:r>
    </w:p>
    <w:p w:rsidR="00C568EF" w:rsidRPr="00F73E65" w:rsidRDefault="002338B9" w:rsidP="00C568EF">
      <w:pPr>
        <w:pStyle w:val="Vovedsin"/>
        <w:jc w:val="both"/>
        <w:rPr>
          <w:color w:val="auto"/>
          <w:sz w:val="20"/>
          <w:szCs w:val="20"/>
          <w:u w:val="none"/>
        </w:rPr>
      </w:pPr>
      <w:r>
        <w:rPr>
          <w:color w:val="auto"/>
          <w:sz w:val="20"/>
          <w:szCs w:val="20"/>
          <w:u w:val="none"/>
        </w:rPr>
        <w:t>При зафаќање на каротидната артерија симптомите се состојат од хемипареза или хемипарестезија,  предоминантно на горните екстремитети, заедно со слабост на долната гранка на фацијалниот нерв.</w:t>
      </w:r>
    </w:p>
    <w:p w:rsidR="00C568EF" w:rsidRPr="00F73E65" w:rsidRDefault="002338B9" w:rsidP="00C568EF">
      <w:pPr>
        <w:pStyle w:val="Vovedsin"/>
        <w:jc w:val="both"/>
        <w:rPr>
          <w:color w:val="auto"/>
          <w:sz w:val="20"/>
          <w:szCs w:val="20"/>
          <w:u w:val="none"/>
        </w:rPr>
      </w:pPr>
      <w:r>
        <w:rPr>
          <w:color w:val="auto"/>
          <w:sz w:val="20"/>
          <w:szCs w:val="20"/>
          <w:u w:val="none"/>
        </w:rPr>
        <w:t>Исхемијата во доминантната хемисфера предизвикува дисфазија, која понекогаш е единствен знак кај ТИА.</w:t>
      </w:r>
    </w:p>
    <w:p w:rsidR="00C568EF" w:rsidRPr="00F73E65" w:rsidRDefault="002338B9" w:rsidP="00C568EF">
      <w:pPr>
        <w:pStyle w:val="Vovedsin"/>
        <w:jc w:val="both"/>
        <w:rPr>
          <w:color w:val="auto"/>
          <w:sz w:val="20"/>
          <w:szCs w:val="20"/>
          <w:u w:val="none"/>
        </w:rPr>
      </w:pPr>
      <w:r>
        <w:rPr>
          <w:color w:val="auto"/>
          <w:sz w:val="20"/>
          <w:szCs w:val="20"/>
          <w:u w:val="none"/>
        </w:rPr>
        <w:t>Губитокот на видот на едното око (</w:t>
      </w:r>
      <w:r>
        <w:rPr>
          <w:rFonts w:ascii="Times New Roman" w:hAnsi="Times New Roman" w:cs="Times New Roman"/>
          <w:color w:val="auto"/>
          <w:sz w:val="20"/>
          <w:szCs w:val="20"/>
          <w:u w:val="none"/>
        </w:rPr>
        <w:t>амауросис фугаџ</w:t>
      </w:r>
      <w:r>
        <w:rPr>
          <w:color w:val="auto"/>
          <w:sz w:val="20"/>
          <w:szCs w:val="20"/>
          <w:u w:val="none"/>
        </w:rPr>
        <w:t xml:space="preserve">) е индикативен знак за постоење хомолатерална, ретинална исхемија. Најчесто е поврзана со емболус кој потекнува од каротидната артерија или цетралната циркулација. </w:t>
      </w:r>
    </w:p>
    <w:p w:rsidR="00C568EF" w:rsidRPr="00F73E65" w:rsidRDefault="002338B9" w:rsidP="00C568EF">
      <w:pPr>
        <w:pStyle w:val="Vovedsin"/>
        <w:jc w:val="both"/>
        <w:rPr>
          <w:color w:val="auto"/>
          <w:sz w:val="20"/>
          <w:szCs w:val="20"/>
          <w:u w:val="none"/>
        </w:rPr>
      </w:pPr>
      <w:r>
        <w:rPr>
          <w:color w:val="auto"/>
          <w:sz w:val="20"/>
          <w:szCs w:val="20"/>
          <w:u w:val="none"/>
        </w:rPr>
        <w:t>Кога е  засегнат  вертебробазиларниот систем карактеристичниот знак е вртоглавицата, придружена со симптоми од мозочното стебло или од церебелум (диплопија, дисфагија, дизартрија  и парези, еднострани или двострани). Појавата на вртоглавицата не е сигурен знак за пореметување на цербралната циркулација.</w:t>
      </w:r>
    </w:p>
    <w:p w:rsidR="00C568EF" w:rsidRPr="00F73E65" w:rsidRDefault="002338B9" w:rsidP="00C568EF">
      <w:pPr>
        <w:pStyle w:val="Vovedsin"/>
        <w:jc w:val="both"/>
        <w:rPr>
          <w:color w:val="auto"/>
          <w:sz w:val="20"/>
          <w:szCs w:val="20"/>
          <w:u w:val="none"/>
        </w:rPr>
      </w:pPr>
      <w:r>
        <w:rPr>
          <w:color w:val="auto"/>
          <w:sz w:val="20"/>
          <w:szCs w:val="20"/>
          <w:u w:val="none"/>
        </w:rPr>
        <w:t>Транзиторниот губиток на мускулниот тонус во долните екстремитети, бинокуларното слепило и визуелните (сцинтилантни) пореметувања се исто така симптоми на вертебробазиларната ТИА.</w:t>
      </w:r>
    </w:p>
    <w:p w:rsidR="00C568EF" w:rsidRPr="00F73E65" w:rsidRDefault="002338B9" w:rsidP="00C568EF">
      <w:pPr>
        <w:pStyle w:val="CETYVRTNASLOV"/>
      </w:pPr>
      <w:r>
        <w:t>К</w:t>
      </w:r>
      <w:r>
        <w:rPr>
          <w:caps w:val="0"/>
        </w:rPr>
        <w:t>линички преглед и знаци кои упатуваат на ТИА</w:t>
      </w:r>
    </w:p>
    <w:p w:rsidR="00C568EF" w:rsidRDefault="002338B9" w:rsidP="00C568EF">
      <w:pPr>
        <w:pStyle w:val="Vovedsin"/>
        <w:jc w:val="both"/>
        <w:rPr>
          <w:color w:val="auto"/>
          <w:sz w:val="20"/>
          <w:szCs w:val="20"/>
          <w:u w:val="none"/>
        </w:rPr>
      </w:pPr>
      <w:r>
        <w:rPr>
          <w:color w:val="auto"/>
          <w:sz w:val="20"/>
          <w:szCs w:val="20"/>
          <w:u w:val="none"/>
        </w:rPr>
        <w:t xml:space="preserve">При првата појава на ТИА оправдана е КТМ или МР на мозокот. Карактеристиките на епизодата и местото на васкуларната зафатеност може да упатуваат на етиологијата.Утврдувањето на точниот етиолошки причинител е императив за успешноста на профилактичниот третман. Пациентот со ТИА има сигнификантно зголемен ризик да настрада од цербрален инфаркт или </w:t>
      </w:r>
      <w:r>
        <w:rPr>
          <w:color w:val="auto"/>
          <w:sz w:val="20"/>
          <w:szCs w:val="20"/>
          <w:highlight w:val="lightGray"/>
          <w:u w:val="none"/>
        </w:rPr>
        <w:t>други цереброваскуларни состојби</w:t>
      </w:r>
      <w:r>
        <w:rPr>
          <w:color w:val="auto"/>
          <w:sz w:val="20"/>
          <w:szCs w:val="20"/>
          <w:u w:val="none"/>
        </w:rPr>
        <w:t>.</w:t>
      </w:r>
    </w:p>
    <w:p w:rsidR="00C568EF" w:rsidRPr="0041729D" w:rsidRDefault="002338B9" w:rsidP="00C568EF">
      <w:pPr>
        <w:pStyle w:val="Vovedsin"/>
        <w:jc w:val="both"/>
        <w:rPr>
          <w:color w:val="auto"/>
          <w:sz w:val="20"/>
          <w:szCs w:val="20"/>
          <w:u w:val="none"/>
        </w:rPr>
      </w:pPr>
      <w:r>
        <w:rPr>
          <w:b/>
          <w:bCs/>
          <w:i/>
          <w:iCs/>
          <w:color w:val="auto"/>
          <w:sz w:val="20"/>
          <w:szCs w:val="20"/>
          <w:u w:val="none"/>
        </w:rPr>
        <w:t>Етиолошките испитувања на ТИА треба ургентно да се изведат во соодветна</w:t>
      </w:r>
      <w:r>
        <w:rPr>
          <w:b/>
          <w:i/>
          <w:iCs/>
          <w:color w:val="auto"/>
          <w:sz w:val="20"/>
          <w:szCs w:val="20"/>
          <w:u w:val="none"/>
        </w:rPr>
        <w:t xml:space="preserve"> </w:t>
      </w:r>
      <w:r>
        <w:rPr>
          <w:b/>
          <w:bCs/>
          <w:i/>
          <w:iCs/>
          <w:color w:val="auto"/>
          <w:sz w:val="20"/>
          <w:szCs w:val="20"/>
          <w:u w:val="none"/>
        </w:rPr>
        <w:t>болница</w:t>
      </w:r>
      <w:r>
        <w:rPr>
          <w:bCs/>
          <w:i/>
          <w:iCs/>
          <w:color w:val="auto"/>
          <w:sz w:val="20"/>
          <w:szCs w:val="20"/>
          <w:u w:val="none"/>
        </w:rPr>
        <w:t>.</w:t>
      </w:r>
      <w:r>
        <w:rPr>
          <w:color w:val="auto"/>
          <w:sz w:val="20"/>
          <w:szCs w:val="20"/>
          <w:u w:val="none"/>
        </w:rPr>
        <w:t xml:space="preserve"> Клиничките испитувања вклучуваат испитувања на каротидните артерии-ултрасонографија. Состојбата на целкупната циркулација треба клинички да се евалуира со цел да се открие артериосклерозата и потенцијалните емболусни, срцеви заболувања:</w:t>
      </w:r>
    </w:p>
    <w:p w:rsidR="00C568EF" w:rsidRPr="0041729D" w:rsidRDefault="002338B9" w:rsidP="00C568EF">
      <w:pPr>
        <w:pStyle w:val="Vovedsin"/>
        <w:ind w:left="720" w:hanging="360"/>
        <w:contextualSpacing/>
        <w:jc w:val="both"/>
        <w:rPr>
          <w:color w:val="auto"/>
          <w:sz w:val="20"/>
          <w:szCs w:val="20"/>
          <w:u w:val="none"/>
        </w:rPr>
      </w:pPr>
      <w:r>
        <w:rPr>
          <w:color w:val="auto"/>
          <w:sz w:val="20"/>
          <w:szCs w:val="20"/>
          <w:u w:val="none"/>
        </w:rPr>
        <w:t>Атријалната фибрилација е најзначајната кардиогена причиниа за ТИА, но и на следните состојби треба да се посвети внимание: валвуларната болест, вештачките валвули, миокардниот инфаркт, дилатациската кардиомиопатија, ендокардитот и аортната атермоатоза.</w:t>
      </w:r>
    </w:p>
    <w:p w:rsidR="00C568EF" w:rsidRPr="0041729D" w:rsidRDefault="002338B9" w:rsidP="00C568EF">
      <w:pPr>
        <w:pStyle w:val="Vovedsin"/>
        <w:jc w:val="both"/>
        <w:rPr>
          <w:color w:val="auto"/>
          <w:sz w:val="20"/>
          <w:szCs w:val="20"/>
          <w:u w:val="none"/>
        </w:rPr>
      </w:pPr>
      <w:r>
        <w:rPr>
          <w:color w:val="auto"/>
          <w:sz w:val="20"/>
          <w:szCs w:val="20"/>
          <w:u w:val="none"/>
        </w:rPr>
        <w:t>Клиничкото иследување треба да опфати палпација на периферниот пулс и мерење на крвниот притисок на двете раце.</w:t>
      </w:r>
    </w:p>
    <w:p w:rsidR="00C568EF" w:rsidRPr="0041729D" w:rsidRDefault="002338B9" w:rsidP="00C568EF">
      <w:pPr>
        <w:pStyle w:val="Vovedsin"/>
        <w:jc w:val="both"/>
        <w:rPr>
          <w:color w:val="auto"/>
          <w:sz w:val="20"/>
          <w:szCs w:val="20"/>
          <w:u w:val="none"/>
        </w:rPr>
      </w:pPr>
      <w:r>
        <w:rPr>
          <w:color w:val="auto"/>
          <w:sz w:val="20"/>
          <w:szCs w:val="20"/>
          <w:u w:val="none"/>
        </w:rPr>
        <w:t>Важни лабораториски тестови се: седиментацијата ,</w:t>
      </w:r>
      <w:r>
        <w:rPr>
          <w:rFonts w:ascii="Times New Roman" w:hAnsi="Times New Roman" w:cs="Times New Roman"/>
          <w:color w:val="auto"/>
          <w:sz w:val="20"/>
          <w:szCs w:val="20"/>
          <w:u w:val="none"/>
        </w:rPr>
        <w:t>ЦРП</w:t>
      </w:r>
      <w:r>
        <w:rPr>
          <w:color w:val="auto"/>
          <w:sz w:val="20"/>
          <w:szCs w:val="20"/>
          <w:u w:val="none"/>
        </w:rPr>
        <w:t>, гликемија и липиден статус.</w:t>
      </w:r>
    </w:p>
    <w:p w:rsidR="00C568EF" w:rsidRPr="0041729D" w:rsidRDefault="002338B9" w:rsidP="00C568EF">
      <w:pPr>
        <w:pStyle w:val="Vovedsin"/>
        <w:jc w:val="both"/>
        <w:rPr>
          <w:color w:val="auto"/>
          <w:sz w:val="20"/>
          <w:szCs w:val="20"/>
          <w:u w:val="none"/>
        </w:rPr>
      </w:pPr>
      <w:r>
        <w:rPr>
          <w:color w:val="auto"/>
          <w:sz w:val="20"/>
          <w:szCs w:val="20"/>
          <w:u w:val="none"/>
        </w:rPr>
        <w:t>ЕКГ и рентгенграфија на градниот кош и срцето се дел од потребните иследувања.</w:t>
      </w:r>
    </w:p>
    <w:p w:rsidR="00C568EF" w:rsidRPr="0041729D" w:rsidRDefault="002338B9" w:rsidP="00C568EF">
      <w:pPr>
        <w:pStyle w:val="Vovedsin"/>
        <w:jc w:val="both"/>
        <w:rPr>
          <w:color w:val="auto"/>
          <w:sz w:val="20"/>
          <w:szCs w:val="20"/>
          <w:u w:val="none"/>
        </w:rPr>
      </w:pPr>
      <w:r>
        <w:rPr>
          <w:color w:val="auto"/>
          <w:sz w:val="20"/>
          <w:szCs w:val="20"/>
          <w:u w:val="none"/>
        </w:rPr>
        <w:t>За ретките причини за ТИА види во упатството  церебрален инфаркт.</w:t>
      </w:r>
    </w:p>
    <w:p w:rsidR="00C568EF" w:rsidRPr="0041729D" w:rsidRDefault="002338B9" w:rsidP="00C568EF">
      <w:pPr>
        <w:pStyle w:val="CETYVRTNASLOV"/>
      </w:pPr>
      <w:r>
        <w:t>Д</w:t>
      </w:r>
      <w:r>
        <w:rPr>
          <w:caps w:val="0"/>
        </w:rPr>
        <w:t>иференцијална дијагноза</w:t>
      </w:r>
    </w:p>
    <w:p w:rsidR="00C568EF" w:rsidRPr="0041729D" w:rsidRDefault="002338B9" w:rsidP="00C568EF">
      <w:pPr>
        <w:pStyle w:val="Vovedsin"/>
        <w:rPr>
          <w:color w:val="auto"/>
          <w:sz w:val="20"/>
          <w:szCs w:val="20"/>
          <w:u w:val="none"/>
        </w:rPr>
      </w:pPr>
      <w:r>
        <w:rPr>
          <w:color w:val="auto"/>
          <w:sz w:val="20"/>
          <w:szCs w:val="20"/>
          <w:u w:val="none"/>
        </w:rPr>
        <w:t>Мигрена,</w:t>
      </w:r>
    </w:p>
    <w:p w:rsidR="00C568EF" w:rsidRPr="0041729D" w:rsidRDefault="002338B9" w:rsidP="00C568EF">
      <w:pPr>
        <w:pStyle w:val="Vovedsin"/>
        <w:rPr>
          <w:color w:val="auto"/>
          <w:sz w:val="20"/>
          <w:szCs w:val="20"/>
          <w:u w:val="none"/>
        </w:rPr>
      </w:pPr>
      <w:r>
        <w:rPr>
          <w:color w:val="auto"/>
          <w:sz w:val="20"/>
          <w:szCs w:val="20"/>
          <w:u w:val="none"/>
        </w:rPr>
        <w:t>Епилепсија,</w:t>
      </w:r>
    </w:p>
    <w:p w:rsidR="00C568EF" w:rsidRPr="005B133E" w:rsidRDefault="002338B9" w:rsidP="00C568EF">
      <w:pPr>
        <w:pStyle w:val="Vovedsin"/>
        <w:rPr>
          <w:color w:val="auto"/>
          <w:sz w:val="20"/>
          <w:szCs w:val="20"/>
          <w:u w:val="none"/>
        </w:rPr>
      </w:pPr>
      <w:r>
        <w:rPr>
          <w:rFonts w:ascii="Times New Roman" w:eastAsia="Times New Roman" w:hAnsi="Times New Roman" w:cs="Times New Roman"/>
          <w:color w:val="auto"/>
          <w:sz w:val="20"/>
          <w:szCs w:val="20"/>
          <w:u w:val="none"/>
        </w:rPr>
        <w:t>М</w:t>
      </w:r>
      <w:r w:rsidR="00C568EF" w:rsidRPr="005B133E">
        <w:rPr>
          <w:rFonts w:ascii="Times New Roman" w:eastAsia="Times New Roman" w:hAnsi="Times New Roman" w:cs="Times New Roman"/>
          <w:color w:val="auto"/>
          <w:sz w:val="20"/>
          <w:szCs w:val="20"/>
          <w:u w:val="none"/>
        </w:rPr>
        <w:t>é</w:t>
      </w:r>
      <w:r>
        <w:rPr>
          <w:rFonts w:ascii="Times New Roman" w:eastAsia="Times New Roman" w:hAnsi="Times New Roman" w:cs="Times New Roman"/>
          <w:color w:val="auto"/>
          <w:sz w:val="20"/>
          <w:szCs w:val="20"/>
          <w:u w:val="none"/>
        </w:rPr>
        <w:t>ни</w:t>
      </w:r>
      <w:r w:rsidR="00C568EF" w:rsidRPr="005B133E">
        <w:rPr>
          <w:rFonts w:ascii="Times New Roman" w:eastAsia="Times New Roman" w:hAnsi="Times New Roman" w:cs="Times New Roman"/>
          <w:color w:val="auto"/>
          <w:sz w:val="20"/>
          <w:szCs w:val="20"/>
          <w:u w:val="none"/>
        </w:rPr>
        <w:t>è</w:t>
      </w:r>
      <w:r>
        <w:rPr>
          <w:rFonts w:ascii="Times New Roman" w:eastAsia="Times New Roman" w:hAnsi="Times New Roman" w:cs="Times New Roman"/>
          <w:color w:val="auto"/>
          <w:sz w:val="20"/>
          <w:szCs w:val="20"/>
          <w:u w:val="none"/>
        </w:rPr>
        <w:t>ре</w:t>
      </w:r>
      <w:r>
        <w:rPr>
          <w:color w:val="auto"/>
          <w:sz w:val="20"/>
          <w:szCs w:val="20"/>
          <w:u w:val="none"/>
        </w:rPr>
        <w:t>-ова болест, вестибуларен  неврит, позициски вертиго,</w:t>
      </w:r>
    </w:p>
    <w:p w:rsidR="00C568EF" w:rsidRPr="0041729D" w:rsidRDefault="002338B9" w:rsidP="00C568EF">
      <w:pPr>
        <w:pStyle w:val="Vovedsin"/>
        <w:rPr>
          <w:color w:val="auto"/>
          <w:sz w:val="20"/>
          <w:szCs w:val="20"/>
          <w:u w:val="none"/>
        </w:rPr>
      </w:pPr>
      <w:r>
        <w:rPr>
          <w:color w:val="auto"/>
          <w:sz w:val="20"/>
          <w:szCs w:val="20"/>
          <w:u w:val="none"/>
        </w:rPr>
        <w:t>Синкопа.</w:t>
      </w:r>
    </w:p>
    <w:p w:rsidR="00C568EF" w:rsidRPr="0041729D" w:rsidRDefault="002338B9" w:rsidP="00C568EF">
      <w:pPr>
        <w:pStyle w:val="TRETNASLOVKIR"/>
      </w:pPr>
      <w:r>
        <w:lastRenderedPageBreak/>
        <w:t>Третман</w:t>
      </w:r>
    </w:p>
    <w:p w:rsidR="00C568EF" w:rsidRPr="0041729D" w:rsidRDefault="002338B9" w:rsidP="00C568EF">
      <w:pPr>
        <w:pStyle w:val="CETYVRTNASLOV"/>
      </w:pPr>
      <w:r>
        <w:t>У</w:t>
      </w:r>
      <w:r>
        <w:rPr>
          <w:caps w:val="0"/>
        </w:rPr>
        <w:t>ргентност на третманот</w:t>
      </w:r>
    </w:p>
    <w:p w:rsidR="00C568EF" w:rsidRPr="00F764C5" w:rsidRDefault="002338B9" w:rsidP="00C568EF">
      <w:pPr>
        <w:pStyle w:val="Vovedsin"/>
        <w:jc w:val="both"/>
        <w:rPr>
          <w:color w:val="auto"/>
          <w:sz w:val="20"/>
          <w:szCs w:val="20"/>
          <w:highlight w:val="lightGray"/>
          <w:u w:val="none"/>
        </w:rPr>
      </w:pPr>
      <w:r>
        <w:rPr>
          <w:color w:val="auto"/>
          <w:sz w:val="20"/>
          <w:szCs w:val="20"/>
          <w:u w:val="none"/>
        </w:rPr>
        <w:t xml:space="preserve">Пациентот кој сам дошол, неопходен е активен третман, затоа </w:t>
      </w:r>
      <w:r>
        <w:rPr>
          <w:color w:val="auto"/>
          <w:sz w:val="20"/>
          <w:szCs w:val="20"/>
          <w:highlight w:val="lightGray"/>
          <w:u w:val="none"/>
        </w:rPr>
        <w:t>треба веднаш да се испрати во болница во единица за итни случаи или во невролошко одделение, ако не поминале повеќе од 1-2 недели од настанувањето на симптомите на ТИА.</w:t>
      </w:r>
    </w:p>
    <w:p w:rsidR="00C568EF" w:rsidRPr="00F764C5" w:rsidRDefault="002338B9" w:rsidP="00C568EF">
      <w:pPr>
        <w:pStyle w:val="Vovedsin"/>
        <w:jc w:val="both"/>
        <w:rPr>
          <w:color w:val="auto"/>
          <w:sz w:val="20"/>
          <w:szCs w:val="20"/>
          <w:u w:val="none"/>
        </w:rPr>
      </w:pPr>
      <w:r>
        <w:rPr>
          <w:color w:val="auto"/>
          <w:sz w:val="20"/>
          <w:szCs w:val="20"/>
          <w:highlight w:val="lightGray"/>
          <w:u w:val="none"/>
        </w:rPr>
        <w:t xml:space="preserve">Ако пациентот пристигне подоцна од овој термин, испитувањата треба да се преземат во амбулантски услови. </w:t>
      </w:r>
      <w:r>
        <w:rPr>
          <w:color w:val="auto"/>
          <w:sz w:val="20"/>
          <w:szCs w:val="20"/>
          <w:u w:val="none"/>
        </w:rPr>
        <w:t>При евентуална нова епиода на ТИА</w:t>
      </w:r>
      <w:r>
        <w:rPr>
          <w:color w:val="auto"/>
          <w:sz w:val="20"/>
          <w:szCs w:val="20"/>
          <w:highlight w:val="lightGray"/>
          <w:u w:val="none"/>
        </w:rPr>
        <w:t xml:space="preserve"> иследувањата мора ургетно да се спроведат</w:t>
      </w:r>
      <w:r>
        <w:rPr>
          <w:color w:val="auto"/>
          <w:sz w:val="20"/>
          <w:szCs w:val="20"/>
          <w:u w:val="none"/>
        </w:rPr>
        <w:t>.</w:t>
      </w:r>
    </w:p>
    <w:p w:rsidR="00C568EF" w:rsidRPr="00F764C5" w:rsidRDefault="002338B9" w:rsidP="00C568EF">
      <w:pPr>
        <w:pStyle w:val="Vovedsin"/>
        <w:jc w:val="both"/>
        <w:rPr>
          <w:color w:val="auto"/>
          <w:sz w:val="20"/>
          <w:szCs w:val="20"/>
          <w:u w:val="none"/>
        </w:rPr>
      </w:pPr>
      <w:r>
        <w:rPr>
          <w:color w:val="auto"/>
          <w:sz w:val="20"/>
          <w:szCs w:val="20"/>
          <w:u w:val="none"/>
        </w:rPr>
        <w:t>Ако етиолошкиот причинител е познат и третманот е веќе започнат, треба да се консултира соодветна невролошка установа за понатамошните постапки.</w:t>
      </w:r>
    </w:p>
    <w:p w:rsidR="00C568EF" w:rsidRPr="00F764C5" w:rsidRDefault="002338B9" w:rsidP="00C568EF">
      <w:pPr>
        <w:pStyle w:val="CETYVRTNASLOV"/>
      </w:pPr>
      <w:r>
        <w:t>А</w:t>
      </w:r>
      <w:r>
        <w:rPr>
          <w:caps w:val="0"/>
        </w:rPr>
        <w:t>нтитромботични лекови</w:t>
      </w:r>
    </w:p>
    <w:p w:rsidR="00C568EF" w:rsidRPr="00D97477" w:rsidRDefault="002338B9" w:rsidP="00C568EF">
      <w:pPr>
        <w:pStyle w:val="Vovedsin"/>
        <w:jc w:val="both"/>
        <w:rPr>
          <w:color w:val="auto"/>
          <w:sz w:val="20"/>
          <w:szCs w:val="20"/>
          <w:u w:val="none"/>
        </w:rPr>
      </w:pPr>
      <w:r>
        <w:rPr>
          <w:color w:val="auto"/>
          <w:sz w:val="20"/>
          <w:szCs w:val="20"/>
          <w:u w:val="none"/>
        </w:rPr>
        <w:t>Аспиринот може да се вклучи дури и ако само се посомневаме за ТИА, освен ако лекот не е контраиндициран (ннд</w:t>
      </w:r>
      <w:r>
        <w:rPr>
          <w:rFonts w:ascii="Times New Roman" w:hAnsi="Times New Roman" w:cs="Times New Roman"/>
          <w:bCs/>
          <w:color w:val="auto"/>
          <w:sz w:val="20"/>
          <w:szCs w:val="20"/>
          <w:u w:val="none"/>
        </w:rPr>
        <w:t>-</w:t>
      </w:r>
      <w:r>
        <w:rPr>
          <w:rFonts w:ascii="Times New Roman" w:hAnsi="Times New Roman" w:cs="Times New Roman"/>
          <w:b/>
          <w:bCs/>
          <w:color w:val="auto"/>
          <w:sz w:val="20"/>
          <w:szCs w:val="20"/>
          <w:u w:val="none"/>
        </w:rPr>
        <w:t>А</w:t>
      </w:r>
      <w:r>
        <w:rPr>
          <w:rFonts w:ascii="Times New Roman" w:hAnsi="Times New Roman" w:cs="Times New Roman"/>
          <w:color w:val="auto"/>
          <w:sz w:val="20"/>
          <w:szCs w:val="20"/>
          <w:u w:val="none"/>
        </w:rPr>
        <w:t>)</w:t>
      </w:r>
      <w:r>
        <w:rPr>
          <w:color w:val="auto"/>
          <w:sz w:val="20"/>
          <w:szCs w:val="20"/>
          <w:u w:val="none"/>
        </w:rPr>
        <w:t>.</w:t>
      </w:r>
    </w:p>
    <w:p w:rsidR="00C568EF" w:rsidRPr="00D97477" w:rsidRDefault="002338B9" w:rsidP="00C568EF">
      <w:pPr>
        <w:pStyle w:val="Vovedsin"/>
        <w:ind w:left="360" w:hanging="360"/>
        <w:contextualSpacing/>
        <w:jc w:val="both"/>
        <w:rPr>
          <w:color w:val="auto"/>
          <w:sz w:val="20"/>
          <w:szCs w:val="20"/>
          <w:highlight w:val="lightGray"/>
          <w:u w:val="none"/>
        </w:rPr>
      </w:pPr>
      <w:r>
        <w:rPr>
          <w:color w:val="auto"/>
          <w:sz w:val="20"/>
          <w:szCs w:val="20"/>
          <w:highlight w:val="lightGray"/>
          <w:u w:val="none"/>
        </w:rPr>
        <w:t>Опциите за антитромботична терапија вклучуваат комбинација</w:t>
      </w:r>
      <w:r w:rsidR="00C568EF" w:rsidRPr="00985B50">
        <w:rPr>
          <w:rStyle w:val="FootnoteReference"/>
          <w:b/>
          <w:color w:val="auto"/>
          <w:sz w:val="20"/>
          <w:szCs w:val="20"/>
          <w:highlight w:val="lightGray"/>
          <w:u w:val="none"/>
        </w:rPr>
        <w:footnoteReference w:id="254"/>
      </w:r>
      <w:r>
        <w:rPr>
          <w:b/>
          <w:color w:val="auto"/>
          <w:sz w:val="20"/>
          <w:szCs w:val="20"/>
          <w:highlight w:val="lightGray"/>
          <w:u w:val="none"/>
        </w:rPr>
        <w:t xml:space="preserve"> </w:t>
      </w:r>
      <w:r>
        <w:rPr>
          <w:color w:val="auto"/>
          <w:sz w:val="20"/>
          <w:szCs w:val="20"/>
          <w:highlight w:val="lightGray"/>
          <w:u w:val="none"/>
        </w:rPr>
        <w:t xml:space="preserve">од аспирин и </w:t>
      </w:r>
      <w:r>
        <w:rPr>
          <w:rFonts w:ascii="Times New Roman" w:hAnsi="Times New Roman" w:cs="Times New Roman"/>
          <w:color w:val="auto"/>
          <w:sz w:val="20"/>
          <w:szCs w:val="20"/>
          <w:highlight w:val="lightGray"/>
          <w:u w:val="none"/>
        </w:rPr>
        <w:t>дипѕридамоле</w:t>
      </w:r>
      <w:r>
        <w:rPr>
          <w:color w:val="auto"/>
          <w:sz w:val="20"/>
          <w:szCs w:val="20"/>
          <w:highlight w:val="lightGray"/>
          <w:u w:val="none"/>
        </w:rPr>
        <w:t xml:space="preserve"> (ннд-</w:t>
      </w:r>
      <w:r>
        <w:rPr>
          <w:rFonts w:ascii="Times New Roman" w:hAnsi="Times New Roman" w:cs="Times New Roman"/>
          <w:b/>
          <w:color w:val="auto"/>
          <w:sz w:val="20"/>
          <w:szCs w:val="20"/>
          <w:highlight w:val="lightGray"/>
          <w:u w:val="none"/>
        </w:rPr>
        <w:t>А</w:t>
      </w:r>
      <w:r>
        <w:rPr>
          <w:color w:val="auto"/>
          <w:sz w:val="20"/>
          <w:szCs w:val="20"/>
          <w:highlight w:val="lightGray"/>
          <w:u w:val="none"/>
        </w:rPr>
        <w:t>) 25/200</w:t>
      </w:r>
      <w:r>
        <w:rPr>
          <w:rFonts w:ascii="Times New Roman" w:hAnsi="Times New Roman" w:cs="Times New Roman"/>
          <w:color w:val="auto"/>
          <w:sz w:val="20"/>
          <w:szCs w:val="20"/>
          <w:highlight w:val="lightGray"/>
          <w:u w:val="none"/>
        </w:rPr>
        <w:t>мг</w:t>
      </w:r>
      <w:r>
        <w:rPr>
          <w:color w:val="auto"/>
          <w:sz w:val="20"/>
          <w:szCs w:val="20"/>
          <w:highlight w:val="lightGray"/>
          <w:u w:val="none"/>
        </w:rPr>
        <w:t xml:space="preserve"> 2</w:t>
      </w:r>
      <w:r>
        <w:rPr>
          <w:rFonts w:ascii="Times New Roman" w:hAnsi="Times New Roman" w:cs="Times New Roman"/>
          <w:color w:val="auto"/>
          <w:sz w:val="20"/>
          <w:szCs w:val="20"/>
          <w:highlight w:val="lightGray"/>
          <w:u w:val="none"/>
        </w:rPr>
        <w:t>џ</w:t>
      </w:r>
      <w:r>
        <w:rPr>
          <w:color w:val="auto"/>
          <w:sz w:val="20"/>
          <w:szCs w:val="20"/>
          <w:highlight w:val="lightGray"/>
          <w:u w:val="none"/>
        </w:rPr>
        <w:t xml:space="preserve">1 дневно, </w:t>
      </w:r>
      <w:r>
        <w:rPr>
          <w:rFonts w:ascii="Times New Roman" w:hAnsi="Times New Roman" w:cs="Times New Roman"/>
          <w:color w:val="auto"/>
          <w:sz w:val="20"/>
          <w:szCs w:val="20"/>
          <w:highlight w:val="lightGray"/>
          <w:u w:val="none"/>
        </w:rPr>
        <w:t>цлопидогрел</w:t>
      </w:r>
      <w:r w:rsidR="00C568EF" w:rsidRPr="00912BFA">
        <w:rPr>
          <w:rStyle w:val="FootnoteReference"/>
          <w:rFonts w:ascii="Times New Roman" w:hAnsi="Times New Roman" w:cs="Times New Roman"/>
          <w:b/>
          <w:color w:val="auto"/>
          <w:sz w:val="20"/>
          <w:szCs w:val="20"/>
          <w:highlight w:val="lightGray"/>
          <w:u w:val="none"/>
        </w:rPr>
        <w:footnoteReference w:id="255"/>
      </w:r>
      <w:r>
        <w:rPr>
          <w:color w:val="auto"/>
          <w:sz w:val="20"/>
          <w:szCs w:val="20"/>
          <w:highlight w:val="lightGray"/>
          <w:u w:val="none"/>
        </w:rPr>
        <w:t xml:space="preserve"> 75</w:t>
      </w:r>
      <w:r>
        <w:rPr>
          <w:rFonts w:ascii="Times New Roman" w:hAnsi="Times New Roman" w:cs="Times New Roman"/>
          <w:color w:val="auto"/>
          <w:sz w:val="20"/>
          <w:szCs w:val="20"/>
          <w:highlight w:val="lightGray"/>
          <w:u w:val="none"/>
        </w:rPr>
        <w:t>мг</w:t>
      </w:r>
      <w:r>
        <w:rPr>
          <w:color w:val="auto"/>
          <w:sz w:val="20"/>
          <w:szCs w:val="20"/>
          <w:highlight w:val="lightGray"/>
          <w:u w:val="none"/>
        </w:rPr>
        <w:t xml:space="preserve"> еднаш дневно или само аспирин.</w:t>
      </w:r>
    </w:p>
    <w:p w:rsidR="00C568EF" w:rsidRPr="00D97477" w:rsidRDefault="002338B9" w:rsidP="00C568EF">
      <w:pPr>
        <w:pStyle w:val="Vovedsin"/>
        <w:jc w:val="both"/>
        <w:rPr>
          <w:color w:val="auto"/>
          <w:sz w:val="20"/>
          <w:szCs w:val="20"/>
          <w:highlight w:val="lightGray"/>
          <w:u w:val="none"/>
        </w:rPr>
      </w:pPr>
      <w:r>
        <w:rPr>
          <w:color w:val="auto"/>
          <w:sz w:val="20"/>
          <w:szCs w:val="20"/>
          <w:highlight w:val="lightGray"/>
          <w:u w:val="none"/>
        </w:rPr>
        <w:t>Ако се јави нов инсулт  за време на антитромботичната терапија, етиолошката процена и менаџментот на ризик факторите би требало веднаш да се повторат. Промена во антитромботичната терапија не е потребна.</w:t>
      </w:r>
    </w:p>
    <w:p w:rsidR="00C568EF" w:rsidRPr="00D97477" w:rsidRDefault="002338B9" w:rsidP="00C568EF">
      <w:pPr>
        <w:pStyle w:val="Vovedsin"/>
        <w:jc w:val="both"/>
        <w:rPr>
          <w:color w:val="auto"/>
          <w:sz w:val="20"/>
          <w:szCs w:val="20"/>
          <w:highlight w:val="lightGray"/>
          <w:u w:val="none"/>
        </w:rPr>
      </w:pPr>
      <w:r>
        <w:rPr>
          <w:color w:val="auto"/>
          <w:sz w:val="20"/>
          <w:szCs w:val="20"/>
          <w:highlight w:val="lightGray"/>
          <w:u w:val="none"/>
        </w:rPr>
        <w:t>Аспирин/</w:t>
      </w:r>
      <w:r>
        <w:rPr>
          <w:rFonts w:ascii="Times New Roman" w:hAnsi="Times New Roman" w:cs="Times New Roman"/>
          <w:color w:val="auto"/>
          <w:sz w:val="20"/>
          <w:szCs w:val="20"/>
          <w:highlight w:val="lightGray"/>
          <w:u w:val="none"/>
        </w:rPr>
        <w:t>дипѕридамоле</w:t>
      </w:r>
      <w:r>
        <w:rPr>
          <w:color w:val="auto"/>
          <w:sz w:val="20"/>
          <w:szCs w:val="20"/>
          <w:highlight w:val="lightGray"/>
          <w:u w:val="none"/>
        </w:rPr>
        <w:t xml:space="preserve"> комбинацијата и </w:t>
      </w:r>
      <w:r>
        <w:rPr>
          <w:rFonts w:ascii="Times New Roman" w:hAnsi="Times New Roman" w:cs="Times New Roman"/>
          <w:color w:val="auto"/>
          <w:sz w:val="20"/>
          <w:szCs w:val="20"/>
          <w:highlight w:val="lightGray"/>
          <w:u w:val="none"/>
        </w:rPr>
        <w:t>цлопидогрел</w:t>
      </w:r>
      <w:r>
        <w:rPr>
          <w:color w:val="auto"/>
          <w:sz w:val="20"/>
          <w:szCs w:val="20"/>
          <w:highlight w:val="lightGray"/>
          <w:u w:val="none"/>
        </w:rPr>
        <w:t xml:space="preserve">-от се еднакво ефикасни. Друга индикација за внес на </w:t>
      </w:r>
      <w:r>
        <w:rPr>
          <w:rFonts w:ascii="Times New Roman" w:hAnsi="Times New Roman" w:cs="Times New Roman"/>
          <w:color w:val="auto"/>
          <w:sz w:val="20"/>
          <w:szCs w:val="20"/>
          <w:highlight w:val="lightGray"/>
          <w:u w:val="none"/>
        </w:rPr>
        <w:t>цлопидогрел</w:t>
      </w:r>
      <w:r>
        <w:rPr>
          <w:color w:val="auto"/>
          <w:sz w:val="20"/>
          <w:szCs w:val="20"/>
          <w:highlight w:val="lightGray"/>
          <w:u w:val="none"/>
        </w:rPr>
        <w:t xml:space="preserve">-от е периферната артериска болест. Индикацијата за внес на </w:t>
      </w:r>
      <w:r>
        <w:rPr>
          <w:rFonts w:ascii="Times New Roman" w:hAnsi="Times New Roman" w:cs="Times New Roman"/>
          <w:color w:val="auto"/>
          <w:sz w:val="20"/>
          <w:szCs w:val="20"/>
          <w:highlight w:val="lightGray"/>
          <w:u w:val="none"/>
        </w:rPr>
        <w:t>цлопидогрел</w:t>
      </w:r>
      <w:r>
        <w:rPr>
          <w:color w:val="auto"/>
          <w:sz w:val="20"/>
          <w:szCs w:val="20"/>
          <w:highlight w:val="lightGray"/>
          <w:u w:val="none"/>
        </w:rPr>
        <w:t>-от во третманот на коронарата артериска болест би требало да се земе предвид.</w:t>
      </w:r>
    </w:p>
    <w:p w:rsidR="00C568EF" w:rsidRPr="00A75170" w:rsidRDefault="002338B9" w:rsidP="00C568EF">
      <w:pPr>
        <w:pStyle w:val="Vovedsin"/>
        <w:jc w:val="both"/>
        <w:rPr>
          <w:color w:val="auto"/>
          <w:sz w:val="20"/>
          <w:szCs w:val="20"/>
          <w:highlight w:val="lightGray"/>
        </w:rPr>
      </w:pPr>
      <w:r>
        <w:rPr>
          <w:color w:val="auto"/>
          <w:sz w:val="20"/>
          <w:szCs w:val="20"/>
          <w:highlight w:val="lightGray"/>
          <w:u w:val="none"/>
        </w:rPr>
        <w:t>ТИА е индикација за статинска терапија, но  ако пациентот има симптоматска артериска болест (атеросклероза на каротидната артерија или коронарна болест) статините треба да се внесат дури и кога вредностите на липидите се нормални.</w:t>
      </w:r>
    </w:p>
    <w:p w:rsidR="00C568EF" w:rsidRPr="00D97477" w:rsidRDefault="002338B9" w:rsidP="00C568EF">
      <w:pPr>
        <w:pStyle w:val="CETYVRTNASLOV"/>
      </w:pPr>
      <w:r>
        <w:t>А</w:t>
      </w:r>
      <w:r>
        <w:rPr>
          <w:caps w:val="0"/>
        </w:rPr>
        <w:t>нтикоагулациска терапија</w:t>
      </w:r>
    </w:p>
    <w:p w:rsidR="00C568EF" w:rsidRPr="00AF50EA" w:rsidRDefault="002338B9" w:rsidP="00C568EF">
      <w:pPr>
        <w:pStyle w:val="Vovedsin"/>
        <w:jc w:val="both"/>
        <w:rPr>
          <w:color w:val="auto"/>
          <w:sz w:val="20"/>
          <w:szCs w:val="20"/>
          <w:u w:val="none"/>
        </w:rPr>
      </w:pPr>
      <w:r>
        <w:rPr>
          <w:color w:val="auto"/>
          <w:sz w:val="20"/>
          <w:szCs w:val="20"/>
          <w:u w:val="none"/>
        </w:rPr>
        <w:t xml:space="preserve">ТИА од кардиолошо потекло бара примена на </w:t>
      </w:r>
      <w:r>
        <w:rPr>
          <w:rFonts w:ascii="Times New Roman" w:hAnsi="Times New Roman" w:cs="Times New Roman"/>
          <w:color w:val="auto"/>
          <w:sz w:val="20"/>
          <w:szCs w:val="20"/>
          <w:u w:val="none"/>
        </w:rPr>
        <w:t>њарфарин</w:t>
      </w:r>
      <w:r w:rsidR="00C568EF" w:rsidRPr="00DA312C">
        <w:rPr>
          <w:rStyle w:val="FootnoteReference"/>
          <w:rFonts w:ascii="Times New Roman" w:hAnsi="Times New Roman" w:cs="Times New Roman"/>
          <w:b/>
          <w:color w:val="auto"/>
          <w:sz w:val="20"/>
          <w:szCs w:val="20"/>
          <w:u w:val="none"/>
        </w:rPr>
        <w:footnoteReference w:id="256"/>
      </w:r>
      <w:r>
        <w:rPr>
          <w:rFonts w:ascii="Times New Roman" w:hAnsi="Times New Roman" w:cs="Times New Roman"/>
          <w:color w:val="auto"/>
          <w:sz w:val="20"/>
          <w:szCs w:val="20"/>
          <w:u w:val="none"/>
        </w:rPr>
        <w:t xml:space="preserve"> </w:t>
      </w:r>
      <w:r>
        <w:rPr>
          <w:rFonts w:ascii="Times New Roman" w:hAnsi="Times New Roman" w:cs="Times New Roman"/>
          <w:color w:val="auto"/>
          <w:sz w:val="20"/>
          <w:szCs w:val="20"/>
          <w:highlight w:val="lightGray"/>
          <w:u w:val="none"/>
        </w:rPr>
        <w:t>(</w:t>
      </w:r>
      <w:r>
        <w:rPr>
          <w:rFonts w:cs="Times New Roman"/>
          <w:color w:val="auto"/>
          <w:sz w:val="20"/>
          <w:szCs w:val="20"/>
          <w:highlight w:val="lightGray"/>
          <w:u w:val="none"/>
        </w:rPr>
        <w:t>ннд</w:t>
      </w:r>
      <w:r>
        <w:rPr>
          <w:rFonts w:ascii="Times New Roman" w:hAnsi="Times New Roman" w:cs="Times New Roman"/>
          <w:color w:val="auto"/>
          <w:sz w:val="20"/>
          <w:szCs w:val="20"/>
          <w:highlight w:val="lightGray"/>
          <w:u w:val="none"/>
        </w:rPr>
        <w:t>-</w:t>
      </w:r>
      <w:r>
        <w:rPr>
          <w:rFonts w:ascii="Times New Roman" w:hAnsi="Times New Roman" w:cs="Times New Roman"/>
          <w:b/>
          <w:color w:val="auto"/>
          <w:sz w:val="20"/>
          <w:szCs w:val="20"/>
          <w:highlight w:val="lightGray"/>
          <w:u w:val="none"/>
        </w:rPr>
        <w:t>А</w:t>
      </w:r>
      <w:r>
        <w:rPr>
          <w:rFonts w:ascii="Times New Roman" w:hAnsi="Times New Roman" w:cs="Times New Roman"/>
          <w:color w:val="auto"/>
          <w:sz w:val="20"/>
          <w:szCs w:val="20"/>
          <w:highlight w:val="lightGray"/>
          <w:u w:val="none"/>
        </w:rPr>
        <w:t>),</w:t>
      </w:r>
      <w:r>
        <w:rPr>
          <w:color w:val="auto"/>
          <w:sz w:val="20"/>
          <w:szCs w:val="20"/>
          <w:u w:val="none"/>
        </w:rPr>
        <w:t xml:space="preserve"> кој треба да се внесе во текот на хепаринскиот третман со цел да се избегне протромбинската состојба која настанува при внес на варфаринската терапија.</w:t>
      </w:r>
    </w:p>
    <w:p w:rsidR="00C568EF" w:rsidRPr="00AF50EA" w:rsidRDefault="002338B9" w:rsidP="00C568EF">
      <w:pPr>
        <w:pStyle w:val="Vovedsin"/>
        <w:jc w:val="both"/>
        <w:rPr>
          <w:color w:val="auto"/>
          <w:sz w:val="20"/>
          <w:szCs w:val="20"/>
          <w:u w:val="none"/>
        </w:rPr>
      </w:pPr>
      <w:r>
        <w:rPr>
          <w:color w:val="auto"/>
          <w:sz w:val="20"/>
          <w:szCs w:val="20"/>
          <w:u w:val="none"/>
        </w:rPr>
        <w:t xml:space="preserve">Ако ТИА е од некардиогено потекло варфаринската терапија може да биде од корист во првите три месеци, но за тоа не постојат </w:t>
      </w:r>
      <w:r>
        <w:rPr>
          <w:rFonts w:ascii="Times New Roman" w:hAnsi="Times New Roman" w:cs="Times New Roman"/>
          <w:color w:val="auto"/>
          <w:sz w:val="20"/>
          <w:szCs w:val="20"/>
          <w:u w:val="none"/>
        </w:rPr>
        <w:t xml:space="preserve">евиденце-басед медицине </w:t>
      </w:r>
      <w:r>
        <w:rPr>
          <w:color w:val="auto"/>
          <w:sz w:val="20"/>
          <w:szCs w:val="20"/>
          <w:u w:val="none"/>
        </w:rPr>
        <w:t xml:space="preserve">индикации. </w:t>
      </w:r>
    </w:p>
    <w:p w:rsidR="00C568EF" w:rsidRPr="00164B00" w:rsidRDefault="002338B9" w:rsidP="00C568EF">
      <w:pPr>
        <w:pStyle w:val="Vovedsin"/>
        <w:jc w:val="both"/>
        <w:rPr>
          <w:color w:val="auto"/>
          <w:sz w:val="20"/>
          <w:szCs w:val="20"/>
          <w:highlight w:val="lightGray"/>
          <w:u w:val="none"/>
        </w:rPr>
      </w:pPr>
      <w:r>
        <w:rPr>
          <w:color w:val="auto"/>
          <w:sz w:val="20"/>
          <w:szCs w:val="20"/>
          <w:u w:val="none"/>
        </w:rPr>
        <w:t xml:space="preserve">КТМ мора да се направи пред започнувањето на антикоагулациската терапија, која може да се </w:t>
      </w:r>
      <w:r>
        <w:rPr>
          <w:color w:val="auto"/>
          <w:sz w:val="20"/>
          <w:szCs w:val="20"/>
          <w:highlight w:val="lightGray"/>
          <w:u w:val="none"/>
        </w:rPr>
        <w:t>аплицира само во болнички услови.</w:t>
      </w:r>
    </w:p>
    <w:p w:rsidR="00C568EF" w:rsidRPr="00AF50EA" w:rsidRDefault="002338B9" w:rsidP="00C568EF">
      <w:pPr>
        <w:pStyle w:val="CETYVRTNASLOV"/>
      </w:pPr>
      <w:r>
        <w:t>Х</w:t>
      </w:r>
      <w:r>
        <w:rPr>
          <w:caps w:val="0"/>
        </w:rPr>
        <w:t>ирушки третман (ендартеректомија)</w:t>
      </w:r>
    </w:p>
    <w:p w:rsidR="00C568EF" w:rsidRPr="00763DFB" w:rsidRDefault="002338B9" w:rsidP="00C568EF">
      <w:pPr>
        <w:pStyle w:val="Vovedsin"/>
        <w:jc w:val="both"/>
        <w:rPr>
          <w:color w:val="auto"/>
          <w:sz w:val="20"/>
          <w:szCs w:val="20"/>
          <w:highlight w:val="lightGray"/>
          <w:u w:val="none"/>
        </w:rPr>
      </w:pPr>
      <w:r>
        <w:rPr>
          <w:color w:val="auto"/>
          <w:sz w:val="20"/>
          <w:szCs w:val="20"/>
          <w:u w:val="none"/>
        </w:rPr>
        <w:t xml:space="preserve">Хируршкиот третман би требало да се обави во тек на првите 2 недели од појавата на ТИА ако нема контраиндикации за тоа и ако вкупниот ризик од компликациите (мозочен удар и смрт) поврзани со каротидната интервенција  е понизк од </w:t>
      </w:r>
      <w:r>
        <w:rPr>
          <w:color w:val="auto"/>
          <w:sz w:val="20"/>
          <w:szCs w:val="20"/>
          <w:highlight w:val="lightGray"/>
          <w:u w:val="none"/>
        </w:rPr>
        <w:t>6% (ннд-</w:t>
      </w:r>
      <w:r>
        <w:rPr>
          <w:rFonts w:ascii="Times New Roman" w:hAnsi="Times New Roman" w:cs="Times New Roman"/>
          <w:color w:val="auto"/>
          <w:sz w:val="20"/>
          <w:szCs w:val="20"/>
          <w:highlight w:val="lightGray"/>
          <w:u w:val="none"/>
        </w:rPr>
        <w:t>А</w:t>
      </w:r>
      <w:r>
        <w:rPr>
          <w:color w:val="auto"/>
          <w:sz w:val="20"/>
          <w:szCs w:val="20"/>
          <w:highlight w:val="lightGray"/>
          <w:u w:val="none"/>
        </w:rPr>
        <w:t>).</w:t>
      </w:r>
    </w:p>
    <w:p w:rsidR="00C568EF" w:rsidRPr="00763DFB" w:rsidRDefault="002338B9" w:rsidP="00C568EF">
      <w:pPr>
        <w:pStyle w:val="Vovedsin"/>
        <w:jc w:val="both"/>
        <w:rPr>
          <w:color w:val="auto"/>
          <w:sz w:val="20"/>
          <w:szCs w:val="20"/>
          <w:highlight w:val="lightGray"/>
          <w:u w:val="none"/>
        </w:rPr>
      </w:pPr>
      <w:r>
        <w:rPr>
          <w:color w:val="auto"/>
          <w:sz w:val="20"/>
          <w:szCs w:val="20"/>
          <w:highlight w:val="lightGray"/>
          <w:u w:val="none"/>
        </w:rPr>
        <w:t>Хируршкиот пристап е индициран кај тешките стенози (70-99%) на каротидната артерија ако пациентот имал ТИА, ретинска инфаркција или мозочен удар во васкуларното подрачје на стенозираната артерија и веќе е рехабилитиран за независно живеење (ннд-</w:t>
      </w:r>
      <w:r>
        <w:rPr>
          <w:rFonts w:ascii="Times New Roman" w:hAnsi="Times New Roman" w:cs="Times New Roman"/>
          <w:color w:val="auto"/>
          <w:sz w:val="20"/>
          <w:szCs w:val="20"/>
          <w:highlight w:val="lightGray"/>
          <w:u w:val="none"/>
        </w:rPr>
        <w:t>А</w:t>
      </w:r>
      <w:r>
        <w:rPr>
          <w:color w:val="auto"/>
          <w:sz w:val="20"/>
          <w:szCs w:val="20"/>
          <w:highlight w:val="lightGray"/>
          <w:u w:val="none"/>
        </w:rPr>
        <w:t xml:space="preserve">). </w:t>
      </w:r>
    </w:p>
    <w:p w:rsidR="00C568EF" w:rsidRPr="00763DFB" w:rsidRDefault="002338B9" w:rsidP="00C568EF">
      <w:pPr>
        <w:pStyle w:val="Vovedsin"/>
        <w:jc w:val="both"/>
        <w:rPr>
          <w:color w:val="auto"/>
          <w:sz w:val="20"/>
          <w:szCs w:val="20"/>
          <w:highlight w:val="lightGray"/>
          <w:u w:val="none"/>
        </w:rPr>
      </w:pPr>
      <w:r>
        <w:rPr>
          <w:color w:val="auto"/>
          <w:sz w:val="20"/>
          <w:szCs w:val="20"/>
          <w:highlight w:val="lightGray"/>
          <w:u w:val="none"/>
        </w:rPr>
        <w:lastRenderedPageBreak/>
        <w:t>Хирушкиот пристап е ефикасен кај асимптомските пациенти под 75 години ако имаат тежок степен на каротидна стеноза (70-99%) (ннд-</w:t>
      </w:r>
      <w:r>
        <w:rPr>
          <w:rFonts w:ascii="Times New Roman" w:hAnsi="Times New Roman" w:cs="Times New Roman"/>
          <w:color w:val="auto"/>
          <w:sz w:val="20"/>
          <w:szCs w:val="20"/>
          <w:highlight w:val="lightGray"/>
          <w:u w:val="none"/>
        </w:rPr>
        <w:t>А</w:t>
      </w:r>
      <w:r>
        <w:rPr>
          <w:color w:val="auto"/>
          <w:sz w:val="20"/>
          <w:szCs w:val="20"/>
          <w:highlight w:val="lightGray"/>
          <w:u w:val="none"/>
        </w:rPr>
        <w:t>).</w:t>
      </w:r>
    </w:p>
    <w:p w:rsidR="00C568EF" w:rsidRPr="00763DFB" w:rsidRDefault="002338B9" w:rsidP="00C568EF">
      <w:pPr>
        <w:pStyle w:val="Vovedsin"/>
        <w:ind w:left="288" w:hanging="288"/>
        <w:contextualSpacing/>
        <w:jc w:val="both"/>
        <w:rPr>
          <w:color w:val="auto"/>
          <w:sz w:val="20"/>
          <w:szCs w:val="20"/>
          <w:highlight w:val="lightGray"/>
          <w:u w:val="none"/>
        </w:rPr>
      </w:pPr>
      <w:r>
        <w:rPr>
          <w:color w:val="auto"/>
          <w:sz w:val="20"/>
          <w:szCs w:val="20"/>
          <w:highlight w:val="lightGray"/>
          <w:u w:val="none"/>
        </w:rPr>
        <w:t xml:space="preserve">Во секој случај асимптомските каротидни стенози преставуваат зголемен ризик за инсулт, затоа се јавува потреба од ефикасна примарна и секундарна превенција, која е независна од можниот хируршки третман.   </w:t>
      </w:r>
    </w:p>
    <w:p w:rsidR="00C568EF" w:rsidRPr="00FC101A" w:rsidRDefault="002338B9" w:rsidP="00C568EF">
      <w:pPr>
        <w:pStyle w:val="Vovedsin"/>
        <w:jc w:val="both"/>
        <w:rPr>
          <w:color w:val="auto"/>
          <w:sz w:val="20"/>
          <w:szCs w:val="20"/>
          <w:u w:val="none"/>
        </w:rPr>
      </w:pPr>
      <w:r>
        <w:rPr>
          <w:color w:val="auto"/>
          <w:sz w:val="20"/>
          <w:szCs w:val="20"/>
          <w:u w:val="none"/>
        </w:rPr>
        <w:t>Хируршкиот третман е контраиндициран ако:</w:t>
      </w:r>
    </w:p>
    <w:p w:rsidR="00C568EF" w:rsidRPr="00FC101A" w:rsidRDefault="002338B9" w:rsidP="00C568EF">
      <w:pPr>
        <w:pStyle w:val="Vovedsin"/>
        <w:ind w:left="648" w:hanging="288"/>
        <w:contextualSpacing/>
        <w:jc w:val="both"/>
        <w:rPr>
          <w:color w:val="auto"/>
          <w:sz w:val="20"/>
          <w:szCs w:val="20"/>
          <w:u w:val="none"/>
        </w:rPr>
      </w:pPr>
      <w:r>
        <w:rPr>
          <w:color w:val="auto"/>
          <w:sz w:val="20"/>
          <w:szCs w:val="20"/>
          <w:u w:val="none"/>
        </w:rPr>
        <w:t>Интракранијалните садови се постенозирани одколку каротидните;</w:t>
      </w:r>
    </w:p>
    <w:p w:rsidR="00C568EF" w:rsidRPr="00FC101A" w:rsidRDefault="002338B9" w:rsidP="00C568EF">
      <w:pPr>
        <w:pStyle w:val="Vovedsin"/>
        <w:ind w:left="648" w:hanging="288"/>
        <w:contextualSpacing/>
        <w:jc w:val="both"/>
        <w:rPr>
          <w:color w:val="auto"/>
          <w:sz w:val="20"/>
          <w:szCs w:val="20"/>
          <w:u w:val="none"/>
        </w:rPr>
      </w:pPr>
      <w:r>
        <w:rPr>
          <w:color w:val="auto"/>
          <w:sz w:val="20"/>
          <w:szCs w:val="20"/>
          <w:u w:val="none"/>
        </w:rPr>
        <w:t>Каротидната  оклузија е целосна;</w:t>
      </w:r>
    </w:p>
    <w:p w:rsidR="00C568EF" w:rsidRPr="00763DFB" w:rsidRDefault="002338B9" w:rsidP="00C568EF">
      <w:pPr>
        <w:pStyle w:val="Vovedsin"/>
        <w:ind w:left="648" w:hanging="288"/>
        <w:contextualSpacing/>
        <w:jc w:val="both"/>
        <w:rPr>
          <w:color w:val="auto"/>
          <w:sz w:val="20"/>
          <w:szCs w:val="20"/>
          <w:highlight w:val="lightGray"/>
          <w:u w:val="none"/>
        </w:rPr>
      </w:pPr>
      <w:r>
        <w:rPr>
          <w:color w:val="auto"/>
          <w:sz w:val="20"/>
          <w:szCs w:val="20"/>
          <w:u w:val="none"/>
        </w:rPr>
        <w:t xml:space="preserve">Пациентот доживеал масивен церебрален инфаркт </w:t>
      </w:r>
      <w:r>
        <w:rPr>
          <w:color w:val="auto"/>
          <w:sz w:val="20"/>
          <w:szCs w:val="20"/>
          <w:highlight w:val="lightGray"/>
          <w:u w:val="none"/>
        </w:rPr>
        <w:t>и не е рехабилитиран за самостојно живеење;</w:t>
      </w:r>
    </w:p>
    <w:p w:rsidR="00C568EF" w:rsidRPr="00763DFB" w:rsidRDefault="002338B9" w:rsidP="00C568EF">
      <w:pPr>
        <w:pStyle w:val="Vovedsin"/>
        <w:ind w:left="648" w:hanging="288"/>
        <w:contextualSpacing/>
        <w:jc w:val="both"/>
        <w:rPr>
          <w:color w:val="auto"/>
          <w:sz w:val="20"/>
          <w:szCs w:val="20"/>
          <w:highlight w:val="lightGray"/>
          <w:u w:val="none"/>
        </w:rPr>
      </w:pPr>
      <w:r>
        <w:rPr>
          <w:color w:val="auto"/>
          <w:sz w:val="20"/>
          <w:szCs w:val="20"/>
          <w:highlight w:val="lightGray"/>
          <w:u w:val="none"/>
        </w:rPr>
        <w:t>Третманот не е изведлив, пациентот е во нестабилна кардиоваскуларна кондиција.</w:t>
      </w:r>
    </w:p>
    <w:p w:rsidR="00C568EF" w:rsidRPr="00763DFB" w:rsidRDefault="002338B9" w:rsidP="00C568EF">
      <w:pPr>
        <w:pStyle w:val="Vovedsin"/>
        <w:jc w:val="both"/>
        <w:rPr>
          <w:color w:val="auto"/>
          <w:sz w:val="20"/>
          <w:szCs w:val="20"/>
          <w:u w:val="none"/>
        </w:rPr>
      </w:pPr>
      <w:r>
        <w:rPr>
          <w:color w:val="auto"/>
          <w:sz w:val="20"/>
          <w:szCs w:val="20"/>
          <w:u w:val="none"/>
        </w:rPr>
        <w:t>Ако пациентот е во високоризичната категорија (неконтролирана артериска хипертензија, неконтролиран дијабет, нестабилна коронарна болест или некое серизно заболување) користа од оперативниот третман треба добро да се процени во однос на преземениот ризик.</w:t>
      </w:r>
    </w:p>
    <w:p w:rsidR="00C568EF" w:rsidRPr="00763DFB" w:rsidRDefault="002338B9" w:rsidP="00C568EF">
      <w:pPr>
        <w:pStyle w:val="Vovedsin"/>
        <w:jc w:val="both"/>
        <w:rPr>
          <w:color w:val="auto"/>
          <w:sz w:val="20"/>
          <w:szCs w:val="20"/>
          <w:u w:val="none"/>
        </w:rPr>
      </w:pPr>
      <w:r>
        <w:rPr>
          <w:color w:val="auto"/>
          <w:sz w:val="20"/>
          <w:szCs w:val="20"/>
          <w:u w:val="none"/>
        </w:rPr>
        <w:t>Пациентите кои не се погодни за хируршки третман треба да ги третира невролог, кој ќе се консултира со васкуларен хирург.</w:t>
      </w:r>
    </w:p>
    <w:p w:rsidR="00C568EF" w:rsidRPr="00763DFB" w:rsidRDefault="002338B9" w:rsidP="00C568EF">
      <w:pPr>
        <w:pStyle w:val="CETYVRTNASLOV"/>
      </w:pPr>
      <w:r>
        <w:t>С</w:t>
      </w:r>
      <w:r>
        <w:rPr>
          <w:caps w:val="0"/>
        </w:rPr>
        <w:t>екундарна превенција</w:t>
      </w:r>
    </w:p>
    <w:p w:rsidR="00C568EF" w:rsidRPr="00782CC0" w:rsidRDefault="002338B9" w:rsidP="00C568EF">
      <w:pPr>
        <w:pStyle w:val="Vovedsin"/>
        <w:jc w:val="both"/>
        <w:rPr>
          <w:color w:val="auto"/>
          <w:sz w:val="20"/>
          <w:szCs w:val="20"/>
          <w:highlight w:val="lightGray"/>
          <w:u w:val="none"/>
        </w:rPr>
      </w:pPr>
      <w:r>
        <w:rPr>
          <w:color w:val="auto"/>
          <w:sz w:val="20"/>
          <w:szCs w:val="20"/>
          <w:highlight w:val="lightGray"/>
          <w:u w:val="none"/>
        </w:rPr>
        <w:t>Антитромботичните лекови, статините (ннд-</w:t>
      </w:r>
      <w:r>
        <w:rPr>
          <w:rFonts w:ascii="Times New Roman" w:hAnsi="Times New Roman" w:cs="Times New Roman"/>
          <w:b/>
          <w:color w:val="auto"/>
          <w:sz w:val="20"/>
          <w:szCs w:val="20"/>
          <w:highlight w:val="lightGray"/>
          <w:u w:val="none"/>
        </w:rPr>
        <w:t>А</w:t>
      </w:r>
      <w:r>
        <w:rPr>
          <w:color w:val="auto"/>
          <w:sz w:val="20"/>
          <w:szCs w:val="20"/>
          <w:highlight w:val="lightGray"/>
          <w:u w:val="none"/>
        </w:rPr>
        <w:t xml:space="preserve">), </w:t>
      </w:r>
      <w:r>
        <w:rPr>
          <w:rFonts w:ascii="Times New Roman" w:hAnsi="Times New Roman" w:cs="Times New Roman"/>
          <w:color w:val="auto"/>
          <w:sz w:val="20"/>
          <w:szCs w:val="20"/>
          <w:highlight w:val="lightGray"/>
          <w:u w:val="none"/>
        </w:rPr>
        <w:t>АЦЕ</w:t>
      </w:r>
      <w:r>
        <w:rPr>
          <w:color w:val="auto"/>
          <w:sz w:val="20"/>
          <w:szCs w:val="20"/>
          <w:highlight w:val="lightGray"/>
          <w:u w:val="none"/>
        </w:rPr>
        <w:t>-инхибиторите и ангиотензин-</w:t>
      </w:r>
      <w:r>
        <w:rPr>
          <w:rFonts w:ascii="Times New Roman" w:hAnsi="Times New Roman" w:cs="Times New Roman"/>
          <w:color w:val="auto"/>
          <w:sz w:val="20"/>
          <w:szCs w:val="20"/>
          <w:highlight w:val="lightGray"/>
          <w:u w:val="none"/>
        </w:rPr>
        <w:t>ИИ</w:t>
      </w:r>
      <w:r>
        <w:rPr>
          <w:color w:val="auto"/>
          <w:sz w:val="20"/>
          <w:szCs w:val="20"/>
          <w:highlight w:val="lightGray"/>
          <w:u w:val="none"/>
        </w:rPr>
        <w:t xml:space="preserve"> блокаторите се покажаа ефикасни во превенцијата од мозочен удар и ТИА. Околу 80-90% од артериските инсулти може да бидат превенирани со преземање различни мерки за секундарна превенција.</w:t>
      </w:r>
    </w:p>
    <w:p w:rsidR="00C568EF" w:rsidRPr="00782CC0" w:rsidRDefault="002338B9" w:rsidP="00C568EF">
      <w:pPr>
        <w:pStyle w:val="Vovedsin"/>
        <w:jc w:val="both"/>
        <w:rPr>
          <w:color w:val="auto"/>
          <w:sz w:val="20"/>
          <w:szCs w:val="20"/>
          <w:highlight w:val="lightGray"/>
          <w:u w:val="none"/>
        </w:rPr>
      </w:pPr>
      <w:r>
        <w:rPr>
          <w:color w:val="auto"/>
          <w:sz w:val="20"/>
          <w:szCs w:val="20"/>
          <w:highlight w:val="lightGray"/>
          <w:u w:val="none"/>
        </w:rPr>
        <w:t xml:space="preserve">Најефикасната мерка од секундарната превенција е намалувањето на крвниот притисок. Корист имаат и останатите пациенти, покрај болните со артериска  хипертензија. </w:t>
      </w:r>
    </w:p>
    <w:p w:rsidR="00C568EF" w:rsidRPr="00782CC0" w:rsidRDefault="002338B9" w:rsidP="00C568EF">
      <w:pPr>
        <w:pStyle w:val="Vovedsin"/>
        <w:jc w:val="both"/>
        <w:rPr>
          <w:color w:val="auto"/>
          <w:sz w:val="20"/>
          <w:szCs w:val="20"/>
          <w:highlight w:val="lightGray"/>
          <w:u w:val="none"/>
        </w:rPr>
      </w:pPr>
      <w:r>
        <w:rPr>
          <w:color w:val="auto"/>
          <w:sz w:val="20"/>
          <w:szCs w:val="20"/>
          <w:highlight w:val="lightGray"/>
          <w:u w:val="none"/>
        </w:rPr>
        <w:t>Особено  е значајна  промената на животните навики: одкажување од пушењето, диета со помалку масти, третман на зголемената телесна тежина и зголемено вежбање.</w:t>
      </w:r>
    </w:p>
    <w:p w:rsidR="00C568EF" w:rsidRDefault="002338B9" w:rsidP="00C568EF">
      <w:pPr>
        <w:pStyle w:val="TRETNASLOVKIR"/>
      </w:pPr>
      <w:r>
        <w:rPr>
          <w:highlight w:val="lightGray"/>
        </w:rPr>
        <w:t>Поврзани ИЗВОРИ</w:t>
      </w:r>
    </w:p>
    <w:p w:rsidR="00C568EF" w:rsidRPr="00782CC0" w:rsidRDefault="002338B9" w:rsidP="00C568EF">
      <w:pPr>
        <w:pStyle w:val="TRETNASLOVKIR"/>
        <w:spacing w:before="360" w:after="360"/>
        <w:jc w:val="both"/>
      </w:pPr>
      <w:r>
        <w:rPr>
          <w:highlight w:val="lightGray"/>
        </w:rPr>
        <w:t>К</w:t>
      </w:r>
      <w:r>
        <w:rPr>
          <w:caps w:val="0"/>
          <w:highlight w:val="lightGray"/>
        </w:rPr>
        <w:t>охранови прегледи</w:t>
      </w:r>
    </w:p>
    <w:p w:rsidR="00C568EF" w:rsidRPr="00EE4AC4" w:rsidRDefault="002338B9" w:rsidP="00C568EF">
      <w:pPr>
        <w:pStyle w:val="Vovedsin"/>
        <w:jc w:val="both"/>
        <w:rPr>
          <w:color w:val="auto"/>
          <w:sz w:val="20"/>
          <w:szCs w:val="20"/>
          <w:u w:val="none"/>
        </w:rPr>
      </w:pPr>
      <w:r>
        <w:rPr>
          <w:color w:val="auto"/>
          <w:sz w:val="20"/>
          <w:szCs w:val="20"/>
          <w:u w:val="none"/>
        </w:rPr>
        <w:t>Антитромбоцитните лекови може да превенираат инсулт по каротидната ендартеректомија (ннд-</w:t>
      </w:r>
      <w:r>
        <w:rPr>
          <w:rFonts w:ascii="Times New Roman" w:hAnsi="Times New Roman" w:cs="Times New Roman"/>
          <w:b/>
          <w:color w:val="auto"/>
          <w:sz w:val="20"/>
          <w:szCs w:val="20"/>
          <w:u w:val="none"/>
        </w:rPr>
        <w:t>Ц</w:t>
      </w:r>
      <w:r>
        <w:rPr>
          <w:color w:val="auto"/>
          <w:sz w:val="20"/>
          <w:szCs w:val="20"/>
          <w:u w:val="none"/>
        </w:rPr>
        <w:t>).</w:t>
      </w:r>
    </w:p>
    <w:p w:rsidR="00C568EF" w:rsidRPr="00132FBB" w:rsidRDefault="002338B9" w:rsidP="00C568EF">
      <w:pPr>
        <w:pStyle w:val="Vovedsin"/>
        <w:jc w:val="both"/>
        <w:rPr>
          <w:color w:val="auto"/>
          <w:sz w:val="20"/>
          <w:szCs w:val="20"/>
          <w:highlight w:val="lightGray"/>
          <w:u w:val="none"/>
        </w:rPr>
      </w:pPr>
      <w:r>
        <w:rPr>
          <w:color w:val="auto"/>
          <w:sz w:val="20"/>
          <w:szCs w:val="20"/>
          <w:highlight w:val="lightGray"/>
          <w:u w:val="none"/>
        </w:rPr>
        <w:t>Во превенција од нов  инсулт оралната антикоагулациска терапија е поефикасна одколку антиагрегациската терапија после ТИА или после минорен мозочен удар од артериско потекло. Високо молекуларната антикоагулациска терапија сигнификантно го зголемува ризикот од крвавење (ннд-</w:t>
      </w:r>
      <w:r>
        <w:rPr>
          <w:rFonts w:ascii="Times New Roman" w:hAnsi="Times New Roman" w:cs="Times New Roman"/>
          <w:b/>
          <w:color w:val="auto"/>
          <w:sz w:val="20"/>
          <w:szCs w:val="20"/>
          <w:highlight w:val="lightGray"/>
          <w:u w:val="none"/>
        </w:rPr>
        <w:t>Б</w:t>
      </w:r>
      <w:r>
        <w:rPr>
          <w:color w:val="auto"/>
          <w:sz w:val="20"/>
          <w:szCs w:val="20"/>
          <w:highlight w:val="lightGray"/>
          <w:u w:val="none"/>
        </w:rPr>
        <w:t>).</w:t>
      </w:r>
    </w:p>
    <w:p w:rsidR="00C568EF" w:rsidRPr="00132FBB" w:rsidRDefault="002338B9" w:rsidP="00C568EF">
      <w:pPr>
        <w:pStyle w:val="Vovedsin"/>
        <w:jc w:val="both"/>
        <w:rPr>
          <w:color w:val="auto"/>
          <w:sz w:val="20"/>
          <w:szCs w:val="20"/>
          <w:highlight w:val="lightGray"/>
          <w:u w:val="none"/>
        </w:rPr>
      </w:pPr>
      <w:r>
        <w:rPr>
          <w:rFonts w:ascii="Times New Roman" w:hAnsi="Times New Roman" w:cs="Times New Roman"/>
          <w:color w:val="auto"/>
          <w:sz w:val="20"/>
          <w:szCs w:val="20"/>
          <w:highlight w:val="lightGray"/>
          <w:u w:val="none"/>
        </w:rPr>
        <w:t>Тицлопидине</w:t>
      </w:r>
      <w:r>
        <w:rPr>
          <w:color w:val="auto"/>
          <w:sz w:val="20"/>
          <w:szCs w:val="20"/>
          <w:highlight w:val="lightGray"/>
          <w:u w:val="none"/>
        </w:rPr>
        <w:t>-от и</w:t>
      </w:r>
      <w:r>
        <w:rPr>
          <w:rFonts w:ascii="Times New Roman" w:hAnsi="Times New Roman" w:cs="Times New Roman"/>
          <w:color w:val="auto"/>
          <w:sz w:val="20"/>
          <w:szCs w:val="20"/>
          <w:highlight w:val="lightGray"/>
          <w:u w:val="none"/>
        </w:rPr>
        <w:t xml:space="preserve"> цлопидогрел</w:t>
      </w:r>
      <w:r>
        <w:rPr>
          <w:color w:val="auto"/>
          <w:sz w:val="20"/>
          <w:szCs w:val="20"/>
          <w:highlight w:val="lightGray"/>
          <w:u w:val="none"/>
        </w:rPr>
        <w:t xml:space="preserve">-от  се малку поефикасни одколку аспиринот во превенирањето сериозен инсулт кај високоризичните особи (особено кај ТИА/мозочен удар). </w:t>
      </w:r>
      <w:r>
        <w:rPr>
          <w:rFonts w:ascii="Times New Roman" w:hAnsi="Times New Roman" w:cs="Times New Roman"/>
          <w:color w:val="auto"/>
          <w:sz w:val="20"/>
          <w:szCs w:val="20"/>
          <w:highlight w:val="lightGray"/>
          <w:u w:val="none"/>
        </w:rPr>
        <w:t>Цлопидогрел</w:t>
      </w:r>
      <w:r>
        <w:rPr>
          <w:color w:val="auto"/>
          <w:sz w:val="20"/>
          <w:szCs w:val="20"/>
          <w:highlight w:val="lightGray"/>
          <w:u w:val="none"/>
        </w:rPr>
        <w:t>-от и аспирин+</w:t>
      </w:r>
      <w:r>
        <w:rPr>
          <w:rFonts w:ascii="Times New Roman" w:hAnsi="Times New Roman" w:cs="Times New Roman"/>
          <w:color w:val="auto"/>
          <w:sz w:val="20"/>
          <w:szCs w:val="20"/>
          <w:highlight w:val="lightGray"/>
          <w:u w:val="none"/>
        </w:rPr>
        <w:t>дипѕридамоле</w:t>
      </w:r>
      <w:r>
        <w:rPr>
          <w:color w:val="auto"/>
          <w:sz w:val="20"/>
          <w:szCs w:val="20"/>
          <w:highlight w:val="lightGray"/>
          <w:u w:val="none"/>
        </w:rPr>
        <w:t xml:space="preserve"> се поефикасни во редуцирањето на ризикот од рекурентен инсулт. Ризикот од поголемо крвавење, вклучувајќи ја и интракранијалната хеморагија, е помал кај </w:t>
      </w:r>
      <w:r>
        <w:rPr>
          <w:rFonts w:ascii="Times New Roman" w:hAnsi="Times New Roman" w:cs="Times New Roman"/>
          <w:color w:val="auto"/>
          <w:sz w:val="20"/>
          <w:szCs w:val="20"/>
          <w:highlight w:val="lightGray"/>
          <w:u w:val="none"/>
        </w:rPr>
        <w:t>цлопидогрел</w:t>
      </w:r>
      <w:r>
        <w:rPr>
          <w:color w:val="auto"/>
          <w:sz w:val="20"/>
          <w:szCs w:val="20"/>
          <w:highlight w:val="lightGray"/>
          <w:u w:val="none"/>
        </w:rPr>
        <w:t>-от (ннд-</w:t>
      </w:r>
      <w:r>
        <w:rPr>
          <w:rFonts w:ascii="Times New Roman" w:hAnsi="Times New Roman" w:cs="Times New Roman"/>
          <w:b/>
          <w:color w:val="auto"/>
          <w:sz w:val="20"/>
          <w:szCs w:val="20"/>
          <w:highlight w:val="lightGray"/>
          <w:u w:val="none"/>
        </w:rPr>
        <w:t>А</w:t>
      </w:r>
      <w:r>
        <w:rPr>
          <w:color w:val="auto"/>
          <w:sz w:val="20"/>
          <w:szCs w:val="20"/>
          <w:highlight w:val="lightGray"/>
          <w:u w:val="none"/>
        </w:rPr>
        <w:t>).</w:t>
      </w:r>
    </w:p>
    <w:p w:rsidR="00C568EF" w:rsidRPr="00132FBB" w:rsidRDefault="002338B9" w:rsidP="00C568EF">
      <w:pPr>
        <w:pStyle w:val="Vovedsin"/>
        <w:jc w:val="both"/>
        <w:rPr>
          <w:color w:val="auto"/>
          <w:sz w:val="20"/>
          <w:szCs w:val="20"/>
          <w:highlight w:val="lightGray"/>
          <w:u w:val="none"/>
        </w:rPr>
      </w:pPr>
      <w:r>
        <w:rPr>
          <w:color w:val="auto"/>
          <w:sz w:val="20"/>
          <w:szCs w:val="20"/>
          <w:highlight w:val="lightGray"/>
          <w:u w:val="none"/>
        </w:rPr>
        <w:t>Каротидната ендартеректомија кај асимптомската каротидна стеноза го намалува ризикот од инсулт за 30% повеќе од 3 години, но апсолутната редукција на ризикот е мала и би била анулирана со повисоката периопертивна стапка на компликации (ннд-</w:t>
      </w:r>
      <w:r>
        <w:rPr>
          <w:rFonts w:ascii="Times New Roman" w:hAnsi="Times New Roman" w:cs="Times New Roman"/>
          <w:b/>
          <w:color w:val="auto"/>
          <w:sz w:val="20"/>
          <w:szCs w:val="20"/>
          <w:highlight w:val="lightGray"/>
          <w:u w:val="none"/>
        </w:rPr>
        <w:t>А</w:t>
      </w:r>
      <w:r>
        <w:rPr>
          <w:color w:val="auto"/>
          <w:sz w:val="20"/>
          <w:szCs w:val="20"/>
          <w:highlight w:val="lightGray"/>
          <w:u w:val="none"/>
        </w:rPr>
        <w:t xml:space="preserve">). </w:t>
      </w:r>
    </w:p>
    <w:p w:rsidR="00C568EF" w:rsidRPr="00132FBB" w:rsidRDefault="002338B9" w:rsidP="00C568EF">
      <w:pPr>
        <w:pStyle w:val="Vovedsin"/>
        <w:jc w:val="both"/>
        <w:rPr>
          <w:color w:val="auto"/>
          <w:sz w:val="20"/>
          <w:szCs w:val="20"/>
          <w:highlight w:val="lightGray"/>
          <w:u w:val="none"/>
        </w:rPr>
      </w:pPr>
      <w:r>
        <w:rPr>
          <w:color w:val="auto"/>
          <w:sz w:val="20"/>
          <w:szCs w:val="20"/>
          <w:highlight w:val="lightGray"/>
          <w:u w:val="none"/>
        </w:rPr>
        <w:t>Каротидната ендартеректомија може да биде подобра одколку ендоваскуларниот третман (ангиопластика и стентирање) во превенирањето ран инсулт или смрт, но се јавуваат помалку директни  невролоши копликации кај ендоваскуларниот третман одколку кај едартеректомијата (ннд-</w:t>
      </w:r>
      <w:r>
        <w:rPr>
          <w:rFonts w:ascii="Times New Roman" w:hAnsi="Times New Roman" w:cs="Times New Roman"/>
          <w:b/>
          <w:color w:val="auto"/>
          <w:sz w:val="20"/>
          <w:szCs w:val="20"/>
          <w:highlight w:val="lightGray"/>
          <w:u w:val="none"/>
        </w:rPr>
        <w:t>Ц</w:t>
      </w:r>
      <w:r>
        <w:rPr>
          <w:color w:val="auto"/>
          <w:sz w:val="20"/>
          <w:szCs w:val="20"/>
          <w:highlight w:val="lightGray"/>
          <w:u w:val="none"/>
        </w:rPr>
        <w:t>).</w:t>
      </w:r>
    </w:p>
    <w:p w:rsidR="00C568EF" w:rsidRPr="00132FBB" w:rsidRDefault="002338B9" w:rsidP="00C568EF">
      <w:pPr>
        <w:pStyle w:val="Vovedsin"/>
        <w:jc w:val="both"/>
        <w:rPr>
          <w:color w:val="auto"/>
          <w:sz w:val="20"/>
          <w:szCs w:val="20"/>
          <w:highlight w:val="lightGray"/>
          <w:u w:val="none"/>
        </w:rPr>
      </w:pPr>
      <w:r>
        <w:rPr>
          <w:color w:val="auto"/>
          <w:sz w:val="20"/>
          <w:szCs w:val="20"/>
          <w:highlight w:val="lightGray"/>
          <w:u w:val="none"/>
        </w:rPr>
        <w:t>Ризикот од инсулт и од смрт веројатно не се разликува помеѓу локалната и општата анестезија во тек  на каротидната ендартеректомија (ннд-</w:t>
      </w:r>
      <w:r>
        <w:rPr>
          <w:rFonts w:ascii="Times New Roman" w:hAnsi="Times New Roman" w:cs="Times New Roman"/>
          <w:b/>
          <w:color w:val="auto"/>
          <w:sz w:val="20"/>
          <w:szCs w:val="20"/>
          <w:highlight w:val="lightGray"/>
          <w:u w:val="none"/>
        </w:rPr>
        <w:t>Ц</w:t>
      </w:r>
      <w:r>
        <w:rPr>
          <w:color w:val="auto"/>
          <w:sz w:val="20"/>
          <w:szCs w:val="20"/>
          <w:highlight w:val="lightGray"/>
          <w:u w:val="none"/>
        </w:rPr>
        <w:t>).</w:t>
      </w:r>
    </w:p>
    <w:p w:rsidR="00C568EF" w:rsidRPr="00132FBB" w:rsidRDefault="002338B9" w:rsidP="00C568EF">
      <w:pPr>
        <w:pStyle w:val="Vovedsin"/>
        <w:jc w:val="both"/>
        <w:rPr>
          <w:color w:val="auto"/>
          <w:sz w:val="20"/>
          <w:szCs w:val="20"/>
          <w:highlight w:val="lightGray"/>
          <w:u w:val="none"/>
        </w:rPr>
      </w:pPr>
      <w:r>
        <w:rPr>
          <w:color w:val="auto"/>
          <w:sz w:val="20"/>
          <w:szCs w:val="20"/>
          <w:highlight w:val="lightGray"/>
          <w:u w:val="none"/>
        </w:rPr>
        <w:t xml:space="preserve">Каротидната </w:t>
      </w:r>
      <w:r>
        <w:rPr>
          <w:rFonts w:ascii="Times New Roman" w:hAnsi="Times New Roman" w:cs="Times New Roman"/>
          <w:color w:val="auto"/>
          <w:sz w:val="20"/>
          <w:szCs w:val="20"/>
          <w:highlight w:val="lightGray"/>
          <w:u w:val="none"/>
        </w:rPr>
        <w:t>патцх</w:t>
      </w:r>
      <w:r>
        <w:rPr>
          <w:color w:val="auto"/>
          <w:sz w:val="20"/>
          <w:szCs w:val="20"/>
          <w:highlight w:val="lightGray"/>
          <w:u w:val="none"/>
        </w:rPr>
        <w:t>-ангиопластика</w:t>
      </w:r>
      <w:r w:rsidR="00C568EF" w:rsidRPr="00E46B93">
        <w:rPr>
          <w:rStyle w:val="FootnoteReference"/>
          <w:b/>
          <w:color w:val="auto"/>
          <w:sz w:val="20"/>
          <w:szCs w:val="20"/>
          <w:highlight w:val="lightGray"/>
          <w:u w:val="none"/>
        </w:rPr>
        <w:footnoteReference w:id="257"/>
      </w:r>
      <w:r>
        <w:rPr>
          <w:color w:val="auto"/>
          <w:sz w:val="20"/>
          <w:szCs w:val="20"/>
          <w:highlight w:val="lightGray"/>
          <w:u w:val="none"/>
        </w:rPr>
        <w:t xml:space="preserve"> може да го редуцира ризикот од инсулт и од смрт споредено со примарното оклудирање кај пациентите кои биле третирани со каротидна ендартеректомија (ннд-</w:t>
      </w:r>
      <w:r>
        <w:rPr>
          <w:rFonts w:ascii="Times New Roman" w:hAnsi="Times New Roman" w:cs="Times New Roman"/>
          <w:b/>
          <w:color w:val="auto"/>
          <w:sz w:val="20"/>
          <w:szCs w:val="20"/>
          <w:highlight w:val="lightGray"/>
          <w:u w:val="none"/>
        </w:rPr>
        <w:t>Ц</w:t>
      </w:r>
      <w:r>
        <w:rPr>
          <w:color w:val="auto"/>
          <w:sz w:val="20"/>
          <w:szCs w:val="20"/>
          <w:highlight w:val="lightGray"/>
          <w:u w:val="none"/>
        </w:rPr>
        <w:t>).</w:t>
      </w:r>
    </w:p>
    <w:p w:rsidR="00C568EF" w:rsidRPr="004D3F1B" w:rsidRDefault="002338B9" w:rsidP="00C568EF">
      <w:pPr>
        <w:pStyle w:val="Vovedsin"/>
        <w:jc w:val="both"/>
        <w:rPr>
          <w:color w:val="auto"/>
          <w:sz w:val="20"/>
          <w:szCs w:val="20"/>
          <w:highlight w:val="lightGray"/>
          <w:u w:val="none"/>
        </w:rPr>
      </w:pPr>
      <w:r>
        <w:rPr>
          <w:color w:val="auto"/>
          <w:sz w:val="20"/>
          <w:szCs w:val="20"/>
          <w:highlight w:val="lightGray"/>
          <w:u w:val="none"/>
        </w:rPr>
        <w:lastRenderedPageBreak/>
        <w:t xml:space="preserve">Екстракранијалниот-интракранијалниот артериски </w:t>
      </w:r>
      <w:r>
        <w:rPr>
          <w:rFonts w:ascii="Times New Roman" w:hAnsi="Times New Roman" w:cs="Times New Roman"/>
          <w:color w:val="auto"/>
          <w:sz w:val="20"/>
          <w:szCs w:val="20"/>
          <w:highlight w:val="lightGray"/>
          <w:u w:val="none"/>
        </w:rPr>
        <w:t>бѕпасс</w:t>
      </w:r>
      <w:r>
        <w:rPr>
          <w:rFonts w:ascii="Times New Roman" w:hAnsi="Times New Roman" w:cs="Times New Roman"/>
          <w:b/>
          <w:color w:val="auto"/>
          <w:sz w:val="20"/>
          <w:szCs w:val="20"/>
          <w:highlight w:val="lightGray"/>
          <w:u w:val="none"/>
        </w:rPr>
        <w:t xml:space="preserve"> </w:t>
      </w:r>
      <w:r>
        <w:rPr>
          <w:color w:val="auto"/>
          <w:sz w:val="20"/>
          <w:szCs w:val="20"/>
          <w:highlight w:val="lightGray"/>
          <w:u w:val="none"/>
        </w:rPr>
        <w:t>кај симптомската оклузивна каротидна болест се чини дека е исто толку ефикасен колку и медицинската грижа иако податоците се инсуфициентни (ннд-</w:t>
      </w:r>
      <w:r>
        <w:rPr>
          <w:rFonts w:ascii="Times New Roman" w:hAnsi="Times New Roman" w:cs="Times New Roman"/>
          <w:b/>
          <w:color w:val="auto"/>
          <w:sz w:val="20"/>
          <w:szCs w:val="20"/>
          <w:highlight w:val="lightGray"/>
          <w:u w:val="none"/>
        </w:rPr>
        <w:t>Д</w:t>
      </w:r>
      <w:r>
        <w:rPr>
          <w:color w:val="auto"/>
          <w:sz w:val="20"/>
          <w:szCs w:val="20"/>
          <w:highlight w:val="lightGray"/>
          <w:u w:val="none"/>
        </w:rPr>
        <w:t>).</w:t>
      </w:r>
    </w:p>
    <w:p w:rsidR="00C568EF" w:rsidRDefault="002338B9" w:rsidP="00C568EF">
      <w:pPr>
        <w:pStyle w:val="LL"/>
      </w:pPr>
      <w:r>
        <w:rPr>
          <w:highlight w:val="lightGray"/>
        </w:rPr>
        <w:t>Останати информативни прегледи</w:t>
      </w:r>
    </w:p>
    <w:p w:rsidR="00C568EF" w:rsidRPr="00132FBB" w:rsidRDefault="002338B9" w:rsidP="00C568EF">
      <w:pPr>
        <w:pStyle w:val="Vovedsin"/>
        <w:jc w:val="both"/>
        <w:rPr>
          <w:color w:val="auto"/>
          <w:sz w:val="20"/>
          <w:szCs w:val="20"/>
          <w:highlight w:val="lightGray"/>
          <w:u w:val="none"/>
        </w:rPr>
      </w:pPr>
      <w:r>
        <w:rPr>
          <w:color w:val="auto"/>
          <w:sz w:val="20"/>
          <w:szCs w:val="20"/>
          <w:highlight w:val="lightGray"/>
          <w:u w:val="none"/>
        </w:rPr>
        <w:t>Стапката на рестеноза по ендартеректомијата е повисока (околу 10%) за време на првата година, а многу мала по третата година (ннд-</w:t>
      </w:r>
      <w:r>
        <w:rPr>
          <w:rFonts w:ascii="Times New Roman" w:hAnsi="Times New Roman" w:cs="Times New Roman"/>
          <w:b/>
          <w:color w:val="auto"/>
          <w:sz w:val="20"/>
          <w:szCs w:val="20"/>
          <w:highlight w:val="lightGray"/>
          <w:u w:val="none"/>
        </w:rPr>
        <w:t>Ц</w:t>
      </w:r>
      <w:r>
        <w:rPr>
          <w:color w:val="auto"/>
          <w:sz w:val="20"/>
          <w:szCs w:val="20"/>
          <w:highlight w:val="lightGray"/>
          <w:u w:val="none"/>
        </w:rPr>
        <w:t>).</w:t>
      </w:r>
    </w:p>
    <w:p w:rsidR="00C568EF" w:rsidRPr="004D3F1B" w:rsidRDefault="002338B9" w:rsidP="00C568EF">
      <w:pPr>
        <w:pStyle w:val="Vovedsin"/>
        <w:jc w:val="both"/>
        <w:rPr>
          <w:color w:val="auto"/>
          <w:sz w:val="20"/>
          <w:szCs w:val="20"/>
          <w:highlight w:val="lightGray"/>
          <w:u w:val="none"/>
        </w:rPr>
      </w:pPr>
      <w:r>
        <w:rPr>
          <w:rFonts w:ascii="Times New Roman" w:hAnsi="Times New Roman" w:cs="Times New Roman"/>
          <w:color w:val="auto"/>
          <w:sz w:val="20"/>
          <w:szCs w:val="20"/>
          <w:highlight w:val="lightGray"/>
          <w:u w:val="none"/>
        </w:rPr>
        <w:t>Дипѕридамол</w:t>
      </w:r>
      <w:r>
        <w:rPr>
          <w:color w:val="auto"/>
          <w:sz w:val="20"/>
          <w:szCs w:val="20"/>
          <w:highlight w:val="lightGray"/>
          <w:u w:val="none"/>
        </w:rPr>
        <w:t>+аспирин терапијата, во најмла рака е исто толку ефикасна како и монотерапијата со аспирин во превенцијата од мозочен удар кај пациентите кои имале предходен инсулт или ТИА (ннд-</w:t>
      </w:r>
      <w:r>
        <w:rPr>
          <w:rFonts w:ascii="Times New Roman" w:hAnsi="Times New Roman" w:cs="Times New Roman"/>
          <w:b/>
          <w:color w:val="auto"/>
          <w:sz w:val="20"/>
          <w:szCs w:val="20"/>
          <w:highlight w:val="lightGray"/>
          <w:u w:val="none"/>
        </w:rPr>
        <w:t xml:space="preserve">Б </w:t>
      </w:r>
      <w:r>
        <w:rPr>
          <w:color w:val="auto"/>
          <w:sz w:val="20"/>
          <w:szCs w:val="20"/>
          <w:highlight w:val="lightGray"/>
          <w:u w:val="none"/>
        </w:rPr>
        <w:t>).</w:t>
      </w:r>
    </w:p>
    <w:p w:rsidR="00C568EF" w:rsidRDefault="002338B9" w:rsidP="00C568EF">
      <w:pPr>
        <w:pStyle w:val="LL"/>
        <w:jc w:val="center"/>
      </w:pPr>
      <w:r>
        <w:rPr>
          <w:highlight w:val="lightGray"/>
        </w:rPr>
        <w:t>РЕФЕРЕНЦИ</w:t>
      </w:r>
    </w:p>
    <w:p w:rsidR="00C568EF" w:rsidRPr="004D3F1B" w:rsidRDefault="002338B9" w:rsidP="00C568EF">
      <w:pPr>
        <w:pStyle w:val="ListParagraph"/>
        <w:numPr>
          <w:ilvl w:val="0"/>
          <w:numId w:val="427"/>
        </w:numPr>
        <w:ind w:left="360" w:hanging="360"/>
        <w:jc w:val="both"/>
        <w:rPr>
          <w:sz w:val="20"/>
          <w:szCs w:val="20"/>
          <w:highlight w:val="lightGray"/>
        </w:rPr>
      </w:pPr>
      <w:r>
        <w:rPr>
          <w:sz w:val="20"/>
          <w:szCs w:val="20"/>
          <w:highlight w:val="lightGray"/>
        </w:rPr>
        <w:t xml:space="preserve">Бротт ТГ, Хобсон РЊ 2нд, Хоњард Г, Роубин ГС, Цларк ЊМ, Броокс Њ, Мацкеѕ А, Хилл МД, Леимгрубер ПП, Схеффет АЈ, Хоњард ВЈ, Мооре ЊС, Воекс ЈХ, Хопкинс ЛН, Цутлип ДЕ, Цохен ДЈ, Попма ЈЈ, Фергусон РД, Цохен СН, Блацксхеар ЈЛ, Силвер ФЛ, Мохр ЈП, Лал БК, Месцхиа ЈФ, ЦРЕСТ Инвестигаторс. Стентинг версус ендартерецтомѕ фор треатмент оф царотид-артерѕ стеносис. Н Енгл Ј Мед 2010 Јул 1;363(1):11-23. </w:t>
      </w:r>
      <w:hyperlink r:id="rId313" w:tgtFrame="_tab" w:tooltip="PMID: 20505173" w:history="1">
        <w:r w:rsidR="00C568EF" w:rsidRPr="004D3F1B">
          <w:rPr>
            <w:b/>
            <w:bCs/>
            <w:vanish/>
            <w:spacing w:val="-12"/>
            <w:sz w:val="20"/>
            <w:szCs w:val="20"/>
            <w:highlight w:val="lightGray"/>
          </w:rPr>
          <w:t>«PMID: 20505173»</w:t>
        </w:r>
        <w:r>
          <w:rPr>
            <w:b/>
            <w:bCs/>
            <w:spacing w:val="-12"/>
            <w:sz w:val="20"/>
            <w:szCs w:val="20"/>
            <w:highlight w:val="lightGray"/>
          </w:rPr>
          <w:t>ПубМед</w:t>
        </w:r>
      </w:hyperlink>
      <w:r>
        <w:rPr>
          <w:sz w:val="20"/>
          <w:szCs w:val="20"/>
          <w:highlight w:val="lightGray"/>
        </w:rPr>
        <w:t xml:space="preserve"> ПОЕМ 120991</w:t>
      </w:r>
    </w:p>
    <w:p w:rsidR="00C568EF" w:rsidRPr="004D3F1B" w:rsidRDefault="002338B9" w:rsidP="00C568EF">
      <w:pPr>
        <w:pStyle w:val="ListParagraph"/>
        <w:numPr>
          <w:ilvl w:val="0"/>
          <w:numId w:val="427"/>
        </w:numPr>
        <w:ind w:left="360" w:hanging="360"/>
        <w:jc w:val="both"/>
        <w:rPr>
          <w:sz w:val="20"/>
          <w:szCs w:val="20"/>
          <w:highlight w:val="lightGray"/>
        </w:rPr>
      </w:pPr>
      <w:r>
        <w:rPr>
          <w:sz w:val="20"/>
          <w:szCs w:val="20"/>
          <w:highlight w:val="lightGray"/>
        </w:rPr>
        <w:t xml:space="preserve">Енгелтер С, Лѕрер П. Антиплателет тхерапѕ фор превентинг строке анд отхер васцулар евентс афтер царотид ендартерецтомѕ. Цоцхране Датабасе Сѕст Рев 2003;(3):ЦАлгра А, Де Сцхрѕвер ЕЛ, ван Гијн Ј, Каппелле ЛЈ, Коудстаал ПЈ. Орал антицоагулантс версус антиплателет тхерапѕ фор превентинг фуртхер васцулар евентс афтер трансиент исцхаемиц аттацк ор минор строке оф пресумед артериал оригин. Цоцхране Датабасе Сѕст Рев 2006 Јул 19;3:ЦД001342. Д001458. </w:t>
      </w:r>
      <w:hyperlink r:id="rId314" w:tgtFrame="_tab" w:tooltip="PMID: 12917908" w:history="1">
        <w:r w:rsidR="00C568EF" w:rsidRPr="004D3F1B">
          <w:rPr>
            <w:rStyle w:val="title1"/>
            <w:b/>
            <w:bCs/>
            <w:spacing w:val="-12"/>
            <w:sz w:val="20"/>
            <w:szCs w:val="20"/>
            <w:highlight w:val="lightGray"/>
          </w:rPr>
          <w:t>«PMID: 12917908»</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Судлоњ ЦЛ, Масон Г, Маурице ЈБ, Њеддербурн ЦЈ, Ханкеѕ ГЈ. Тхиенопѕридине деривативес версус аспирин фор превентинг строке анд отхер сериоус васцулар евентс ин хигх васцулар риск патиентс. Цоцхране Датабасе Сѕст Рев 2009;(4):ЦД001246. </w:t>
      </w:r>
      <w:hyperlink r:id="rId315" w:tgtFrame="_tab" w:tooltip="PMID: 19821273" w:history="1">
        <w:r w:rsidR="00C568EF" w:rsidRPr="004D3F1B">
          <w:rPr>
            <w:rStyle w:val="title1"/>
            <w:b/>
            <w:bCs/>
            <w:spacing w:val="-12"/>
            <w:sz w:val="20"/>
            <w:szCs w:val="20"/>
            <w:highlight w:val="lightGray"/>
          </w:rPr>
          <w:t>«PMID: 19821273»</w:t>
        </w:r>
        <w:r>
          <w:rPr>
            <w:rStyle w:val="text"/>
            <w:b/>
            <w:bCs/>
            <w:spacing w:val="-12"/>
            <w:sz w:val="20"/>
            <w:szCs w:val="20"/>
            <w:highlight w:val="lightGray"/>
          </w:rPr>
          <w:t>ПубМед</w:t>
        </w:r>
      </w:hyperlink>
      <w:r>
        <w:rPr>
          <w:sz w:val="20"/>
          <w:szCs w:val="20"/>
          <w:highlight w:val="lightGray"/>
        </w:rPr>
        <w:t>.</w:t>
      </w:r>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Саццо РЛ, Диенер ХЦ, Ѕусуф С, ет ал; ПРоФЕСС Студѕ Гроуп. Аспирин анд еџтендед-релеасе дипѕридамоле версус цлопидогрел фор рецуррент строке. Н Енгл Ј Мед 2008 Сеп 18;359(12):1238-51. </w:t>
      </w:r>
      <w:hyperlink r:id="rId316" w:tgtFrame="_tab" w:tooltip="PMID: 18753638" w:history="1">
        <w:r w:rsidR="00C568EF" w:rsidRPr="004D3F1B">
          <w:rPr>
            <w:rStyle w:val="title1"/>
            <w:b/>
            <w:bCs/>
            <w:spacing w:val="-12"/>
            <w:sz w:val="20"/>
            <w:szCs w:val="20"/>
            <w:highlight w:val="lightGray"/>
          </w:rPr>
          <w:t>«PMID: 18753638»</w:t>
        </w:r>
        <w:r>
          <w:rPr>
            <w:rStyle w:val="text"/>
            <w:b/>
            <w:bCs/>
            <w:spacing w:val="-12"/>
            <w:sz w:val="20"/>
            <w:szCs w:val="20"/>
            <w:highlight w:val="lightGray"/>
          </w:rPr>
          <w:t>ПубМед</w:t>
        </w:r>
      </w:hyperlink>
      <w:r>
        <w:rPr>
          <w:sz w:val="20"/>
          <w:szCs w:val="20"/>
          <w:highlight w:val="lightGray"/>
        </w:rPr>
        <w:t xml:space="preserve"> </w:t>
      </w:r>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Цхамберс БР, Доннан ГА. Царотид ендартерецтомѕ фор асѕмптоматиц царотид стеносис. Цоцхране Датабасе Сѕст Рев 2005 Оцт 19;(4):ЦД001923. </w:t>
      </w:r>
      <w:hyperlink r:id="rId317" w:tgtFrame="_tab" w:tooltip="PMID: 16235289" w:history="1">
        <w:r w:rsidR="00C568EF" w:rsidRPr="004D3F1B">
          <w:rPr>
            <w:rStyle w:val="title1"/>
            <w:b/>
            <w:bCs/>
            <w:spacing w:val="-12"/>
            <w:sz w:val="20"/>
            <w:szCs w:val="20"/>
            <w:highlight w:val="lightGray"/>
          </w:rPr>
          <w:t>«PMID: 16235289»</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Едерле Ј, Феатхерстоне РЛ, Броњн ММ. Перцутанеоус транслуминал ангиопластѕ анд стентинг фор царотид артерѕ стеносис. Цоцхране Датабасе Сѕст Рев 2007 Оцт 17;(4):ЦД000515. </w:t>
      </w:r>
      <w:hyperlink r:id="rId318" w:tgtFrame="_tab" w:tooltip="PMID: 17943745" w:history="1">
        <w:r w:rsidR="00C568EF" w:rsidRPr="004D3F1B">
          <w:rPr>
            <w:rStyle w:val="title1"/>
            <w:b/>
            <w:bCs/>
            <w:spacing w:val="-12"/>
            <w:sz w:val="20"/>
            <w:szCs w:val="20"/>
            <w:highlight w:val="lightGray"/>
          </w:rPr>
          <w:t>«PMID: 17943745»</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Љуресхи АИ, Кирмани ЈФ, Дивани АА, Хобсон РЊ 2нд. Царотид ангиопластѕ њитх ор њитхоут стент плацемент версус царотид ендартерецтомѕ фор треатмент оф царотид стеносис: а мета-аналѕсис. Неуросургерѕ 2005 Јун;56(6):1171-9; дисцуссион 1179-81. </w:t>
      </w:r>
      <w:hyperlink r:id="rId319" w:tgtFrame="_tab" w:tooltip="PMID: 15918933" w:history="1">
        <w:r w:rsidR="00C568EF" w:rsidRPr="004D3F1B">
          <w:rPr>
            <w:rStyle w:val="title1"/>
            <w:b/>
            <w:bCs/>
            <w:spacing w:val="-12"/>
            <w:sz w:val="20"/>
            <w:szCs w:val="20"/>
            <w:highlight w:val="lightGray"/>
          </w:rPr>
          <w:t>«PMID: 15918933»</w:t>
        </w:r>
        <w:r>
          <w:rPr>
            <w:rStyle w:val="text"/>
            <w:b/>
            <w:bCs/>
            <w:spacing w:val="-12"/>
            <w:sz w:val="20"/>
            <w:szCs w:val="20"/>
            <w:highlight w:val="lightGray"/>
          </w:rPr>
          <w:t>ПубМед</w:t>
        </w:r>
      </w:hyperlink>
      <w:r>
        <w:rPr>
          <w:sz w:val="20"/>
          <w:szCs w:val="20"/>
          <w:highlight w:val="lightGray"/>
        </w:rPr>
        <w:t xml:space="preserve"> </w:t>
      </w:r>
      <w:hyperlink r:id="rId320" w:tgtFrame="_tab" w:tooltip="DARE-12005000407" w:history="1">
        <w:r w:rsidR="00C568EF" w:rsidRPr="004D3F1B">
          <w:rPr>
            <w:rStyle w:val="title1"/>
            <w:b/>
            <w:bCs/>
            <w:spacing w:val="-12"/>
            <w:sz w:val="20"/>
            <w:szCs w:val="20"/>
            <w:highlight w:val="lightGray"/>
          </w:rPr>
          <w:t>«DARE-12005000407»</w:t>
        </w:r>
        <w:r>
          <w:rPr>
            <w:rStyle w:val="text"/>
            <w:b/>
            <w:bCs/>
            <w:spacing w:val="-12"/>
            <w:sz w:val="20"/>
            <w:szCs w:val="20"/>
            <w:highlight w:val="lightGray"/>
          </w:rPr>
          <w:t>ДАРЕ</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Реркасем К, Ротхњелл ПМ. Лоцал версус генерал анаестхесиа фор царотид ендартерецтомѕ. Цоцхране Датабасе Сѕст Рев 2008;(4):ЦД000126 ШЛаст ассессед ас уп-то-дате: 15 Фебруарѕ 2009Ќ. </w:t>
      </w:r>
      <w:hyperlink r:id="rId321" w:tgtFrame="_tab" w:tooltip="PMID: 18843606" w:history="1">
        <w:r w:rsidR="00C568EF" w:rsidRPr="004D3F1B">
          <w:rPr>
            <w:rStyle w:val="title1"/>
            <w:b/>
            <w:bCs/>
            <w:spacing w:val="-12"/>
            <w:sz w:val="20"/>
            <w:szCs w:val="20"/>
            <w:highlight w:val="lightGray"/>
          </w:rPr>
          <w:t>«PMID: 18843606»</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Реркасем К, Ротхњелл ПМ. Патцх ангиопластѕ версус примарѕ цлосуре фор царотид ендартерецтомѕ. Цоцхране Датабасе Сѕст Рев 2009;(4):ЦД000160. </w:t>
      </w:r>
      <w:hyperlink r:id="rId322" w:tgtFrame="_tab" w:tooltip="PMID: 19821267" w:history="1">
        <w:r w:rsidR="00C568EF" w:rsidRPr="004D3F1B">
          <w:rPr>
            <w:rStyle w:val="title1"/>
            <w:b/>
            <w:bCs/>
            <w:spacing w:val="-12"/>
            <w:sz w:val="20"/>
            <w:szCs w:val="20"/>
            <w:highlight w:val="lightGray"/>
          </w:rPr>
          <w:t>«PMID: 19821267»</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Флури Ф, Енгелтер С, Лѕрер П. Еџтрацраниал-интрацраниал артериал бѕпасс сургерѕ фор оццлусиве царотид артерѕ дисеасе. Цоцхране Датабасе Сѕст Рев 2010 Феб 17;2():ЦД005953. </w:t>
      </w:r>
      <w:hyperlink r:id="rId323" w:tgtFrame="_tab" w:tooltip="PMID: 20166076" w:history="1">
        <w:r w:rsidR="00C568EF" w:rsidRPr="004D3F1B">
          <w:rPr>
            <w:rStyle w:val="title1"/>
            <w:b/>
            <w:bCs/>
            <w:spacing w:val="-12"/>
            <w:sz w:val="20"/>
            <w:szCs w:val="20"/>
            <w:highlight w:val="lightGray"/>
          </w:rPr>
          <w:t>«PMID: 20166076»</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Фрерицкс Х, Киевит Ј, ван Баален ЈМ, ван Боцкел ЈХ. Царотид рецуррент стеносис анд риск оф ипсилатерал строке: а сѕстематиц ревиењ оф тхе литературе. Строке 1998 Јан;29(1):244-50. </w:t>
      </w:r>
      <w:hyperlink r:id="rId324" w:tgtFrame="_tab" w:tooltip="PMID: 9445358" w:history="1">
        <w:r w:rsidR="00C568EF" w:rsidRPr="004D3F1B">
          <w:rPr>
            <w:rStyle w:val="title1"/>
            <w:b/>
            <w:bCs/>
            <w:spacing w:val="-12"/>
            <w:sz w:val="20"/>
            <w:szCs w:val="20"/>
            <w:highlight w:val="lightGray"/>
          </w:rPr>
          <w:t>«PMID: 9445358»</w:t>
        </w:r>
        <w:r>
          <w:rPr>
            <w:rStyle w:val="text"/>
            <w:b/>
            <w:bCs/>
            <w:spacing w:val="-12"/>
            <w:sz w:val="20"/>
            <w:szCs w:val="20"/>
            <w:highlight w:val="lightGray"/>
          </w:rPr>
          <w:t>ПубМед</w:t>
        </w:r>
      </w:hyperlink>
      <w:r>
        <w:rPr>
          <w:sz w:val="20"/>
          <w:szCs w:val="20"/>
          <w:highlight w:val="lightGray"/>
        </w:rPr>
        <w:t xml:space="preserve"> </w:t>
      </w:r>
      <w:hyperlink r:id="rId325" w:tgtFrame="_tab" w:tooltip="DARE-11998000205" w:history="1">
        <w:r w:rsidR="00C568EF" w:rsidRPr="004D3F1B">
          <w:rPr>
            <w:rStyle w:val="title1"/>
            <w:b/>
            <w:bCs/>
            <w:spacing w:val="-12"/>
            <w:sz w:val="20"/>
            <w:szCs w:val="20"/>
            <w:highlight w:val="lightGray"/>
          </w:rPr>
          <w:t>«DARE-11998000205»</w:t>
        </w:r>
        <w:r>
          <w:rPr>
            <w:rStyle w:val="text"/>
            <w:b/>
            <w:bCs/>
            <w:spacing w:val="-12"/>
            <w:sz w:val="20"/>
            <w:szCs w:val="20"/>
            <w:highlight w:val="lightGray"/>
          </w:rPr>
          <w:t>ДАРЕ</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Судлоњ Ц, Губитз Г, Сандерцоцк П, Лип Г. Строке превентион. Цлин Евид 2002 Јун;(7):175-98. </w:t>
      </w:r>
      <w:hyperlink r:id="rId326" w:tgtFrame="_tab" w:tooltip="PMID: 12230643" w:history="1">
        <w:r w:rsidR="00C568EF" w:rsidRPr="004D3F1B">
          <w:rPr>
            <w:rStyle w:val="title1"/>
            <w:b/>
            <w:bCs/>
            <w:spacing w:val="-12"/>
            <w:sz w:val="20"/>
            <w:szCs w:val="20"/>
            <w:highlight w:val="lightGray"/>
          </w:rPr>
          <w:t>«PMID: 12230643»</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Антитхромботиц Триалистс</w:t>
      </w:r>
      <w:r w:rsidR="00C568EF" w:rsidRPr="004D3F1B">
        <w:rPr>
          <w:sz w:val="20"/>
          <w:szCs w:val="20"/>
          <w:highlight w:val="lightGray"/>
        </w:rPr>
        <w:t>'</w:t>
      </w:r>
      <w:r>
        <w:rPr>
          <w:sz w:val="20"/>
          <w:szCs w:val="20"/>
          <w:highlight w:val="lightGray"/>
        </w:rPr>
        <w:t xml:space="preserve"> Цоллаборатион. Цоллаборативе мета-аналѕсис оф рандомисед триалс оф антиплателет тхерапѕ фор превентион оф деатх, мѕоцардиал инфарцтион, анд строке ин хигх риск патиентс. БМЈ 2002 Јан 12;324(7329):71-86. </w:t>
      </w:r>
      <w:hyperlink r:id="rId327" w:tgtFrame="_tab" w:tooltip="PMID: 11786451" w:history="1">
        <w:r w:rsidR="00C568EF" w:rsidRPr="004D3F1B">
          <w:rPr>
            <w:rStyle w:val="title1"/>
            <w:b/>
            <w:bCs/>
            <w:spacing w:val="-12"/>
            <w:sz w:val="20"/>
            <w:szCs w:val="20"/>
            <w:highlight w:val="lightGray"/>
          </w:rPr>
          <w:t>«PMID: 11786451»</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Диенер ХЦ, Цунха Л, Форбес Ц, Сивениус Ј, Сметс П, Лоњентхал А. Еуропеан Строке Превентион Студѕ. 2. Дипѕридамоле анд ацетѕлсалицѕлиц ацид ин тхе сецондарѕ превентион оф строке. Ј Неурол Сци 1996 Нов;143(1-2):1-13. </w:t>
      </w:r>
      <w:hyperlink r:id="rId328" w:tgtFrame="_tab" w:tooltip="PMID: 8981292" w:history="1">
        <w:r w:rsidR="00C568EF" w:rsidRPr="004D3F1B">
          <w:rPr>
            <w:rStyle w:val="title1"/>
            <w:b/>
            <w:bCs/>
            <w:spacing w:val="-12"/>
            <w:sz w:val="20"/>
            <w:szCs w:val="20"/>
            <w:highlight w:val="lightGray"/>
          </w:rPr>
          <w:t>«PMID: 8981292»</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Матцхар ДБ, МцЦрорѕ ДЦ, Барнетт ХЈ, Феусснер ЈР. Медицал треатмент фор строке превентион. Анн Интерн Мед 1994 Јул 1;121(1):41-53. </w:t>
      </w:r>
      <w:hyperlink r:id="rId329" w:tgtFrame="_tab" w:tooltip="PMID: 7880225" w:history="1">
        <w:r w:rsidR="00C568EF" w:rsidRPr="004D3F1B">
          <w:rPr>
            <w:rStyle w:val="title1"/>
            <w:b/>
            <w:bCs/>
            <w:spacing w:val="-12"/>
            <w:sz w:val="20"/>
            <w:szCs w:val="20"/>
            <w:highlight w:val="lightGray"/>
          </w:rPr>
          <w:t>«PMID: 7880225»</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Де Сцхрѕвер ЕЛ, Алгра А, ван Гијн Ј. Дипѕридамоле фор превентинг строке анд отхер васцулар евентс ин патиентс њитх васцулар дисеасе. Цоцхране Датабасе Сѕст Рев 2007 Јул 18;(3):ЦД001820. </w:t>
      </w:r>
      <w:hyperlink r:id="rId330" w:tgtFrame="_tab" w:tooltip="PMID: 17636684" w:history="1">
        <w:r w:rsidR="00C568EF" w:rsidRPr="004D3F1B">
          <w:rPr>
            <w:rStyle w:val="title1"/>
            <w:b/>
            <w:bCs/>
            <w:spacing w:val="-12"/>
            <w:sz w:val="20"/>
            <w:szCs w:val="20"/>
            <w:highlight w:val="lightGray"/>
          </w:rPr>
          <w:t>«PMID: 17636684»</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Матцхар ДБ, МцЦрорѕ ДЦ, Барнетт ХЈ, Феусснер ЈР. Медицал треатмент фор строке превентион. Анн Интерн Мед 1994 Јул 1;121(1):41-53. </w:t>
      </w:r>
      <w:hyperlink r:id="rId331" w:tgtFrame="_tab" w:tooltip="PMID: 7880225" w:history="1">
        <w:r w:rsidR="00C568EF" w:rsidRPr="004D3F1B">
          <w:rPr>
            <w:rStyle w:val="title1"/>
            <w:b/>
            <w:bCs/>
            <w:spacing w:val="-12"/>
            <w:sz w:val="20"/>
            <w:szCs w:val="20"/>
            <w:highlight w:val="lightGray"/>
          </w:rPr>
          <w:t>«PMID: 7880225»</w:t>
        </w:r>
        <w:r>
          <w:rPr>
            <w:rStyle w:val="text"/>
            <w:b/>
            <w:bCs/>
            <w:spacing w:val="-12"/>
            <w:sz w:val="20"/>
            <w:szCs w:val="20"/>
            <w:highlight w:val="lightGray"/>
          </w:rPr>
          <w:t>ПубМед</w:t>
        </w:r>
      </w:hyperlink>
      <w:r>
        <w:rPr>
          <w:sz w:val="20"/>
          <w:szCs w:val="20"/>
          <w:highlight w:val="lightGray"/>
        </w:rPr>
        <w:t xml:space="preserve"> </w:t>
      </w:r>
      <w:hyperlink r:id="rId332" w:tgtFrame="_tab" w:tooltip="DARE-11994008039" w:history="1">
        <w:r w:rsidR="00C568EF" w:rsidRPr="004D3F1B">
          <w:rPr>
            <w:rStyle w:val="title1"/>
            <w:b/>
            <w:bCs/>
            <w:spacing w:val="-12"/>
            <w:sz w:val="20"/>
            <w:szCs w:val="20"/>
            <w:highlight w:val="lightGray"/>
          </w:rPr>
          <w:t>«DARE-11994008039»</w:t>
        </w:r>
        <w:r>
          <w:rPr>
            <w:rStyle w:val="text"/>
            <w:b/>
            <w:bCs/>
            <w:spacing w:val="-12"/>
            <w:sz w:val="20"/>
            <w:szCs w:val="20"/>
            <w:highlight w:val="lightGray"/>
          </w:rPr>
          <w:t>ДАРЕ</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Реркасем К, Ротхњелл ПМ. Царотид ендартерецтомѕ фор сѕмптоматиц царотид стеносис. Цоцхране Датабасе Сѕст Рев 2011;4:ЦД001081 </w:t>
      </w:r>
      <w:hyperlink r:id="rId333" w:tgtFrame="_tab" w:tooltip="PMID: 21491381" w:history="1">
        <w:r w:rsidR="00C568EF" w:rsidRPr="004D3F1B">
          <w:rPr>
            <w:rStyle w:val="title1"/>
            <w:b/>
            <w:bCs/>
            <w:spacing w:val="-12"/>
            <w:sz w:val="20"/>
            <w:szCs w:val="20"/>
            <w:highlight w:val="lightGray"/>
          </w:rPr>
          <w:t>«PMID: 21491381»</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Реркасем К, Ротхњелл ПМ. Царотид ендартерецтомѕ фор сѕмптоматиц царотид стеносис. Цоцхране Датабасе Сѕст Рев 2011;4:ЦД001081 </w:t>
      </w:r>
      <w:hyperlink r:id="rId334" w:tgtFrame="_tab" w:tooltip="PMID: 21491381" w:history="1">
        <w:r w:rsidR="00C568EF" w:rsidRPr="004D3F1B">
          <w:rPr>
            <w:rStyle w:val="title1"/>
            <w:b/>
            <w:bCs/>
            <w:spacing w:val="-12"/>
            <w:sz w:val="20"/>
            <w:szCs w:val="20"/>
            <w:highlight w:val="lightGray"/>
          </w:rPr>
          <w:t>«PMID: 21491381»</w:t>
        </w:r>
        <w:r>
          <w:rPr>
            <w:rStyle w:val="text"/>
            <w:b/>
            <w:bCs/>
            <w:spacing w:val="-12"/>
            <w:sz w:val="20"/>
            <w:szCs w:val="20"/>
            <w:highlight w:val="lightGray"/>
          </w:rPr>
          <w:t>ПубМед</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lastRenderedPageBreak/>
        <w:t xml:space="preserve">Хеберт ПР, Газиано ЈМ, Цхан КС, Хеннекенс ЦХ. Цхолестерол лоњеринг њитх статин другс, риск оф строке, анд тотал морталитѕ. Ан овервиењ оф рандомизед триалс. ЈАМА 1997 Јул 23-30;278(4):313-21. </w:t>
      </w:r>
      <w:hyperlink r:id="rId335" w:tgtFrame="_tab" w:tooltip="PMID: 9228438" w:history="1">
        <w:r w:rsidR="00C568EF" w:rsidRPr="004D3F1B">
          <w:rPr>
            <w:rStyle w:val="title1"/>
            <w:b/>
            <w:bCs/>
            <w:spacing w:val="-12"/>
            <w:sz w:val="20"/>
            <w:szCs w:val="20"/>
            <w:highlight w:val="lightGray"/>
          </w:rPr>
          <w:t>«PMID: 9228438»</w:t>
        </w:r>
        <w:r>
          <w:rPr>
            <w:rStyle w:val="text"/>
            <w:b/>
            <w:bCs/>
            <w:spacing w:val="-12"/>
            <w:sz w:val="20"/>
            <w:szCs w:val="20"/>
            <w:highlight w:val="lightGray"/>
          </w:rPr>
          <w:t>ПубМед</w:t>
        </w:r>
      </w:hyperlink>
      <w:r>
        <w:rPr>
          <w:sz w:val="20"/>
          <w:szCs w:val="20"/>
          <w:highlight w:val="lightGray"/>
        </w:rPr>
        <w:t xml:space="preserve"> </w:t>
      </w:r>
      <w:hyperlink r:id="rId336" w:tgtFrame="_tab" w:tooltip="DARE-11997008231" w:history="1">
        <w:r w:rsidR="00C568EF" w:rsidRPr="004D3F1B">
          <w:rPr>
            <w:rStyle w:val="title1"/>
            <w:b/>
            <w:bCs/>
            <w:spacing w:val="-12"/>
            <w:sz w:val="20"/>
            <w:szCs w:val="20"/>
            <w:highlight w:val="lightGray"/>
          </w:rPr>
          <w:t>«DARE-11997008231»</w:t>
        </w:r>
        <w:r>
          <w:rPr>
            <w:rStyle w:val="text"/>
            <w:b/>
            <w:bCs/>
            <w:spacing w:val="-12"/>
            <w:sz w:val="20"/>
            <w:szCs w:val="20"/>
            <w:highlight w:val="lightGray"/>
          </w:rPr>
          <w:t>ДАРЕ</w:t>
        </w:r>
      </w:hyperlink>
    </w:p>
    <w:p w:rsidR="00C568EF" w:rsidRPr="004D3F1B" w:rsidRDefault="002338B9" w:rsidP="00C568EF">
      <w:pPr>
        <w:numPr>
          <w:ilvl w:val="0"/>
          <w:numId w:val="427"/>
        </w:numPr>
        <w:ind w:left="360" w:hanging="360"/>
        <w:contextualSpacing/>
        <w:jc w:val="both"/>
        <w:rPr>
          <w:sz w:val="20"/>
          <w:szCs w:val="20"/>
          <w:highlight w:val="lightGray"/>
        </w:rPr>
      </w:pPr>
      <w:r>
        <w:rPr>
          <w:sz w:val="20"/>
          <w:szCs w:val="20"/>
          <w:highlight w:val="lightGray"/>
        </w:rPr>
        <w:t xml:space="preserve">Буцхер ХЦ, Гриффитх ЛЕ, Гуѕатт ГХ. Еффецт оф ХМГцоА редуцтасе инхибиторс он строке. А мета-аналѕсис оф рандомизед, цонтроллед триалс. Анн Интерн Мед 1998 Јан 15;128(2):89-95. </w:t>
      </w:r>
      <w:hyperlink r:id="rId337" w:tgtFrame="_tab" w:tooltip="PMID: 9441587" w:history="1">
        <w:r w:rsidR="00C568EF" w:rsidRPr="004D3F1B">
          <w:rPr>
            <w:rStyle w:val="title1"/>
            <w:b/>
            <w:bCs/>
            <w:spacing w:val="-12"/>
            <w:sz w:val="20"/>
            <w:szCs w:val="20"/>
            <w:highlight w:val="lightGray"/>
          </w:rPr>
          <w:t>«PMID: 9441587»</w:t>
        </w:r>
        <w:r>
          <w:rPr>
            <w:rStyle w:val="text"/>
            <w:b/>
            <w:bCs/>
            <w:spacing w:val="-12"/>
            <w:sz w:val="20"/>
            <w:szCs w:val="20"/>
            <w:highlight w:val="lightGray"/>
          </w:rPr>
          <w:t>ПубМед</w:t>
        </w:r>
      </w:hyperlink>
      <w:r>
        <w:rPr>
          <w:sz w:val="20"/>
          <w:szCs w:val="20"/>
          <w:highlight w:val="lightGray"/>
        </w:rPr>
        <w:t xml:space="preserve"> </w:t>
      </w:r>
    </w:p>
    <w:p w:rsidR="00C568EF" w:rsidRPr="004D3F1B" w:rsidRDefault="002338B9" w:rsidP="00C568EF">
      <w:pPr>
        <w:pStyle w:val="ListParagraph"/>
        <w:numPr>
          <w:ilvl w:val="0"/>
          <w:numId w:val="427"/>
        </w:numPr>
        <w:ind w:left="360" w:hanging="360"/>
        <w:jc w:val="both"/>
        <w:rPr>
          <w:sz w:val="20"/>
          <w:szCs w:val="20"/>
          <w:highlight w:val="lightGray"/>
        </w:rPr>
      </w:pPr>
      <w:r>
        <w:rPr>
          <w:sz w:val="20"/>
          <w:szCs w:val="20"/>
          <w:highlight w:val="lightGray"/>
        </w:rPr>
        <w:t>Аутхорс: Ристо О. Роине Превиоус аутхорс: Марјаана Луисто Артицле ИД: ебм00762 (036.020)</w:t>
      </w:r>
      <w:r w:rsidR="00C568EF" w:rsidRPr="004D3F1B">
        <w:rPr>
          <w:sz w:val="20"/>
          <w:szCs w:val="20"/>
          <w:highlight w:val="lightGray"/>
        </w:rPr>
        <w:t>©</w:t>
      </w:r>
      <w:r>
        <w:rPr>
          <w:sz w:val="20"/>
          <w:szCs w:val="20"/>
          <w:highlight w:val="lightGray"/>
        </w:rPr>
        <w:t xml:space="preserve"> 2012 Дуодецим Медицал Публицатионс Лтд</w:t>
      </w:r>
    </w:p>
    <w:p w:rsidR="00C568EF" w:rsidRPr="004D3F1B" w:rsidRDefault="00C568EF" w:rsidP="00C568EF">
      <w:pPr>
        <w:pStyle w:val="ListParagraph"/>
        <w:ind w:left="360"/>
        <w:rPr>
          <w:sz w:val="20"/>
          <w:szCs w:val="20"/>
        </w:rPr>
      </w:pPr>
    </w:p>
    <w:p w:rsidR="00C568EF" w:rsidRDefault="002338B9" w:rsidP="00C568EF">
      <w:pPr>
        <w:numPr>
          <w:ilvl w:val="0"/>
          <w:numId w:val="426"/>
        </w:numPr>
        <w:rPr>
          <w:b/>
          <w:bCs/>
          <w:sz w:val="20"/>
          <w:szCs w:val="20"/>
        </w:rPr>
      </w:pPr>
      <w:r>
        <w:rPr>
          <w:b/>
          <w:bCs/>
          <w:sz w:val="20"/>
          <w:szCs w:val="20"/>
        </w:rPr>
        <w:t xml:space="preserve">ЕБМ Гуиделинес </w:t>
      </w:r>
      <w:r>
        <w:rPr>
          <w:b/>
          <w:bCs/>
          <w:sz w:val="20"/>
          <w:szCs w:val="20"/>
          <w:highlight w:val="lightGray"/>
        </w:rPr>
        <w:t xml:space="preserve">23.06.2010, </w:t>
      </w:r>
      <w:r>
        <w:rPr>
          <w:b/>
          <w:bCs/>
          <w:sz w:val="20"/>
          <w:szCs w:val="20"/>
          <w:highlight w:val="lightGray"/>
          <w:u w:val="single"/>
        </w:rPr>
        <w:t>њњњ.ебм-гуидеинес.цом</w:t>
      </w:r>
    </w:p>
    <w:p w:rsidR="00C568EF" w:rsidRPr="0040664D" w:rsidRDefault="002338B9" w:rsidP="00C568EF">
      <w:pPr>
        <w:numPr>
          <w:ilvl w:val="0"/>
          <w:numId w:val="426"/>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C568EF" w:rsidRDefault="002338B9" w:rsidP="00C568EF">
      <w:pPr>
        <w:numPr>
          <w:ilvl w:val="0"/>
          <w:numId w:val="426"/>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јуни 2015г</w:t>
      </w:r>
      <w:r>
        <w:rPr>
          <w:rFonts w:ascii="Macedonian Tms" w:hAnsi="Macedonian Tms" w:cs="Macedonian Tms"/>
          <w:b/>
          <w:bCs/>
          <w:sz w:val="20"/>
          <w:szCs w:val="20"/>
        </w:rPr>
        <w:t>.</w:t>
      </w:r>
    </w:p>
    <w:p w:rsidR="00C568EF" w:rsidRDefault="00C568EF" w:rsidP="00C568EF"/>
    <w:p w:rsidR="00C568EF" w:rsidRDefault="00C568EF" w:rsidP="00C568EF"/>
    <w:p w:rsidR="007025FD" w:rsidRPr="001876C9" w:rsidRDefault="002338B9" w:rsidP="007025FD">
      <w:pPr>
        <w:pStyle w:val="VTORNASLOVKIR"/>
      </w:pPr>
      <w:bookmarkStart w:id="33" w:name="TretStatus"/>
      <w:r>
        <w:t xml:space="preserve">Третман на </w:t>
      </w:r>
      <w:r>
        <w:rPr>
          <w:highlight w:val="lightGray"/>
        </w:rPr>
        <w:t>пролонгиран епилептиЧен напад</w:t>
      </w:r>
      <w:r>
        <w:t xml:space="preserve"> и ТРЕТМАН на статус епилептикус</w:t>
      </w:r>
    </w:p>
    <w:bookmarkEnd w:id="33"/>
    <w:p w:rsidR="007025FD" w:rsidRPr="00160BBD" w:rsidRDefault="002338B9" w:rsidP="007025FD">
      <w:pPr>
        <w:pStyle w:val="Vovedsin"/>
        <w:rPr>
          <w:color w:val="auto"/>
          <w:sz w:val="20"/>
          <w:szCs w:val="20"/>
          <w:highlight w:val="lightGray"/>
        </w:rPr>
      </w:pPr>
      <w:r>
        <w:rPr>
          <w:color w:val="auto"/>
          <w:sz w:val="20"/>
          <w:szCs w:val="20"/>
          <w:highlight w:val="lightGray"/>
        </w:rPr>
        <w:t>Основи</w:t>
      </w:r>
    </w:p>
    <w:p w:rsidR="007025FD" w:rsidRPr="00160BBD" w:rsidRDefault="002338B9" w:rsidP="007025FD">
      <w:pPr>
        <w:pStyle w:val="Vovedsin"/>
        <w:rPr>
          <w:color w:val="auto"/>
          <w:sz w:val="20"/>
          <w:szCs w:val="20"/>
          <w:highlight w:val="lightGray"/>
        </w:rPr>
      </w:pPr>
      <w:r>
        <w:rPr>
          <w:color w:val="auto"/>
          <w:sz w:val="20"/>
          <w:szCs w:val="20"/>
          <w:highlight w:val="lightGray"/>
        </w:rPr>
        <w:t>Лекови за прва помош</w:t>
      </w:r>
    </w:p>
    <w:p w:rsidR="007025FD" w:rsidRPr="00560A41" w:rsidRDefault="002338B9" w:rsidP="007025FD">
      <w:pPr>
        <w:pStyle w:val="Vovedsin"/>
        <w:rPr>
          <w:color w:val="auto"/>
          <w:sz w:val="20"/>
          <w:szCs w:val="20"/>
        </w:rPr>
      </w:pPr>
      <w:r>
        <w:rPr>
          <w:color w:val="auto"/>
          <w:sz w:val="20"/>
          <w:szCs w:val="20"/>
        </w:rPr>
        <w:t xml:space="preserve">Првите 10 минути </w:t>
      </w:r>
    </w:p>
    <w:p w:rsidR="007025FD" w:rsidRPr="00560A41" w:rsidRDefault="002338B9" w:rsidP="007025FD">
      <w:pPr>
        <w:pStyle w:val="Vovedsin"/>
        <w:rPr>
          <w:color w:val="auto"/>
          <w:sz w:val="20"/>
          <w:szCs w:val="20"/>
        </w:rPr>
      </w:pPr>
      <w:r>
        <w:rPr>
          <w:color w:val="auto"/>
          <w:sz w:val="20"/>
          <w:szCs w:val="20"/>
        </w:rPr>
        <w:t>10-40 минути од почетокот на конвулзиите</w:t>
      </w:r>
    </w:p>
    <w:p w:rsidR="007025FD" w:rsidRDefault="002338B9" w:rsidP="007025FD">
      <w:pPr>
        <w:pStyle w:val="Vovedsin"/>
        <w:rPr>
          <w:color w:val="auto"/>
          <w:sz w:val="20"/>
          <w:szCs w:val="20"/>
        </w:rPr>
      </w:pPr>
      <w:r>
        <w:rPr>
          <w:color w:val="auto"/>
          <w:sz w:val="20"/>
          <w:szCs w:val="20"/>
        </w:rPr>
        <w:t>Конвулзии кои траат повеќе од 40 минути</w:t>
      </w:r>
    </w:p>
    <w:p w:rsidR="007025FD" w:rsidRPr="00160BBD" w:rsidRDefault="002338B9" w:rsidP="007025FD">
      <w:pPr>
        <w:pStyle w:val="Vovedsin"/>
        <w:rPr>
          <w:color w:val="auto"/>
          <w:sz w:val="20"/>
          <w:szCs w:val="20"/>
          <w:highlight w:val="lightGray"/>
        </w:rPr>
      </w:pPr>
      <w:r>
        <w:rPr>
          <w:color w:val="auto"/>
          <w:sz w:val="20"/>
          <w:szCs w:val="20"/>
          <w:highlight w:val="lightGray"/>
        </w:rPr>
        <w:t>Референци</w:t>
      </w:r>
    </w:p>
    <w:p w:rsidR="007025FD" w:rsidRDefault="002338B9" w:rsidP="007025FD">
      <w:pPr>
        <w:pStyle w:val="TRETNASLOVKIR"/>
      </w:pPr>
      <w:r>
        <w:rPr>
          <w:highlight w:val="lightGray"/>
        </w:rPr>
        <w:t>Основи</w:t>
      </w:r>
    </w:p>
    <w:p w:rsidR="007025FD" w:rsidRDefault="002338B9" w:rsidP="007025FD">
      <w:pPr>
        <w:pStyle w:val="LL"/>
        <w:tabs>
          <w:tab w:val="clear" w:pos="360"/>
        </w:tabs>
        <w:contextualSpacing/>
      </w:pPr>
      <w:r>
        <w:rPr>
          <w:highlight w:val="lightGray"/>
        </w:rPr>
        <w:t>Пролонгираниот напад со изгубена свест спаѓа во ургентни состојби кои го загрозуваат животот и е неопходна итна помош.</w:t>
      </w:r>
    </w:p>
    <w:p w:rsidR="007025FD" w:rsidRPr="00E74714" w:rsidRDefault="002338B9" w:rsidP="007025FD">
      <w:pPr>
        <w:pStyle w:val="LL"/>
        <w:tabs>
          <w:tab w:val="clear" w:pos="360"/>
        </w:tabs>
        <w:contextualSpacing/>
        <w:rPr>
          <w:highlight w:val="lightGray"/>
        </w:rPr>
      </w:pPr>
      <w:r>
        <w:rPr>
          <w:highlight w:val="lightGray"/>
        </w:rPr>
        <w:t>Епилептичниот напад кој трае повеќе од 5 минути би требало да се третира како неизбежен епилептичен статус.</w:t>
      </w:r>
    </w:p>
    <w:p w:rsidR="007025FD" w:rsidRPr="001B09C9" w:rsidRDefault="002338B9" w:rsidP="007025FD">
      <w:pPr>
        <w:pStyle w:val="LL"/>
        <w:tabs>
          <w:tab w:val="clear" w:pos="360"/>
        </w:tabs>
        <w:contextualSpacing/>
        <w:rPr>
          <w:highlight w:val="lightGray"/>
        </w:rPr>
      </w:pPr>
      <w:r>
        <w:rPr>
          <w:highlight w:val="lightGray"/>
        </w:rPr>
        <w:t>Морталитетот и ризикот од онеспоспособеност се зголемуваат кога нападот кој е придржен со несвесна  состојба трае повеќе од 30 минути. На прогнозата може да се влијае ако се започне со ран третман, со што се зголемува веројатноста за негова поголема ефикасност.</w:t>
      </w:r>
    </w:p>
    <w:p w:rsidR="007025FD" w:rsidRPr="001B09C9" w:rsidRDefault="002338B9" w:rsidP="007025FD">
      <w:pPr>
        <w:pStyle w:val="LL"/>
        <w:tabs>
          <w:tab w:val="clear" w:pos="360"/>
        </w:tabs>
        <w:contextualSpacing/>
        <w:rPr>
          <w:highlight w:val="lightGray"/>
        </w:rPr>
      </w:pPr>
      <w:r>
        <w:rPr>
          <w:highlight w:val="lightGray"/>
        </w:rPr>
        <w:t>Епилептичниот статус,  неговото следење,  етиолошките испитувања (МР, ликворни испитувања,  лабораториски испитувања) како и третманот, бараат хоспиталнизација на пациентот, дури е потребно  хоспитално следење и по завршувањето на акутната состојба.</w:t>
      </w:r>
    </w:p>
    <w:p w:rsidR="007025FD" w:rsidRPr="00C062A5" w:rsidRDefault="002338B9" w:rsidP="007025FD">
      <w:pPr>
        <w:pStyle w:val="LL"/>
        <w:tabs>
          <w:tab w:val="clear" w:pos="360"/>
        </w:tabs>
        <w:contextualSpacing/>
      </w:pPr>
      <w:r>
        <w:rPr>
          <w:highlight w:val="lightGray"/>
        </w:rPr>
        <w:t>Ако пациентот кој страда од епилепсија добие пролонгиран епилептичен напад треба да  му се зголеми базичната терапија и да се спроведат други мерки од страна на неврологот.</w:t>
      </w:r>
    </w:p>
    <w:p w:rsidR="007025FD" w:rsidRDefault="002338B9" w:rsidP="007025FD">
      <w:pPr>
        <w:pStyle w:val="TRETNASLOVKIR"/>
      </w:pPr>
      <w:r>
        <w:rPr>
          <w:highlight w:val="lightGray"/>
        </w:rPr>
        <w:t>лекови за прва помоШ</w:t>
      </w:r>
    </w:p>
    <w:p w:rsidR="007025FD" w:rsidRDefault="002338B9" w:rsidP="007025FD">
      <w:pPr>
        <w:pStyle w:val="LL"/>
        <w:tabs>
          <w:tab w:val="clear" w:pos="360"/>
        </w:tabs>
        <w:contextualSpacing/>
      </w:pPr>
      <w:r>
        <w:rPr>
          <w:highlight w:val="lightGray"/>
        </w:rPr>
        <w:t>Поголемиот дел од епилептичните напади се куси (траат помалку од 4 минути) и завршуваат спонтано. Лековите за прва помош се неопходни само ако нападот не завршува спонтано во првите неколку минути или ако нападот се повтори пред пациентот да се опорави од првиот. Многу малку пациенти со епилепсија имаат потреба од лекови за прва помош кои би ги носеле со себе  цело време  како дополнителна терапија за да би се аплицирала од помошно лице во зададен момент.</w:t>
      </w:r>
    </w:p>
    <w:p w:rsidR="007025FD" w:rsidRDefault="002338B9" w:rsidP="007025FD">
      <w:pPr>
        <w:pStyle w:val="LL"/>
        <w:tabs>
          <w:tab w:val="clear" w:pos="360"/>
        </w:tabs>
        <w:contextualSpacing/>
      </w:pPr>
      <w:r>
        <w:rPr>
          <w:rFonts w:ascii="Times New Roman" w:hAnsi="Times New Roman" w:cs="Times New Roman"/>
          <w:highlight w:val="lightGray"/>
        </w:rPr>
        <w:t>Диазепам</w:t>
      </w:r>
      <w:r>
        <w:rPr>
          <w:highlight w:val="lightGray"/>
        </w:rPr>
        <w:t>-от (ннд-</w:t>
      </w:r>
      <w:r>
        <w:rPr>
          <w:rFonts w:ascii="Times New Roman" w:hAnsi="Times New Roman" w:cs="Times New Roman"/>
          <w:b/>
          <w:highlight w:val="lightGray"/>
        </w:rPr>
        <w:t>А</w:t>
      </w:r>
      <w:r>
        <w:rPr>
          <w:highlight w:val="lightGray"/>
        </w:rPr>
        <w:t xml:space="preserve">) е лек на избор. Треба да биде даден интравенски, бидејки ефектот при ректалната апликација може да биде намаен заради задршката во фекалните маси. </w:t>
      </w:r>
      <w:r>
        <w:rPr>
          <w:rFonts w:ascii="Times New Roman" w:hAnsi="Times New Roman" w:cs="Times New Roman"/>
          <w:highlight w:val="lightGray"/>
        </w:rPr>
        <w:t>Лоразепам</w:t>
      </w:r>
      <w:r w:rsidR="007025FD" w:rsidRPr="00930A00">
        <w:rPr>
          <w:rStyle w:val="FootnoteReference"/>
          <w:rFonts w:ascii="Times New Roman" w:eastAsiaTheme="majorEastAsia" w:hAnsi="Times New Roman" w:cs="Times New Roman"/>
          <w:b/>
          <w:highlight w:val="lightGray"/>
        </w:rPr>
        <w:footnoteReference w:id="258"/>
      </w:r>
      <w:r>
        <w:rPr>
          <w:highlight w:val="lightGray"/>
        </w:rPr>
        <w:t>-от  (ннд-</w:t>
      </w:r>
      <w:r>
        <w:rPr>
          <w:rFonts w:ascii="Times New Roman" w:hAnsi="Times New Roman" w:cs="Times New Roman"/>
          <w:b/>
          <w:highlight w:val="lightGray"/>
        </w:rPr>
        <w:t>А</w:t>
      </w:r>
      <w:r>
        <w:rPr>
          <w:highlight w:val="lightGray"/>
        </w:rPr>
        <w:t>) е алтернативен лек. Тој има подолг период на дејствување, но помала расположливост од диазепамот</w:t>
      </w:r>
      <w:r>
        <w:t>.</w:t>
      </w:r>
    </w:p>
    <w:p w:rsidR="007025FD" w:rsidRDefault="002338B9" w:rsidP="007025FD">
      <w:pPr>
        <w:pStyle w:val="LL"/>
        <w:tabs>
          <w:tab w:val="clear" w:pos="360"/>
        </w:tabs>
        <w:contextualSpacing/>
      </w:pPr>
      <w:r>
        <w:rPr>
          <w:highlight w:val="lightGray"/>
        </w:rPr>
        <w:lastRenderedPageBreak/>
        <w:t xml:space="preserve">Наместо ректална апликација на диазепамот, букално аплицираниот </w:t>
      </w:r>
      <w:r>
        <w:rPr>
          <w:rFonts w:ascii="Times New Roman" w:hAnsi="Times New Roman" w:cs="Times New Roman"/>
          <w:highlight w:val="lightGray"/>
        </w:rPr>
        <w:t>мидазолам</w:t>
      </w:r>
      <w:r>
        <w:rPr>
          <w:b/>
          <w:highlight w:val="lightGray"/>
        </w:rPr>
        <w:t xml:space="preserve"> </w:t>
      </w:r>
      <w:r>
        <w:rPr>
          <w:highlight w:val="lightGray"/>
        </w:rPr>
        <w:t>може да се употреби како лек за прва помош (имај ја во предвид веројатната специјална регулација на основните лекови). За користење на двата лека потребно е упатство за фамилијата или регуларно обучено лице за апликација</w:t>
      </w:r>
      <w:r w:rsidR="007025FD" w:rsidRPr="00AD0AFD">
        <w:rPr>
          <w:rStyle w:val="FootnoteReference"/>
          <w:rFonts w:eastAsiaTheme="majorEastAsia"/>
          <w:b/>
          <w:highlight w:val="lightGray"/>
        </w:rPr>
        <w:footnoteReference w:id="259"/>
      </w:r>
      <w:r>
        <w:rPr>
          <w:highlight w:val="lightGray"/>
        </w:rPr>
        <w:t>. Тие не спаѓаат во рутинскиот третман на пациентите со епилепсија, туку се употребуваат само кај случаите  со пролонгирани напади или со статус епилептикус, затоа треба да се спроведат индивидуални напатствија за нивната употреба. Лековите за прва помош се користат во такви оддели кои имаат стручни и технички можности за интравенска апликација</w:t>
      </w:r>
      <w:r>
        <w:t>.</w:t>
      </w:r>
    </w:p>
    <w:p w:rsidR="007025FD" w:rsidRPr="00B322E0" w:rsidRDefault="002338B9" w:rsidP="007025FD">
      <w:pPr>
        <w:pStyle w:val="TRETNASLOVKIR"/>
        <w:ind w:left="720" w:hanging="360"/>
        <w:contextualSpacing/>
      </w:pPr>
      <w:r>
        <w:t>ПРВИТЕ 10 минути</w:t>
      </w:r>
    </w:p>
    <w:p w:rsidR="007025FD" w:rsidRDefault="002338B9" w:rsidP="007025FD">
      <w:pPr>
        <w:pStyle w:val="LL"/>
        <w:numPr>
          <w:ilvl w:val="0"/>
          <w:numId w:val="432"/>
        </w:numPr>
        <w:ind w:left="360"/>
        <w:contextualSpacing/>
      </w:pPr>
      <w:r>
        <w:t>Обезбедување и мониторирање на виталните функции:</w:t>
      </w:r>
    </w:p>
    <w:p w:rsidR="007025FD" w:rsidRPr="009A78AA" w:rsidRDefault="002338B9" w:rsidP="007025FD">
      <w:pPr>
        <w:pStyle w:val="LL"/>
        <w:tabs>
          <w:tab w:val="clear" w:pos="360"/>
        </w:tabs>
        <w:ind w:left="720"/>
        <w:contextualSpacing/>
        <w:rPr>
          <w:highlight w:val="lightGray"/>
        </w:rPr>
      </w:pPr>
      <w:r>
        <w:t xml:space="preserve">Обезбеди проодност на дишните патишта, дај кислород, ако е неопходно </w:t>
      </w:r>
      <w:r>
        <w:rPr>
          <w:highlight w:val="lightGray"/>
        </w:rPr>
        <w:t>спроведи интубација;</w:t>
      </w:r>
    </w:p>
    <w:p w:rsidR="007025FD" w:rsidRDefault="002338B9" w:rsidP="007025FD">
      <w:pPr>
        <w:pStyle w:val="LL"/>
        <w:tabs>
          <w:tab w:val="clear" w:pos="360"/>
        </w:tabs>
        <w:ind w:left="720"/>
        <w:contextualSpacing/>
      </w:pPr>
      <w:r>
        <w:t xml:space="preserve">ЕКГ мониторинг, пулсна оксиметрија; </w:t>
      </w:r>
    </w:p>
    <w:p w:rsidR="007025FD" w:rsidRDefault="002338B9" w:rsidP="007025FD">
      <w:pPr>
        <w:pStyle w:val="LL"/>
        <w:tabs>
          <w:tab w:val="clear" w:pos="360"/>
        </w:tabs>
        <w:ind w:left="720"/>
        <w:contextualSpacing/>
      </w:pPr>
      <w:r>
        <w:t>Внимателна опсервација во тек на аплицирањето на лекот и потоа.</w:t>
      </w:r>
    </w:p>
    <w:p w:rsidR="007025FD" w:rsidRDefault="002338B9" w:rsidP="007025FD">
      <w:pPr>
        <w:pStyle w:val="LL"/>
        <w:numPr>
          <w:ilvl w:val="0"/>
          <w:numId w:val="432"/>
        </w:numPr>
        <w:ind w:left="360"/>
        <w:contextualSpacing/>
      </w:pPr>
      <w:r>
        <w:rPr>
          <w:rFonts w:ascii="Times New Roman" w:hAnsi="Times New Roman" w:cs="Times New Roman"/>
        </w:rPr>
        <w:t>Тхиамине</w:t>
      </w:r>
      <w:r>
        <w:t xml:space="preserve"> 100</w:t>
      </w:r>
      <w:r>
        <w:rPr>
          <w:rFonts w:ascii="Times New Roman" w:hAnsi="Times New Roman" w:cs="Times New Roman"/>
        </w:rPr>
        <w:t>мг</w:t>
      </w:r>
      <w:r>
        <w:t xml:space="preserve"> венски </w:t>
      </w:r>
      <w:r>
        <w:rPr>
          <w:highlight w:val="lightGray"/>
        </w:rPr>
        <w:t>(внеси го пред корекцијата на хипогликемијата)</w:t>
      </w:r>
      <w:r>
        <w:t>.</w:t>
      </w:r>
    </w:p>
    <w:p w:rsidR="007025FD" w:rsidRDefault="002338B9" w:rsidP="007025FD">
      <w:pPr>
        <w:pStyle w:val="LL"/>
        <w:numPr>
          <w:ilvl w:val="0"/>
          <w:numId w:val="432"/>
        </w:numPr>
        <w:ind w:left="360"/>
        <w:contextualSpacing/>
      </w:pPr>
      <w:r>
        <w:t>Испитај го нивото на гликемијата (</w:t>
      </w:r>
      <w:r>
        <w:rPr>
          <w:highlight w:val="lightGray"/>
        </w:rPr>
        <w:t>брз тест</w:t>
      </w:r>
      <w:r>
        <w:t>) и третирај ја хипогликемијата.</w:t>
      </w:r>
    </w:p>
    <w:p w:rsidR="007025FD" w:rsidRDefault="002338B9" w:rsidP="007025FD">
      <w:pPr>
        <w:pStyle w:val="LL"/>
        <w:numPr>
          <w:ilvl w:val="0"/>
          <w:numId w:val="432"/>
        </w:numPr>
        <w:ind w:left="360"/>
        <w:contextualSpacing/>
      </w:pPr>
      <w:r>
        <w:rPr>
          <w:rFonts w:ascii="Times New Roman" w:hAnsi="Times New Roman" w:cs="Times New Roman"/>
        </w:rPr>
        <w:t>Диазепам</w:t>
      </w:r>
      <w:r>
        <w:t xml:space="preserve"> венски во болус  од 5-10</w:t>
      </w:r>
      <w:r>
        <w:rPr>
          <w:rFonts w:ascii="Times New Roman" w:hAnsi="Times New Roman" w:cs="Times New Roman"/>
        </w:rPr>
        <w:t xml:space="preserve">мг </w:t>
      </w:r>
      <w:r>
        <w:rPr>
          <w:rFonts w:cs="Times New Roman"/>
          <w:highlight w:val="lightGray"/>
        </w:rPr>
        <w:t>(или ректално</w:t>
      </w:r>
      <w:r>
        <w:rPr>
          <w:rFonts w:ascii="Times New Roman" w:hAnsi="Times New Roman" w:cs="Times New Roman"/>
          <w:highlight w:val="lightGray"/>
        </w:rPr>
        <w:t>)</w:t>
      </w:r>
      <w:r>
        <w:t xml:space="preserve"> или </w:t>
      </w:r>
      <w:r>
        <w:rPr>
          <w:rFonts w:ascii="Times New Roman" w:hAnsi="Times New Roman" w:cs="Times New Roman"/>
        </w:rPr>
        <w:t>лоразепам</w:t>
      </w:r>
      <w:r>
        <w:t xml:space="preserve"> 4</w:t>
      </w:r>
      <w:r>
        <w:rPr>
          <w:rFonts w:ascii="Times New Roman" w:hAnsi="Times New Roman" w:cs="Times New Roman"/>
        </w:rPr>
        <w:t>мг</w:t>
      </w:r>
      <w:r>
        <w:t xml:space="preserve"> на 2 минути.</w:t>
      </w:r>
    </w:p>
    <w:p w:rsidR="007025FD" w:rsidRDefault="002338B9" w:rsidP="007025FD">
      <w:pPr>
        <w:pStyle w:val="LL"/>
        <w:tabs>
          <w:tab w:val="clear" w:pos="360"/>
        </w:tabs>
        <w:ind w:left="720"/>
        <w:contextualSpacing/>
      </w:pPr>
      <w:r>
        <w:rPr>
          <w:highlight w:val="lightGray"/>
        </w:rPr>
        <w:t xml:space="preserve">Лековите на прва помош се или букално внесен </w:t>
      </w:r>
      <w:r>
        <w:rPr>
          <w:rFonts w:ascii="Times New Roman" w:hAnsi="Times New Roman" w:cs="Times New Roman"/>
          <w:highlight w:val="lightGray"/>
        </w:rPr>
        <w:t xml:space="preserve">мидазолам </w:t>
      </w:r>
      <w:r>
        <w:rPr>
          <w:highlight w:val="lightGray"/>
        </w:rPr>
        <w:t>од 10</w:t>
      </w:r>
      <w:r>
        <w:rPr>
          <w:rFonts w:ascii="Times New Roman" w:hAnsi="Times New Roman" w:cs="Times New Roman"/>
          <w:highlight w:val="lightGray"/>
        </w:rPr>
        <w:t>мг</w:t>
      </w:r>
      <w:r>
        <w:rPr>
          <w:highlight w:val="lightGray"/>
        </w:rPr>
        <w:t xml:space="preserve"> или ректално внесен </w:t>
      </w:r>
      <w:r>
        <w:rPr>
          <w:rFonts w:ascii="Times New Roman" w:hAnsi="Times New Roman" w:cs="Times New Roman"/>
          <w:highlight w:val="lightGray"/>
        </w:rPr>
        <w:t>диазепам</w:t>
      </w:r>
      <w:r>
        <w:rPr>
          <w:highlight w:val="lightGray"/>
        </w:rPr>
        <w:t xml:space="preserve"> од 10</w:t>
      </w:r>
      <w:r>
        <w:rPr>
          <w:rFonts w:ascii="Times New Roman" w:hAnsi="Times New Roman" w:cs="Times New Roman"/>
          <w:highlight w:val="lightGray"/>
        </w:rPr>
        <w:t>мг</w:t>
      </w:r>
      <w:r>
        <w:rPr>
          <w:highlight w:val="lightGray"/>
        </w:rPr>
        <w:t>. Во ургентни состојби интравенската доза на диазепамот може да се аплицира букално.</w:t>
      </w:r>
    </w:p>
    <w:p w:rsidR="007025FD" w:rsidRPr="00C0046E" w:rsidRDefault="002338B9" w:rsidP="007025FD">
      <w:pPr>
        <w:pStyle w:val="LL"/>
        <w:numPr>
          <w:ilvl w:val="0"/>
          <w:numId w:val="432"/>
        </w:numPr>
        <w:ind w:left="360"/>
        <w:contextualSpacing/>
      </w:pPr>
      <w:r>
        <w:t>Анамнеза и клинички испитувања.</w:t>
      </w:r>
    </w:p>
    <w:p w:rsidR="007025FD" w:rsidRDefault="002338B9" w:rsidP="007025FD">
      <w:pPr>
        <w:pStyle w:val="LL"/>
        <w:numPr>
          <w:ilvl w:val="0"/>
          <w:numId w:val="432"/>
        </w:numPr>
        <w:ind w:left="360"/>
        <w:contextualSpacing/>
      </w:pPr>
      <w:r>
        <w:t xml:space="preserve">Лабораториски тестови: крвна слика, </w:t>
      </w:r>
      <w:r>
        <w:rPr>
          <w:rFonts w:ascii="Times New Roman" w:hAnsi="Times New Roman" w:cs="Times New Roman"/>
        </w:rPr>
        <w:t>ЦРП</w:t>
      </w:r>
      <w:r>
        <w:t xml:space="preserve">, </w:t>
      </w:r>
      <w:r>
        <w:rPr>
          <w:rFonts w:ascii="Times New Roman" w:hAnsi="Times New Roman" w:cs="Times New Roman"/>
        </w:rPr>
        <w:t>На, К</w:t>
      </w:r>
      <w:r>
        <w:t>, креатинин, серумска концетрација</w:t>
      </w:r>
      <w:r w:rsidR="007025FD">
        <w:rPr>
          <w:rStyle w:val="FootnoteReference"/>
          <w:rFonts w:eastAsiaTheme="majorEastAsia"/>
        </w:rPr>
        <w:footnoteReference w:id="260"/>
      </w:r>
      <w:r>
        <w:t xml:space="preserve"> на антиепилептиците и анализа за евентуална медикаментна интоксикација.</w:t>
      </w:r>
    </w:p>
    <w:p w:rsidR="007025FD" w:rsidRDefault="002338B9" w:rsidP="007025FD">
      <w:pPr>
        <w:pStyle w:val="TRETNASLOVKIR"/>
        <w:numPr>
          <w:ilvl w:val="1"/>
          <w:numId w:val="431"/>
        </w:numPr>
      </w:pPr>
      <w:r>
        <w:t>Минути од ПОЧЕТОКОТ НА конвулзиите</w:t>
      </w:r>
    </w:p>
    <w:p w:rsidR="007025FD" w:rsidRPr="007C46D3" w:rsidRDefault="002338B9" w:rsidP="007025FD">
      <w:pPr>
        <w:pStyle w:val="LL"/>
        <w:numPr>
          <w:ilvl w:val="0"/>
          <w:numId w:val="433"/>
        </w:numPr>
        <w:ind w:left="360"/>
        <w:contextualSpacing/>
        <w:rPr>
          <w:rFonts w:ascii="Times New Roman" w:hAnsi="Times New Roman" w:cs="Times New Roman"/>
        </w:rPr>
      </w:pPr>
      <w:r>
        <w:rPr>
          <w:highlight w:val="lightGray"/>
        </w:rPr>
        <w:t>Ако нападот трае повеќе од 10 минути и веќе неколку диазепама се дадени, или пак, ако нападот се јавува три пати дневно, треба да се започне со сатурација на</w:t>
      </w:r>
      <w:r>
        <w:rPr>
          <w:rFonts w:ascii="Times New Roman" w:hAnsi="Times New Roman" w:cs="Times New Roman"/>
          <w:highlight w:val="lightGray"/>
        </w:rPr>
        <w:t xml:space="preserve"> пхоспхенѕтоин</w:t>
      </w:r>
      <w:r w:rsidR="007025FD" w:rsidRPr="00327631">
        <w:rPr>
          <w:rStyle w:val="FootnoteReference"/>
          <w:rFonts w:eastAsiaTheme="majorEastAsia"/>
          <w:b/>
          <w:highlight w:val="lightGray"/>
        </w:rPr>
        <w:footnoteReference w:id="261"/>
      </w:r>
      <w:r>
        <w:rPr>
          <w:highlight w:val="lightGray"/>
        </w:rPr>
        <w:t xml:space="preserve"> </w:t>
      </w:r>
      <w:r>
        <w:rPr>
          <w:rFonts w:ascii="Times New Roman" w:hAnsi="Times New Roman" w:cs="Times New Roman"/>
          <w:highlight w:val="lightGray"/>
        </w:rPr>
        <w:t>(ПроЕпанутин</w:t>
      </w:r>
      <w:r w:rsidR="007025FD" w:rsidRPr="0077579C">
        <w:rPr>
          <w:rFonts w:ascii="Times New Roman" w:hAnsi="Times New Roman" w:cs="Times New Roman"/>
          <w:highlight w:val="lightGray"/>
          <w:vertAlign w:val="superscript"/>
        </w:rPr>
        <w:t>®</w:t>
      </w:r>
      <w:r>
        <w:rPr>
          <w:rFonts w:ascii="Times New Roman" w:hAnsi="Times New Roman" w:cs="Times New Roman"/>
          <w:highlight w:val="lightGray"/>
        </w:rPr>
        <w:t>).</w:t>
      </w:r>
      <w:r>
        <w:rPr>
          <w:rFonts w:ascii="Times New Roman" w:hAnsi="Times New Roman" w:cs="Times New Roman"/>
        </w:rPr>
        <w:t xml:space="preserve"> </w:t>
      </w:r>
      <w:r>
        <w:rPr>
          <w:rFonts w:cs="Times New Roman"/>
          <w:highlight w:val="lightGray"/>
        </w:rPr>
        <w:t>Фосфенитоинот е прекурсор на фенитоинот и се трансформира во организмот во фенитоин. Тој е хидросолубилен, затоа помалку создава иритација на вените</w:t>
      </w:r>
      <w:r>
        <w:rPr>
          <w:rFonts w:ascii="Times New Roman" w:hAnsi="Times New Roman" w:cs="Times New Roman"/>
          <w:highlight w:val="lightGray"/>
        </w:rPr>
        <w:t>. ПроЕпанутин</w:t>
      </w:r>
      <w:r w:rsidR="007025FD" w:rsidRPr="000938A8">
        <w:rPr>
          <w:rFonts w:ascii="Times New Roman" w:hAnsi="Times New Roman" w:cs="Times New Roman"/>
          <w:highlight w:val="lightGray"/>
          <w:vertAlign w:val="superscript"/>
        </w:rPr>
        <w:t>®</w:t>
      </w:r>
      <w:r>
        <w:rPr>
          <w:rFonts w:ascii="Times New Roman" w:hAnsi="Times New Roman" w:cs="Times New Roman"/>
          <w:highlight w:val="lightGray"/>
        </w:rPr>
        <w:t xml:space="preserve">  </w:t>
      </w:r>
      <w:r>
        <w:rPr>
          <w:rFonts w:cs="Times New Roman"/>
          <w:highlight w:val="lightGray"/>
        </w:rPr>
        <w:t>треба да се раствори до максимална концентрација од 25</w:t>
      </w:r>
      <w:r>
        <w:rPr>
          <w:rFonts w:ascii="Times New Roman" w:hAnsi="Times New Roman" w:cs="Times New Roman"/>
          <w:highlight w:val="lightGray"/>
        </w:rPr>
        <w:t xml:space="preserve">мг </w:t>
      </w:r>
      <w:r>
        <w:rPr>
          <w:rFonts w:cs="Times New Roman"/>
          <w:highlight w:val="lightGray"/>
        </w:rPr>
        <w:t>фенитоински еквиваленти</w:t>
      </w:r>
      <w:r>
        <w:rPr>
          <w:rFonts w:ascii="Times New Roman" w:hAnsi="Times New Roman" w:cs="Times New Roman"/>
          <w:highlight w:val="lightGray"/>
        </w:rPr>
        <w:t xml:space="preserve"> (ПЕ)/мл (</w:t>
      </w:r>
      <w:r>
        <w:rPr>
          <w:rFonts w:cs="Times New Roman"/>
          <w:highlight w:val="lightGray"/>
        </w:rPr>
        <w:t>1.5-25</w:t>
      </w:r>
      <w:r>
        <w:rPr>
          <w:rFonts w:ascii="Times New Roman" w:hAnsi="Times New Roman" w:cs="Times New Roman"/>
          <w:highlight w:val="lightGray"/>
        </w:rPr>
        <w:t xml:space="preserve">мг ПЕ/мл) </w:t>
      </w:r>
      <w:r>
        <w:rPr>
          <w:rFonts w:cs="Times New Roman"/>
          <w:highlight w:val="lightGray"/>
        </w:rPr>
        <w:t>пред употребата. Инфузиската порција е 150</w:t>
      </w:r>
      <w:r>
        <w:rPr>
          <w:rFonts w:ascii="Times New Roman" w:hAnsi="Times New Roman" w:cs="Times New Roman"/>
          <w:highlight w:val="lightGray"/>
        </w:rPr>
        <w:t xml:space="preserve">мг ПЕ/мл, </w:t>
      </w:r>
      <w:r>
        <w:rPr>
          <w:rFonts w:cs="Times New Roman"/>
          <w:highlight w:val="lightGray"/>
        </w:rPr>
        <w:t>вкупната доза е 18</w:t>
      </w:r>
      <w:r>
        <w:rPr>
          <w:rFonts w:ascii="Times New Roman" w:hAnsi="Times New Roman" w:cs="Times New Roman"/>
          <w:highlight w:val="lightGray"/>
        </w:rPr>
        <w:t>мг/кг.</w:t>
      </w:r>
    </w:p>
    <w:p w:rsidR="007025FD" w:rsidRDefault="002338B9" w:rsidP="007025FD">
      <w:pPr>
        <w:pStyle w:val="LL"/>
        <w:numPr>
          <w:ilvl w:val="0"/>
          <w:numId w:val="433"/>
        </w:numPr>
        <w:ind w:left="360"/>
        <w:contextualSpacing/>
      </w:pPr>
      <w:r>
        <w:t>Повторувај ги дозите од 5</w:t>
      </w:r>
      <w:r>
        <w:rPr>
          <w:rFonts w:ascii="Times New Roman" w:hAnsi="Times New Roman" w:cs="Times New Roman"/>
        </w:rPr>
        <w:t xml:space="preserve">мг  </w:t>
      </w:r>
      <w:r>
        <w:t>диазепам ако конвулзиите не запираат. Максималната доза е 30</w:t>
      </w:r>
      <w:r>
        <w:rPr>
          <w:rFonts w:ascii="Times New Roman" w:hAnsi="Times New Roman" w:cs="Times New Roman"/>
        </w:rPr>
        <w:t xml:space="preserve">мг </w:t>
      </w:r>
      <w:r>
        <w:rPr>
          <w:rFonts w:cs="Times New Roman"/>
        </w:rPr>
        <w:t>интравенски</w:t>
      </w:r>
      <w:r>
        <w:t xml:space="preserve"> или повторувај го лоразепамот во дози од 4</w:t>
      </w:r>
      <w:r>
        <w:rPr>
          <w:rFonts w:ascii="Times New Roman" w:hAnsi="Times New Roman" w:cs="Times New Roman"/>
        </w:rPr>
        <w:t>мг</w:t>
      </w:r>
      <w:r>
        <w:t xml:space="preserve"> на секои 5-10 минути.  Дејтвото на двата лека се јавува за 2-3 минути. Дејството на диазепамот е само 15-30 минути, а на лоразепамот 12-24 часа.</w:t>
      </w:r>
    </w:p>
    <w:p w:rsidR="007025FD" w:rsidRDefault="002338B9" w:rsidP="007025FD">
      <w:pPr>
        <w:pStyle w:val="LL"/>
        <w:numPr>
          <w:ilvl w:val="0"/>
          <w:numId w:val="433"/>
        </w:numPr>
        <w:ind w:left="360"/>
        <w:contextualSpacing/>
      </w:pPr>
      <w:r>
        <w:t>Ако е неопходно,  дај дополнителни 7-10</w:t>
      </w:r>
      <w:r>
        <w:rPr>
          <w:rFonts w:ascii="Times New Roman" w:hAnsi="Times New Roman" w:cs="Times New Roman"/>
        </w:rPr>
        <w:t>мг ПЕ/кг</w:t>
      </w:r>
      <w:r>
        <w:t xml:space="preserve">  интравенски фосфенитоин. Ако пациентот е сензитивен на фенитоин, дај болусна доза од 15-</w:t>
      </w:r>
      <w:r>
        <w:rPr>
          <w:rFonts w:ascii="Times New Roman" w:hAnsi="Times New Roman" w:cs="Times New Roman"/>
        </w:rPr>
        <w:t xml:space="preserve">20мг/кг </w:t>
      </w:r>
      <w:r>
        <w:t>(200</w:t>
      </w:r>
      <w:r>
        <w:rPr>
          <w:rFonts w:ascii="Times New Roman" w:hAnsi="Times New Roman" w:cs="Times New Roman"/>
        </w:rPr>
        <w:t>мг</w:t>
      </w:r>
      <w:r>
        <w:t>/</w:t>
      </w:r>
      <w:r>
        <w:rPr>
          <w:rFonts w:ascii="Times New Roman" w:hAnsi="Times New Roman" w:cs="Times New Roman"/>
        </w:rPr>
        <w:t>мин</w:t>
      </w:r>
      <w:r>
        <w:t xml:space="preserve">) </w:t>
      </w:r>
      <w:r>
        <w:rPr>
          <w:rFonts w:ascii="Times New Roman" w:hAnsi="Times New Roman" w:cs="Times New Roman"/>
        </w:rPr>
        <w:t>валпроате</w:t>
      </w:r>
      <w:r w:rsidR="007025FD" w:rsidRPr="00C85958">
        <w:rPr>
          <w:rStyle w:val="FootnoteReference"/>
          <w:rFonts w:ascii="Times New Roman" w:eastAsiaTheme="majorEastAsia" w:hAnsi="Times New Roman" w:cs="Times New Roman"/>
          <w:b/>
        </w:rPr>
        <w:footnoteReference w:id="262"/>
      </w:r>
      <w:r>
        <w:t xml:space="preserve">, а потоа уште 1-2 </w:t>
      </w:r>
      <w:r>
        <w:rPr>
          <w:rFonts w:ascii="Times New Roman" w:hAnsi="Times New Roman" w:cs="Times New Roman"/>
        </w:rPr>
        <w:t>мг/кг</w:t>
      </w:r>
      <w:r>
        <w:t>/</w:t>
      </w:r>
      <w:r>
        <w:rPr>
          <w:rFonts w:ascii="Times New Roman" w:hAnsi="Times New Roman" w:cs="Times New Roman"/>
        </w:rPr>
        <w:t>х</w:t>
      </w:r>
      <w:r>
        <w:t xml:space="preserve"> </w:t>
      </w:r>
      <w:r>
        <w:rPr>
          <w:highlight w:val="lightGray"/>
        </w:rPr>
        <w:t>или</w:t>
      </w:r>
      <w:r>
        <w:rPr>
          <w:rFonts w:ascii="Times New Roman" w:hAnsi="Times New Roman" w:cs="Times New Roman"/>
          <w:highlight w:val="lightGray"/>
        </w:rPr>
        <w:t xml:space="preserve"> леветирацетам</w:t>
      </w:r>
      <w:r w:rsidR="007025FD" w:rsidRPr="00C85958">
        <w:rPr>
          <w:rStyle w:val="FootnoteReference"/>
          <w:rFonts w:ascii="Times New Roman" w:eastAsiaTheme="majorEastAsia" w:hAnsi="Times New Roman" w:cs="Times New Roman"/>
          <w:b/>
          <w:highlight w:val="lightGray"/>
        </w:rPr>
        <w:footnoteReference w:id="263"/>
      </w:r>
      <w:r>
        <w:rPr>
          <w:highlight w:val="lightGray"/>
        </w:rPr>
        <w:t xml:space="preserve"> 20</w:t>
      </w:r>
      <w:r>
        <w:rPr>
          <w:rFonts w:ascii="Times New Roman" w:hAnsi="Times New Roman" w:cs="Times New Roman"/>
          <w:highlight w:val="lightGray"/>
        </w:rPr>
        <w:t xml:space="preserve">мг/кг </w:t>
      </w:r>
      <w:r>
        <w:rPr>
          <w:highlight w:val="lightGray"/>
        </w:rPr>
        <w:t>(максимална доза за возрасен е 2 000</w:t>
      </w:r>
      <w:r>
        <w:rPr>
          <w:rFonts w:ascii="Times New Roman" w:hAnsi="Times New Roman" w:cs="Times New Roman"/>
          <w:highlight w:val="lightGray"/>
        </w:rPr>
        <w:t>мг</w:t>
      </w:r>
      <w:r>
        <w:rPr>
          <w:highlight w:val="lightGray"/>
        </w:rPr>
        <w:t>) во 5-15 минути и  продолжи до дозата на одржување (40</w:t>
      </w:r>
      <w:r>
        <w:rPr>
          <w:rFonts w:ascii="Times New Roman" w:hAnsi="Times New Roman" w:cs="Times New Roman"/>
          <w:highlight w:val="lightGray"/>
        </w:rPr>
        <w:t>мг/кг</w:t>
      </w:r>
      <w:r>
        <w:rPr>
          <w:highlight w:val="lightGray"/>
        </w:rPr>
        <w:t>/24</w:t>
      </w:r>
      <w:r>
        <w:rPr>
          <w:rFonts w:ascii="Times New Roman" w:hAnsi="Times New Roman" w:cs="Times New Roman"/>
          <w:highlight w:val="lightGray"/>
        </w:rPr>
        <w:t>х</w:t>
      </w:r>
      <w:r>
        <w:rPr>
          <w:highlight w:val="lightGray"/>
        </w:rPr>
        <w:t>, максимална доза 4 000</w:t>
      </w:r>
      <w:r>
        <w:rPr>
          <w:rFonts w:ascii="Times New Roman" w:hAnsi="Times New Roman" w:cs="Times New Roman"/>
          <w:highlight w:val="lightGray"/>
        </w:rPr>
        <w:t>мг</w:t>
      </w:r>
      <w:r>
        <w:rPr>
          <w:highlight w:val="lightGray"/>
        </w:rPr>
        <w:t>/24</w:t>
      </w:r>
      <w:r>
        <w:rPr>
          <w:rFonts w:ascii="Times New Roman" w:hAnsi="Times New Roman" w:cs="Times New Roman"/>
          <w:highlight w:val="lightGray"/>
        </w:rPr>
        <w:t>х</w:t>
      </w:r>
      <w:r>
        <w:rPr>
          <w:highlight w:val="lightGray"/>
        </w:rPr>
        <w:t>) два пати за 24 часа.</w:t>
      </w:r>
    </w:p>
    <w:p w:rsidR="007025FD" w:rsidRDefault="002338B9" w:rsidP="007025FD">
      <w:pPr>
        <w:pStyle w:val="LL"/>
        <w:tabs>
          <w:tab w:val="clear" w:pos="360"/>
        </w:tabs>
        <w:ind w:left="720"/>
        <w:contextualSpacing/>
      </w:pPr>
      <w:r>
        <w:rPr>
          <w:rFonts w:ascii="Times New Roman" w:hAnsi="Times New Roman" w:cs="Times New Roman"/>
          <w:highlight w:val="lightGray"/>
        </w:rPr>
        <w:t>Леветирацетам</w:t>
      </w:r>
      <w:r>
        <w:rPr>
          <w:highlight w:val="lightGray"/>
        </w:rPr>
        <w:t>-от се раствара во 100</w:t>
      </w:r>
      <w:r>
        <w:rPr>
          <w:rFonts w:ascii="Times New Roman" w:hAnsi="Times New Roman" w:cs="Times New Roman"/>
          <w:highlight w:val="lightGray"/>
        </w:rPr>
        <w:t>мл</w:t>
      </w:r>
      <w:r>
        <w:rPr>
          <w:highlight w:val="lightGray"/>
        </w:rPr>
        <w:t xml:space="preserve">   0.9% физиолошки раствор, лактатен </w:t>
      </w:r>
      <w:r>
        <w:rPr>
          <w:rFonts w:ascii="Times New Roman" w:hAnsi="Times New Roman" w:cs="Times New Roman"/>
          <w:highlight w:val="lightGray"/>
        </w:rPr>
        <w:t>Рингер</w:t>
      </w:r>
      <w:r>
        <w:rPr>
          <w:highlight w:val="lightGray"/>
        </w:rPr>
        <w:t>-ов раствор или 5% декстроза.</w:t>
      </w:r>
    </w:p>
    <w:p w:rsidR="007025FD" w:rsidRPr="0040664D" w:rsidRDefault="002338B9" w:rsidP="007025FD">
      <w:pPr>
        <w:pStyle w:val="TRETNASLOVKIR"/>
        <w:rPr>
          <w:lang w:val="es-ES"/>
        </w:rPr>
      </w:pPr>
      <w:r>
        <w:rPr>
          <w:lang w:val="es-ES"/>
        </w:rPr>
        <w:t>Конвулзии кои траат повеЌе од 40 минути</w:t>
      </w:r>
    </w:p>
    <w:p w:rsidR="007025FD" w:rsidRPr="00515206" w:rsidRDefault="002338B9" w:rsidP="007025FD">
      <w:pPr>
        <w:numPr>
          <w:ilvl w:val="0"/>
          <w:numId w:val="429"/>
        </w:numPr>
        <w:jc w:val="both"/>
        <w:rPr>
          <w:b/>
          <w:bCs/>
          <w:i/>
          <w:iCs/>
          <w:sz w:val="20"/>
          <w:szCs w:val="20"/>
          <w:highlight w:val="lightGray"/>
          <w:lang w:val="mk-MK"/>
        </w:rPr>
      </w:pPr>
      <w:r>
        <w:rPr>
          <w:rFonts w:ascii="Macedonian Tms" w:hAnsi="Macedonian Tms" w:cs="Macedonian Tms"/>
          <w:b/>
          <w:bCs/>
          <w:i/>
          <w:iCs/>
          <w:sz w:val="20"/>
          <w:szCs w:val="20"/>
          <w:lang w:val="mk-MK"/>
        </w:rPr>
        <w:lastRenderedPageBreak/>
        <w:t xml:space="preserve">Пациентот се </w:t>
      </w:r>
      <w:r>
        <w:rPr>
          <w:rFonts w:ascii="Macedonian Tms" w:hAnsi="Macedonian Tms" w:cs="Macedonian Tms"/>
          <w:b/>
          <w:bCs/>
          <w:i/>
          <w:iCs/>
          <w:sz w:val="20"/>
          <w:szCs w:val="20"/>
          <w:lang w:val="en-US"/>
        </w:rPr>
        <w:t>преместува</w:t>
      </w:r>
      <w:r>
        <w:rPr>
          <w:rFonts w:ascii="Macedonian Tms" w:hAnsi="Macedonian Tms" w:cs="Macedonian Tms"/>
          <w:b/>
          <w:bCs/>
          <w:i/>
          <w:iCs/>
          <w:sz w:val="20"/>
          <w:szCs w:val="20"/>
          <w:lang w:val="mk-MK"/>
        </w:rPr>
        <w:t xml:space="preserve"> во </w:t>
      </w:r>
      <w:r>
        <w:rPr>
          <w:rFonts w:ascii="Macedonian Tms" w:hAnsi="Macedonian Tms" w:cs="Macedonian Tms"/>
          <w:b/>
          <w:bCs/>
          <w:i/>
          <w:iCs/>
          <w:sz w:val="20"/>
          <w:szCs w:val="20"/>
          <w:lang w:val="es-ES"/>
        </w:rPr>
        <w:t>и</w:t>
      </w:r>
      <w:r>
        <w:rPr>
          <w:rFonts w:ascii="Macedonian Tms" w:hAnsi="Macedonian Tms" w:cs="Macedonian Tms"/>
          <w:b/>
          <w:bCs/>
          <w:i/>
          <w:iCs/>
          <w:sz w:val="20"/>
          <w:szCs w:val="20"/>
          <w:lang w:val="mk-MK"/>
        </w:rPr>
        <w:t xml:space="preserve">нтензивна нега </w:t>
      </w:r>
      <w:r>
        <w:rPr>
          <w:rFonts w:ascii="Macedonian Tms" w:hAnsi="Macedonian Tms" w:cs="Macedonian Tms"/>
          <w:b/>
          <w:bCs/>
          <w:i/>
          <w:iCs/>
          <w:sz w:val="20"/>
          <w:szCs w:val="20"/>
          <w:highlight w:val="lightGray"/>
          <w:lang w:val="mk-MK"/>
        </w:rPr>
        <w:t>каде се</w:t>
      </w:r>
      <w:r>
        <w:rPr>
          <w:rFonts w:ascii="Macedonian Tms" w:hAnsi="Macedonian Tms" w:cs="Macedonian Tms"/>
          <w:b/>
          <w:bCs/>
          <w:i/>
          <w:iCs/>
          <w:sz w:val="20"/>
          <w:szCs w:val="20"/>
          <w:highlight w:val="lightGray"/>
          <w:lang w:val="en-US"/>
        </w:rPr>
        <w:t xml:space="preserve"> спроведува општа анестезија и се внесуваат  </w:t>
      </w:r>
      <w:r>
        <w:rPr>
          <w:b/>
          <w:bCs/>
          <w:i/>
          <w:iCs/>
          <w:sz w:val="20"/>
          <w:szCs w:val="20"/>
          <w:highlight w:val="lightGray"/>
          <w:lang w:val="en-US"/>
        </w:rPr>
        <w:t>мидазолам, пропофол</w:t>
      </w:r>
      <w:r>
        <w:rPr>
          <w:rFonts w:ascii="Macedonian Tms" w:hAnsi="Macedonian Tms" w:cs="Macedonian Tms"/>
          <w:b/>
          <w:bCs/>
          <w:i/>
          <w:iCs/>
          <w:sz w:val="20"/>
          <w:szCs w:val="20"/>
          <w:highlight w:val="lightGray"/>
          <w:lang w:val="en-US"/>
        </w:rPr>
        <w:t xml:space="preserve"> или </w:t>
      </w:r>
      <w:r>
        <w:rPr>
          <w:b/>
          <w:bCs/>
          <w:i/>
          <w:iCs/>
          <w:sz w:val="20"/>
          <w:szCs w:val="20"/>
          <w:highlight w:val="lightGray"/>
          <w:lang w:val="en-US"/>
        </w:rPr>
        <w:t>тхиопентал</w:t>
      </w:r>
      <w:r w:rsidR="007025FD" w:rsidRPr="00C50620">
        <w:rPr>
          <w:rStyle w:val="FootnoteReference"/>
          <w:rFonts w:eastAsiaTheme="majorEastAsia"/>
          <w:b/>
          <w:bCs/>
          <w:sz w:val="20"/>
          <w:szCs w:val="20"/>
          <w:highlight w:val="lightGray"/>
          <w:lang w:val="en-US"/>
        </w:rPr>
        <w:footnoteReference w:id="264"/>
      </w:r>
      <w:r>
        <w:rPr>
          <w:b/>
          <w:bCs/>
          <w:i/>
          <w:iCs/>
          <w:sz w:val="20"/>
          <w:szCs w:val="20"/>
          <w:highlight w:val="lightGray"/>
          <w:lang w:val="mk-MK"/>
        </w:rPr>
        <w:t>.</w:t>
      </w:r>
    </w:p>
    <w:p w:rsidR="007025FD" w:rsidRDefault="002338B9" w:rsidP="007025FD">
      <w:pPr>
        <w:pStyle w:val="10NormalTekst"/>
        <w:spacing w:before="480" w:after="480"/>
        <w:jc w:val="center"/>
      </w:pPr>
      <w:r>
        <w:rPr>
          <w:rFonts w:ascii="Macedonian Tms" w:hAnsi="Macedonian Tms"/>
          <w:b/>
          <w:sz w:val="22"/>
          <w:szCs w:val="22"/>
          <w:highlight w:val="lightGray"/>
        </w:rPr>
        <w:t>РЕФЕРЕНЦИ</w:t>
      </w:r>
    </w:p>
    <w:p w:rsidR="007025FD" w:rsidRDefault="007025FD" w:rsidP="007025FD">
      <w:pPr>
        <w:pStyle w:val="10NormalTekst"/>
      </w:pPr>
    </w:p>
    <w:p w:rsidR="007025FD" w:rsidRPr="00160BBD" w:rsidRDefault="002338B9" w:rsidP="007025FD">
      <w:pPr>
        <w:pStyle w:val="ListParagraph"/>
        <w:numPr>
          <w:ilvl w:val="0"/>
          <w:numId w:val="430"/>
        </w:numPr>
        <w:ind w:left="360"/>
        <w:jc w:val="both"/>
        <w:rPr>
          <w:sz w:val="20"/>
          <w:szCs w:val="20"/>
          <w:highlight w:val="lightGray"/>
        </w:rPr>
      </w:pPr>
      <w:r>
        <w:rPr>
          <w:sz w:val="20"/>
          <w:szCs w:val="20"/>
          <w:highlight w:val="lightGray"/>
        </w:rPr>
        <w:t xml:space="preserve">Хирсцх ЛЈ, Цлаассен Ј. Тхе цуррент стате оф треатмент оф статус епилептицус. Цурр Неурол Неуросци Реп 2002 Јул;2(4):345-56. </w:t>
      </w:r>
      <w:hyperlink r:id="rId338" w:tgtFrame="_tab" w:tooltip="PMID: 12044254" w:history="1">
        <w:r w:rsidR="007025FD" w:rsidRPr="00160BBD">
          <w:rPr>
            <w:b/>
            <w:bCs/>
            <w:vanish/>
            <w:spacing w:val="-12"/>
            <w:sz w:val="20"/>
            <w:szCs w:val="20"/>
            <w:highlight w:val="lightGray"/>
          </w:rPr>
          <w:t>«PMID: 12044254»</w:t>
        </w:r>
        <w:r>
          <w:rPr>
            <w:b/>
            <w:bCs/>
            <w:spacing w:val="-12"/>
            <w:sz w:val="20"/>
            <w:szCs w:val="20"/>
            <w:highlight w:val="lightGray"/>
          </w:rPr>
          <w:t>ПубМед</w:t>
        </w:r>
      </w:hyperlink>
    </w:p>
    <w:p w:rsidR="007025FD" w:rsidRPr="00160BBD" w:rsidRDefault="002338B9" w:rsidP="007025FD">
      <w:pPr>
        <w:pStyle w:val="ListParagraph"/>
        <w:numPr>
          <w:ilvl w:val="0"/>
          <w:numId w:val="430"/>
        </w:numPr>
        <w:ind w:left="360"/>
        <w:jc w:val="both"/>
        <w:rPr>
          <w:sz w:val="20"/>
          <w:szCs w:val="20"/>
          <w:highlight w:val="lightGray"/>
        </w:rPr>
      </w:pPr>
      <w:r>
        <w:rPr>
          <w:sz w:val="20"/>
          <w:szCs w:val="20"/>
          <w:highlight w:val="lightGray"/>
        </w:rPr>
        <w:t xml:space="preserve">Цлаассен Ј, Хирсцх ЛЈ, Емерсон РГ, Маѕер СА. Треатмент оф рефрацторѕ статус епилептицус њитх пентобарбитал, пропофол, ор мидазолам: а сѕстематиц ревиењ. Епилепсиа 2002 Феб;43(2):146-53. </w:t>
      </w:r>
      <w:hyperlink r:id="rId339" w:tgtFrame="_tab" w:tooltip="PMID: 11903460" w:history="1">
        <w:r w:rsidR="007025FD" w:rsidRPr="00160BBD">
          <w:rPr>
            <w:b/>
            <w:bCs/>
            <w:vanish/>
            <w:spacing w:val="-12"/>
            <w:sz w:val="20"/>
            <w:szCs w:val="20"/>
            <w:highlight w:val="lightGray"/>
          </w:rPr>
          <w:t>«PMID: 11903460»</w:t>
        </w:r>
        <w:r>
          <w:rPr>
            <w:b/>
            <w:bCs/>
            <w:spacing w:val="-12"/>
            <w:sz w:val="20"/>
            <w:szCs w:val="20"/>
            <w:highlight w:val="lightGray"/>
          </w:rPr>
          <w:t>ПубМед</w:t>
        </w:r>
      </w:hyperlink>
    </w:p>
    <w:p w:rsidR="007025FD" w:rsidRPr="00160BBD" w:rsidRDefault="002338B9" w:rsidP="007025FD">
      <w:pPr>
        <w:pStyle w:val="ListParagraph"/>
        <w:numPr>
          <w:ilvl w:val="0"/>
          <w:numId w:val="430"/>
        </w:numPr>
        <w:ind w:left="360"/>
        <w:jc w:val="both"/>
        <w:rPr>
          <w:sz w:val="20"/>
          <w:szCs w:val="20"/>
          <w:highlight w:val="lightGray"/>
        </w:rPr>
      </w:pPr>
      <w:r>
        <w:rPr>
          <w:sz w:val="20"/>
          <w:szCs w:val="20"/>
          <w:highlight w:val="lightGray"/>
        </w:rPr>
        <w:t>Парвиаинен И, Уусаро А, К</w:t>
      </w:r>
      <w:r w:rsidR="007025FD" w:rsidRPr="00160BBD">
        <w:rPr>
          <w:sz w:val="20"/>
          <w:szCs w:val="20"/>
          <w:highlight w:val="lightGray"/>
        </w:rPr>
        <w:t>ä</w:t>
      </w:r>
      <w:r>
        <w:rPr>
          <w:sz w:val="20"/>
          <w:szCs w:val="20"/>
          <w:highlight w:val="lightGray"/>
        </w:rPr>
        <w:t>лви</w:t>
      </w:r>
      <w:r w:rsidR="007025FD" w:rsidRPr="00160BBD">
        <w:rPr>
          <w:sz w:val="20"/>
          <w:szCs w:val="20"/>
          <w:highlight w:val="lightGray"/>
        </w:rPr>
        <w:t>ä</w:t>
      </w:r>
      <w:r>
        <w:rPr>
          <w:sz w:val="20"/>
          <w:szCs w:val="20"/>
          <w:highlight w:val="lightGray"/>
        </w:rPr>
        <w:t xml:space="preserve">инен Р, Кауканен Е, Мерваала Е, Руоконен Е. Хигх-досе тхиопентал ин тхе треатмент оф рефрацторѕ статус епилептицус ин интенсиве царе унит. Неурологѕ 2002 Оцт 22;59(8):1249-51. </w:t>
      </w:r>
      <w:hyperlink r:id="rId340" w:tgtFrame="_tab" w:tooltip="PMID: 12391357" w:history="1">
        <w:r w:rsidR="007025FD" w:rsidRPr="00160BBD">
          <w:rPr>
            <w:b/>
            <w:bCs/>
            <w:vanish/>
            <w:spacing w:val="-12"/>
            <w:sz w:val="20"/>
            <w:szCs w:val="20"/>
            <w:highlight w:val="lightGray"/>
          </w:rPr>
          <w:t>«PMID: 12391357»</w:t>
        </w:r>
        <w:r>
          <w:rPr>
            <w:b/>
            <w:bCs/>
            <w:spacing w:val="-12"/>
            <w:sz w:val="20"/>
            <w:szCs w:val="20"/>
            <w:highlight w:val="lightGray"/>
          </w:rPr>
          <w:t>ПубМед</w:t>
        </w:r>
      </w:hyperlink>
    </w:p>
    <w:p w:rsidR="007025FD" w:rsidRPr="00160BBD" w:rsidRDefault="002338B9" w:rsidP="007025FD">
      <w:pPr>
        <w:pStyle w:val="ListParagraph"/>
        <w:numPr>
          <w:ilvl w:val="0"/>
          <w:numId w:val="430"/>
        </w:numPr>
        <w:ind w:left="360"/>
        <w:jc w:val="both"/>
        <w:rPr>
          <w:sz w:val="20"/>
          <w:szCs w:val="20"/>
          <w:highlight w:val="lightGray"/>
        </w:rPr>
      </w:pPr>
      <w:r>
        <w:rPr>
          <w:sz w:val="20"/>
          <w:szCs w:val="20"/>
          <w:highlight w:val="lightGray"/>
        </w:rPr>
        <w:t xml:space="preserve">Прасад К, Ал-Рооми К, Крисхнан ПР, Сељуеира Р. Антицонвулсант тхерапѕ фор статус епилептицус. Цоцхране Датабасе Сѕст Рев 2005 Оцт 19;(4):ЦД003723. </w:t>
      </w:r>
      <w:hyperlink r:id="rId341" w:tgtFrame="_tab" w:tooltip="PMID: 16235337" w:history="1">
        <w:r w:rsidR="007025FD" w:rsidRPr="00160BBD">
          <w:rPr>
            <w:rStyle w:val="title1"/>
            <w:b/>
            <w:bCs/>
            <w:spacing w:val="-12"/>
            <w:sz w:val="20"/>
            <w:szCs w:val="20"/>
            <w:highlight w:val="lightGray"/>
          </w:rPr>
          <w:t>«PMID: 16235337»</w:t>
        </w:r>
        <w:r>
          <w:rPr>
            <w:rStyle w:val="text"/>
            <w:b/>
            <w:bCs/>
            <w:spacing w:val="-12"/>
            <w:sz w:val="20"/>
            <w:szCs w:val="20"/>
            <w:highlight w:val="lightGray"/>
          </w:rPr>
          <w:t>ПубМед</w:t>
        </w:r>
      </w:hyperlink>
    </w:p>
    <w:p w:rsidR="007025FD" w:rsidRPr="00160BBD" w:rsidRDefault="002338B9" w:rsidP="007025FD">
      <w:pPr>
        <w:pStyle w:val="ListParagraph"/>
        <w:numPr>
          <w:ilvl w:val="0"/>
          <w:numId w:val="430"/>
        </w:numPr>
        <w:ind w:left="360"/>
        <w:jc w:val="both"/>
        <w:rPr>
          <w:sz w:val="20"/>
          <w:szCs w:val="20"/>
          <w:highlight w:val="lightGray"/>
        </w:rPr>
      </w:pPr>
      <w:r>
        <w:rPr>
          <w:sz w:val="20"/>
          <w:szCs w:val="20"/>
          <w:highlight w:val="lightGray"/>
        </w:rPr>
        <w:t xml:space="preserve">Прасад К, Ал-Рооми К, Крисхнан ПР, Сељуеира Р. Антицонвулсант тхерапѕ фор статус епилептицус. Цоцхране Датабасе Сѕст Рев 2005 Оцт 19;(4):ЦД003723. </w:t>
      </w:r>
      <w:hyperlink r:id="rId342" w:tgtFrame="_tab" w:tooltip="PMID: 16235337" w:history="1">
        <w:r w:rsidR="007025FD" w:rsidRPr="00160BBD">
          <w:rPr>
            <w:rStyle w:val="title1"/>
            <w:b/>
            <w:bCs/>
            <w:spacing w:val="-12"/>
            <w:sz w:val="20"/>
            <w:szCs w:val="20"/>
            <w:highlight w:val="lightGray"/>
          </w:rPr>
          <w:t>«PMID: 16235337»</w:t>
        </w:r>
        <w:r>
          <w:rPr>
            <w:rStyle w:val="text"/>
            <w:b/>
            <w:bCs/>
            <w:spacing w:val="-12"/>
            <w:sz w:val="20"/>
            <w:szCs w:val="20"/>
            <w:highlight w:val="lightGray"/>
          </w:rPr>
          <w:t>ПубМед</w:t>
        </w:r>
      </w:hyperlink>
    </w:p>
    <w:p w:rsidR="007025FD" w:rsidRPr="00160BBD" w:rsidRDefault="002338B9" w:rsidP="007025FD">
      <w:pPr>
        <w:pStyle w:val="ListParagraph"/>
        <w:numPr>
          <w:ilvl w:val="0"/>
          <w:numId w:val="430"/>
        </w:numPr>
        <w:ind w:left="360"/>
        <w:jc w:val="both"/>
        <w:rPr>
          <w:sz w:val="20"/>
          <w:szCs w:val="20"/>
          <w:highlight w:val="lightGray"/>
        </w:rPr>
      </w:pPr>
      <w:r>
        <w:rPr>
          <w:sz w:val="20"/>
          <w:szCs w:val="20"/>
          <w:highlight w:val="lightGray"/>
        </w:rPr>
        <w:t>Аутхорс: Реетта К</w:t>
      </w:r>
      <w:r w:rsidR="007025FD" w:rsidRPr="00160BBD">
        <w:rPr>
          <w:sz w:val="20"/>
          <w:szCs w:val="20"/>
          <w:highlight w:val="lightGray"/>
        </w:rPr>
        <w:t>ä</w:t>
      </w:r>
      <w:r>
        <w:rPr>
          <w:sz w:val="20"/>
          <w:szCs w:val="20"/>
          <w:highlight w:val="lightGray"/>
        </w:rPr>
        <w:t>лви</w:t>
      </w:r>
      <w:r w:rsidR="007025FD" w:rsidRPr="00160BBD">
        <w:rPr>
          <w:sz w:val="20"/>
          <w:szCs w:val="20"/>
          <w:highlight w:val="lightGray"/>
        </w:rPr>
        <w:t>ä</w:t>
      </w:r>
      <w:r>
        <w:rPr>
          <w:sz w:val="20"/>
          <w:szCs w:val="20"/>
          <w:highlight w:val="lightGray"/>
        </w:rPr>
        <w:t xml:space="preserve">инен Превиоус аутхорс: Марјаана ЛуистоАртицле ИД: ебм00766 (036.026) </w:t>
      </w:r>
      <w:r w:rsidR="007025FD" w:rsidRPr="00160BBD">
        <w:rPr>
          <w:sz w:val="20"/>
          <w:szCs w:val="20"/>
          <w:highlight w:val="lightGray"/>
        </w:rPr>
        <w:t>©</w:t>
      </w:r>
      <w:r>
        <w:rPr>
          <w:sz w:val="20"/>
          <w:szCs w:val="20"/>
          <w:highlight w:val="lightGray"/>
        </w:rPr>
        <w:t xml:space="preserve"> 2012 Дуодецим Медицал Публицатионс Лтд</w:t>
      </w:r>
    </w:p>
    <w:p w:rsidR="007025FD" w:rsidRPr="00A44562" w:rsidRDefault="007025FD" w:rsidP="007025FD">
      <w:pPr>
        <w:spacing w:line="300" w:lineRule="auto"/>
        <w:rPr>
          <w:sz w:val="20"/>
          <w:szCs w:val="20"/>
        </w:rPr>
      </w:pPr>
    </w:p>
    <w:p w:rsidR="007025FD" w:rsidRPr="00EF39D2" w:rsidRDefault="002338B9" w:rsidP="007025FD">
      <w:pPr>
        <w:numPr>
          <w:ilvl w:val="0"/>
          <w:numId w:val="428"/>
        </w:numPr>
        <w:tabs>
          <w:tab w:val="clear" w:pos="284"/>
          <w:tab w:val="num" w:pos="360"/>
        </w:tabs>
        <w:ind w:left="357" w:hanging="357"/>
        <w:rPr>
          <w:b/>
          <w:bCs/>
          <w:sz w:val="20"/>
          <w:szCs w:val="20"/>
          <w:lang w:val="mk-MK"/>
        </w:rPr>
      </w:pPr>
      <w:r>
        <w:rPr>
          <w:b/>
          <w:bCs/>
          <w:sz w:val="20"/>
          <w:szCs w:val="20"/>
          <w:lang w:val="mk-MK"/>
        </w:rPr>
        <w:t>ЕБМ Гуиделинес</w:t>
      </w:r>
      <w:r>
        <w:rPr>
          <w:b/>
          <w:bCs/>
          <w:sz w:val="20"/>
          <w:szCs w:val="20"/>
          <w:lang w:val="en-US"/>
        </w:rPr>
        <w:t xml:space="preserve"> </w:t>
      </w:r>
      <w:r>
        <w:rPr>
          <w:rFonts w:ascii="Macedonian Tms" w:hAnsi="Macedonian Tms" w:cs="Macedonian Tms"/>
          <w:b/>
          <w:bCs/>
          <w:sz w:val="20"/>
          <w:szCs w:val="20"/>
          <w:highlight w:val="lightGray"/>
          <w:lang w:val="en-US"/>
        </w:rPr>
        <w:t>1</w:t>
      </w:r>
      <w:r>
        <w:rPr>
          <w:rFonts w:ascii="Macedonian Tms" w:hAnsi="Macedonian Tms" w:cs="Macedonian Tms"/>
          <w:b/>
          <w:bCs/>
          <w:sz w:val="20"/>
          <w:szCs w:val="20"/>
          <w:highlight w:val="lightGray"/>
          <w:lang w:val="mk-MK"/>
        </w:rPr>
        <w:t>.0</w:t>
      </w:r>
      <w:r>
        <w:rPr>
          <w:rFonts w:ascii="Macedonian Tms" w:hAnsi="Macedonian Tms" w:cs="Macedonian Tms"/>
          <w:b/>
          <w:bCs/>
          <w:sz w:val="20"/>
          <w:szCs w:val="20"/>
          <w:highlight w:val="lightGray"/>
          <w:lang w:val="en-US"/>
        </w:rPr>
        <w:t>12</w:t>
      </w:r>
      <w:r>
        <w:rPr>
          <w:rFonts w:ascii="Macedonian Tms" w:hAnsi="Macedonian Tms" w:cs="Macedonian Tms"/>
          <w:b/>
          <w:bCs/>
          <w:sz w:val="20"/>
          <w:szCs w:val="20"/>
          <w:highlight w:val="lightGray"/>
          <w:lang w:val="mk-MK"/>
        </w:rPr>
        <w:t>.20</w:t>
      </w:r>
      <w:r>
        <w:rPr>
          <w:rFonts w:ascii="Macedonian Tms" w:hAnsi="Macedonian Tms" w:cs="Macedonian Tms"/>
          <w:b/>
          <w:bCs/>
          <w:sz w:val="20"/>
          <w:szCs w:val="20"/>
          <w:highlight w:val="lightGray"/>
          <w:lang w:val="en-US"/>
        </w:rPr>
        <w:t xml:space="preserve">10, </w:t>
      </w:r>
      <w:r>
        <w:rPr>
          <w:b/>
          <w:bCs/>
          <w:sz w:val="20"/>
          <w:szCs w:val="20"/>
          <w:highlight w:val="lightGray"/>
          <w:u w:val="single"/>
          <w:lang w:val="en-US"/>
        </w:rPr>
        <w:t>њњњ.ебм-гуиделинес.цом</w:t>
      </w:r>
    </w:p>
    <w:p w:rsidR="007025FD" w:rsidRDefault="002338B9" w:rsidP="007025FD">
      <w:pPr>
        <w:numPr>
          <w:ilvl w:val="0"/>
          <w:numId w:val="428"/>
        </w:numPr>
        <w:ind w:left="357" w:hanging="357"/>
        <w:rPr>
          <w:rFonts w:ascii="Macedonian Tms" w:hAnsi="Macedonian Tms" w:cs="Macedonian Tms"/>
          <w:b/>
          <w:bCs/>
          <w:sz w:val="20"/>
          <w:szCs w:val="20"/>
          <w:lang w:val="mk-MK"/>
        </w:rPr>
      </w:pPr>
      <w:r>
        <w:rPr>
          <w:rFonts w:ascii="Macedonian Tms" w:hAnsi="Macedonian Tms" w:cs="Macedonian Tms"/>
          <w:b/>
          <w:bCs/>
          <w:sz w:val="20"/>
          <w:szCs w:val="20"/>
          <w:lang w:val="es-ES"/>
        </w:rPr>
        <w:t xml:space="preserve"> Упатството треба да се ажурира еднаш на 5 години.</w:t>
      </w:r>
    </w:p>
    <w:p w:rsidR="007025FD" w:rsidRDefault="002338B9" w:rsidP="007025FD">
      <w:pPr>
        <w:numPr>
          <w:ilvl w:val="0"/>
          <w:numId w:val="428"/>
        </w:numPr>
        <w:tabs>
          <w:tab w:val="clear" w:pos="284"/>
          <w:tab w:val="num" w:pos="360"/>
        </w:tabs>
        <w:ind w:left="357" w:hanging="357"/>
        <w:rPr>
          <w:rFonts w:ascii="Macedonian Tms" w:hAnsi="Macedonian Tms" w:cs="Macedonian Tms"/>
          <w:b/>
          <w:bCs/>
          <w:sz w:val="20"/>
          <w:szCs w:val="20"/>
          <w:lang w:val="en-US"/>
        </w:rPr>
      </w:pP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декември 20015г</w:t>
      </w:r>
      <w:r>
        <w:rPr>
          <w:rFonts w:ascii="Macedonian Tms" w:hAnsi="Macedonian Tms" w:cs="Macedonian Tms"/>
          <w:b/>
          <w:bCs/>
          <w:sz w:val="20"/>
          <w:szCs w:val="20"/>
          <w:lang w:val="en-US"/>
        </w:rPr>
        <w:t>.</w:t>
      </w:r>
    </w:p>
    <w:p w:rsidR="007025FD" w:rsidRDefault="007025FD" w:rsidP="007025FD"/>
    <w:p w:rsidR="00A616E2" w:rsidRDefault="00A616E2" w:rsidP="00A616E2">
      <w:pPr>
        <w:tabs>
          <w:tab w:val="left" w:pos="360"/>
        </w:tabs>
        <w:rPr>
          <w:rFonts w:ascii="Macedonian Tms" w:hAnsi="Macedonian Tms" w:cs="Macedonian Tms"/>
          <w:b/>
          <w:bCs/>
          <w:sz w:val="20"/>
          <w:szCs w:val="20"/>
          <w:lang w:val="en-US"/>
        </w:rPr>
      </w:pPr>
    </w:p>
    <w:p w:rsidR="007F05FD" w:rsidRDefault="007F05FD" w:rsidP="00A616E2">
      <w:pPr>
        <w:tabs>
          <w:tab w:val="left" w:pos="360"/>
        </w:tabs>
        <w:rPr>
          <w:rFonts w:ascii="Macedonian Tms" w:hAnsi="Macedonian Tms" w:cs="Macedonian Tms"/>
          <w:b/>
          <w:bCs/>
          <w:sz w:val="20"/>
          <w:szCs w:val="20"/>
          <w:lang w:val="en-US"/>
        </w:rPr>
      </w:pPr>
    </w:p>
    <w:p w:rsidR="007F05FD" w:rsidRDefault="007F05FD" w:rsidP="00A616E2">
      <w:pPr>
        <w:tabs>
          <w:tab w:val="left" w:pos="360"/>
        </w:tabs>
        <w:rPr>
          <w:rFonts w:ascii="Macedonian Tms" w:hAnsi="Macedonian Tms" w:cs="Macedonian Tms"/>
          <w:b/>
          <w:bCs/>
          <w:sz w:val="20"/>
          <w:szCs w:val="20"/>
          <w:lang w:val="en-US"/>
        </w:rPr>
      </w:pPr>
    </w:p>
    <w:p w:rsidR="007025FD" w:rsidRPr="001876C9" w:rsidRDefault="002338B9" w:rsidP="007025FD">
      <w:pPr>
        <w:pStyle w:val="VTORNASLOVKIR"/>
      </w:pPr>
      <w:bookmarkStart w:id="34" w:name="TretmanEpi"/>
      <w:r>
        <w:t>Третман на епилепсија кај возрасни</w:t>
      </w:r>
    </w:p>
    <w:bookmarkEnd w:id="34"/>
    <w:p w:rsidR="007025FD" w:rsidRPr="008D37A4" w:rsidRDefault="002338B9" w:rsidP="007025FD">
      <w:pPr>
        <w:pStyle w:val="Vovedsin"/>
        <w:rPr>
          <w:color w:val="auto"/>
          <w:sz w:val="20"/>
          <w:szCs w:val="20"/>
        </w:rPr>
      </w:pPr>
      <w:r>
        <w:rPr>
          <w:color w:val="auto"/>
          <w:sz w:val="20"/>
          <w:szCs w:val="20"/>
        </w:rPr>
        <w:t>Основи</w:t>
      </w:r>
    </w:p>
    <w:p w:rsidR="007025FD" w:rsidRPr="008D37A4" w:rsidRDefault="002338B9" w:rsidP="007025FD">
      <w:pPr>
        <w:pStyle w:val="Vovedsin"/>
        <w:rPr>
          <w:color w:val="auto"/>
          <w:sz w:val="20"/>
          <w:szCs w:val="20"/>
        </w:rPr>
      </w:pPr>
      <w:r>
        <w:rPr>
          <w:color w:val="auto"/>
          <w:sz w:val="20"/>
          <w:szCs w:val="20"/>
        </w:rPr>
        <w:t>Генерални напомени</w:t>
      </w:r>
    </w:p>
    <w:p w:rsidR="007025FD" w:rsidRPr="008D37A4" w:rsidRDefault="002338B9" w:rsidP="007025FD">
      <w:pPr>
        <w:pStyle w:val="Vovedsin"/>
        <w:rPr>
          <w:color w:val="auto"/>
          <w:sz w:val="20"/>
          <w:szCs w:val="20"/>
        </w:rPr>
      </w:pPr>
      <w:r>
        <w:rPr>
          <w:color w:val="auto"/>
          <w:sz w:val="20"/>
          <w:szCs w:val="20"/>
        </w:rPr>
        <w:t>Постапки  во третманот</w:t>
      </w:r>
    </w:p>
    <w:p w:rsidR="007025FD" w:rsidRPr="008D37A4" w:rsidRDefault="002338B9" w:rsidP="007025FD">
      <w:pPr>
        <w:pStyle w:val="Vovedsin"/>
        <w:rPr>
          <w:color w:val="auto"/>
          <w:sz w:val="20"/>
          <w:szCs w:val="20"/>
        </w:rPr>
      </w:pPr>
      <w:r>
        <w:rPr>
          <w:color w:val="auto"/>
          <w:sz w:val="20"/>
          <w:szCs w:val="20"/>
        </w:rPr>
        <w:t>Избор и примена на лекови</w:t>
      </w:r>
    </w:p>
    <w:p w:rsidR="007025FD" w:rsidRDefault="002338B9" w:rsidP="007025FD">
      <w:pPr>
        <w:pStyle w:val="Vovedsin"/>
        <w:rPr>
          <w:color w:val="auto"/>
          <w:sz w:val="20"/>
          <w:szCs w:val="20"/>
          <w:lang w:val="es-ES"/>
        </w:rPr>
      </w:pPr>
      <w:r>
        <w:rPr>
          <w:color w:val="auto"/>
          <w:sz w:val="20"/>
          <w:szCs w:val="20"/>
          <w:lang w:val="es-ES"/>
        </w:rPr>
        <w:t>Антиепилептични лекови</w:t>
      </w:r>
    </w:p>
    <w:p w:rsidR="007025FD" w:rsidRPr="005574B2" w:rsidRDefault="002338B9" w:rsidP="007025FD">
      <w:pPr>
        <w:pStyle w:val="Vovedsin"/>
        <w:rPr>
          <w:color w:val="auto"/>
          <w:sz w:val="20"/>
          <w:szCs w:val="20"/>
          <w:lang w:val="es-ES"/>
        </w:rPr>
      </w:pPr>
      <w:r>
        <w:rPr>
          <w:color w:val="auto"/>
          <w:sz w:val="20"/>
          <w:szCs w:val="20"/>
          <w:lang w:val="es-ES"/>
        </w:rPr>
        <w:t>Успешност на третманот-рефрактерна  епилпсија</w:t>
      </w:r>
    </w:p>
    <w:p w:rsidR="007025FD" w:rsidRPr="006522AC" w:rsidRDefault="002338B9" w:rsidP="007025FD">
      <w:pPr>
        <w:pStyle w:val="Vovedsin"/>
        <w:rPr>
          <w:color w:val="auto"/>
          <w:sz w:val="20"/>
          <w:szCs w:val="20"/>
          <w:highlight w:val="lightGray"/>
        </w:rPr>
      </w:pPr>
      <w:r>
        <w:rPr>
          <w:color w:val="auto"/>
          <w:sz w:val="20"/>
          <w:szCs w:val="20"/>
          <w:highlight w:val="lightGray"/>
        </w:rPr>
        <w:t>Поврзани извори</w:t>
      </w:r>
    </w:p>
    <w:p w:rsidR="007025FD" w:rsidRPr="006522AC" w:rsidRDefault="002338B9" w:rsidP="007025FD">
      <w:pPr>
        <w:pStyle w:val="Vovedsin"/>
        <w:rPr>
          <w:color w:val="auto"/>
          <w:sz w:val="20"/>
          <w:szCs w:val="20"/>
          <w:highlight w:val="lightGray"/>
        </w:rPr>
      </w:pPr>
      <w:r>
        <w:rPr>
          <w:color w:val="auto"/>
          <w:sz w:val="20"/>
          <w:szCs w:val="20"/>
          <w:highlight w:val="lightGray"/>
        </w:rPr>
        <w:t>Референци</w:t>
      </w:r>
    </w:p>
    <w:p w:rsidR="007025FD" w:rsidRPr="006522AC" w:rsidRDefault="002338B9" w:rsidP="007025FD">
      <w:pPr>
        <w:pStyle w:val="TRETNASLOVKIR"/>
      </w:pPr>
      <w:r>
        <w:t>Основи</w:t>
      </w:r>
    </w:p>
    <w:p w:rsidR="007025FD" w:rsidRDefault="002338B9" w:rsidP="007025FD">
      <w:pPr>
        <w:pStyle w:val="LL"/>
        <w:numPr>
          <w:ilvl w:val="0"/>
          <w:numId w:val="438"/>
        </w:numPr>
        <w:ind w:left="360"/>
        <w:contextualSpacing/>
      </w:pPr>
      <w:r>
        <w:t>Епилеспијата бара регуларно долготрајно лечење, а индикациите треба внимателно да се изберат.</w:t>
      </w:r>
    </w:p>
    <w:p w:rsidR="007025FD" w:rsidRDefault="002338B9" w:rsidP="007025FD">
      <w:pPr>
        <w:pStyle w:val="LL"/>
        <w:numPr>
          <w:ilvl w:val="0"/>
          <w:numId w:val="438"/>
        </w:numPr>
        <w:ind w:left="360"/>
        <w:contextualSpacing/>
      </w:pPr>
      <w:r>
        <w:t>Антиепилептиците треба да се применат веднаш штом ќе се постави  дијагнозата  и штом ќе се воочи можноста од повторни напади.</w:t>
      </w:r>
    </w:p>
    <w:p w:rsidR="007025FD" w:rsidRDefault="002338B9" w:rsidP="007025FD">
      <w:pPr>
        <w:pStyle w:val="LL"/>
        <w:numPr>
          <w:ilvl w:val="0"/>
          <w:numId w:val="438"/>
        </w:numPr>
        <w:ind w:left="360"/>
        <w:contextualSpacing/>
      </w:pPr>
      <w:r>
        <w:t>Скенирањето на мозокот е важно уште по првиот напад за да се открие местото на процесот и можноста за евентуален хируршки третман.</w:t>
      </w:r>
    </w:p>
    <w:p w:rsidR="007025FD" w:rsidRDefault="002338B9" w:rsidP="007025FD">
      <w:pPr>
        <w:pStyle w:val="TRETNASLOVKIR"/>
      </w:pPr>
      <w:r>
        <w:lastRenderedPageBreak/>
        <w:t>Генерални напомени</w:t>
      </w:r>
    </w:p>
    <w:p w:rsidR="007025FD" w:rsidRDefault="002338B9" w:rsidP="007025FD">
      <w:pPr>
        <w:pStyle w:val="LL"/>
        <w:numPr>
          <w:ilvl w:val="0"/>
          <w:numId w:val="439"/>
        </w:numPr>
        <w:ind w:left="360"/>
        <w:contextualSpacing/>
      </w:pPr>
      <w:r>
        <w:t>Кај  нелечената  епилепсија  фреквенцијата на нападите расте и со тек на време може да се јават нарушувања во мозочната активност и вон нападите (на пример когнитивни растројства).</w:t>
      </w:r>
    </w:p>
    <w:p w:rsidR="007025FD" w:rsidRDefault="002338B9" w:rsidP="007025FD">
      <w:pPr>
        <w:pStyle w:val="LL"/>
        <w:numPr>
          <w:ilvl w:val="0"/>
          <w:numId w:val="439"/>
        </w:numPr>
        <w:ind w:left="360"/>
        <w:contextualSpacing/>
      </w:pPr>
      <w:r>
        <w:t>Нападите го зголемуваат ризикот за акциденти и траума.</w:t>
      </w:r>
    </w:p>
    <w:p w:rsidR="007025FD" w:rsidRDefault="002338B9" w:rsidP="007025FD">
      <w:pPr>
        <w:pStyle w:val="LL"/>
        <w:numPr>
          <w:ilvl w:val="0"/>
          <w:numId w:val="439"/>
        </w:numPr>
        <w:ind w:left="360"/>
        <w:contextualSpacing/>
      </w:pPr>
      <w:r>
        <w:t>Пациентите со епилеспија имаат 2-3 пати поголем ризик за смрт во однос на останатата популација.</w:t>
      </w:r>
    </w:p>
    <w:p w:rsidR="007025FD" w:rsidRDefault="002338B9" w:rsidP="007025FD">
      <w:pPr>
        <w:pStyle w:val="LL"/>
        <w:numPr>
          <w:ilvl w:val="0"/>
          <w:numId w:val="439"/>
        </w:numPr>
        <w:ind w:left="360"/>
        <w:contextualSpacing/>
      </w:pPr>
      <w:r>
        <w:t xml:space="preserve">Со модерните медикаменти </w:t>
      </w:r>
      <w:r>
        <w:rPr>
          <w:highlight w:val="lightGray"/>
        </w:rPr>
        <w:t>70%</w:t>
      </w:r>
      <w:r>
        <w:t xml:space="preserve"> од болните се ослободуваат од нападите или имаат задоволителна контрола на болеста. Не постои значајна разлика во ефикасноста на новите антиепилептични лекови во споредба </w:t>
      </w:r>
      <w:r>
        <w:rPr>
          <w:highlight w:val="lightGray"/>
        </w:rPr>
        <w:t>со старите.</w:t>
      </w:r>
    </w:p>
    <w:p w:rsidR="007025FD" w:rsidRPr="00A956C7" w:rsidRDefault="002338B9" w:rsidP="007025FD">
      <w:pPr>
        <w:pStyle w:val="LL"/>
        <w:numPr>
          <w:ilvl w:val="0"/>
          <w:numId w:val="439"/>
        </w:numPr>
        <w:ind w:left="360"/>
        <w:contextualSpacing/>
        <w:rPr>
          <w:highlight w:val="lightGray"/>
        </w:rPr>
      </w:pPr>
      <w:r>
        <w:rPr>
          <w:highlight w:val="lightGray"/>
        </w:rPr>
        <w:t>Кај тешките облици на епилепсија би требало да се процени веројатноста за хируршки третман.</w:t>
      </w:r>
    </w:p>
    <w:p w:rsidR="007025FD" w:rsidRPr="00A956C7" w:rsidRDefault="002338B9" w:rsidP="007025FD">
      <w:pPr>
        <w:pStyle w:val="LL"/>
        <w:numPr>
          <w:ilvl w:val="0"/>
          <w:numId w:val="439"/>
        </w:numPr>
        <w:ind w:left="360"/>
        <w:contextualSpacing/>
        <w:rPr>
          <w:highlight w:val="lightGray"/>
        </w:rPr>
      </w:pPr>
      <w:r>
        <w:rPr>
          <w:highlight w:val="lightGray"/>
        </w:rPr>
        <w:t>Покрај актуелните напади и  други можни  влијанија од епилепсијата и нејзината етиологија би требало да се земат предвид во тек на третманот и рехабилитацијата на епилепсијата.</w:t>
      </w:r>
    </w:p>
    <w:p w:rsidR="007025FD" w:rsidRDefault="002338B9" w:rsidP="007025FD">
      <w:pPr>
        <w:pStyle w:val="TRETNASLOVKIR"/>
      </w:pPr>
      <w:r>
        <w:t>ПОСТАПКИ во третманот</w:t>
      </w:r>
    </w:p>
    <w:p w:rsidR="007025FD" w:rsidRDefault="002338B9" w:rsidP="007025FD">
      <w:pPr>
        <w:pStyle w:val="LL"/>
        <w:numPr>
          <w:ilvl w:val="0"/>
          <w:numId w:val="440"/>
        </w:numPr>
        <w:ind w:left="360"/>
        <w:contextualSpacing/>
      </w:pPr>
      <w:r>
        <w:rPr>
          <w:b/>
          <w:i/>
        </w:rPr>
        <w:t>Епилепсијата треба да се дијагностицира и третира во невролошка клиника</w:t>
      </w:r>
      <w:r>
        <w:t>.</w:t>
      </w:r>
    </w:p>
    <w:p w:rsidR="007025FD" w:rsidRPr="00FB41B1" w:rsidRDefault="002338B9" w:rsidP="007025FD">
      <w:pPr>
        <w:pStyle w:val="LL"/>
        <w:numPr>
          <w:ilvl w:val="0"/>
          <w:numId w:val="440"/>
        </w:numPr>
        <w:ind w:left="360"/>
        <w:contextualSpacing/>
        <w:rPr>
          <w:highlight w:val="lightGray"/>
        </w:rPr>
      </w:pPr>
      <w:r>
        <w:rPr>
          <w:highlight w:val="lightGray"/>
        </w:rPr>
        <w:t>Следењето на пациентите кои веќе немаат напади може да се изведува и во примарната здравствена заштита:</w:t>
      </w:r>
    </w:p>
    <w:p w:rsidR="007025FD" w:rsidRDefault="002338B9" w:rsidP="007025FD">
      <w:pPr>
        <w:pStyle w:val="LL"/>
        <w:numPr>
          <w:ilvl w:val="0"/>
          <w:numId w:val="440"/>
        </w:numPr>
        <w:contextualSpacing/>
      </w:pPr>
      <w:r>
        <w:t>Ако следењето на болниот се препушти на примарната здравствена заштита, планот за лекување и инструкциите за следење се даваат од страна на неврологот за секој пациент одделно.</w:t>
      </w:r>
    </w:p>
    <w:p w:rsidR="007025FD" w:rsidRDefault="002338B9" w:rsidP="007025FD">
      <w:pPr>
        <w:pStyle w:val="LL"/>
        <w:numPr>
          <w:ilvl w:val="0"/>
          <w:numId w:val="440"/>
        </w:numPr>
        <w:contextualSpacing/>
      </w:pPr>
      <w:r>
        <w:rPr>
          <w:highlight w:val="lightGray"/>
        </w:rPr>
        <w:t>Ако нападите се реактивираат  или пак нови несакани ефекти или нешто друго се појави, пациентот се препраќа кај неврологот</w:t>
      </w:r>
      <w:r>
        <w:t>.</w:t>
      </w:r>
    </w:p>
    <w:p w:rsidR="007025FD" w:rsidRDefault="002338B9" w:rsidP="007025FD">
      <w:pPr>
        <w:pStyle w:val="LL"/>
        <w:numPr>
          <w:ilvl w:val="0"/>
          <w:numId w:val="440"/>
        </w:numPr>
        <w:ind w:left="360"/>
        <w:contextualSpacing/>
      </w:pPr>
      <w:r>
        <w:rPr>
          <w:b/>
          <w:i/>
          <w:highlight w:val="lightGray"/>
        </w:rPr>
        <w:t>Во ингеренција на неврологот спаѓаат и следењето и третманот на  сите пациенти со напади, прекинувањето на лековите, способноста за управување возило, работоспособноста на пациентот и следењето во тек на бременоста</w:t>
      </w:r>
      <w:r>
        <w:rPr>
          <w:rFonts w:ascii="Times New Roman" w:hAnsi="Times New Roman" w:cs="Times New Roman"/>
          <w:bCs/>
          <w:highlight w:val="lightGray"/>
        </w:rPr>
        <w:t>.</w:t>
      </w:r>
      <w:r>
        <w:rPr>
          <w:rFonts w:ascii="Times New Roman" w:hAnsi="Times New Roman" w:cs="Times New Roman"/>
          <w:b/>
          <w:bCs/>
        </w:rPr>
        <w:t xml:space="preserve"> </w:t>
      </w:r>
    </w:p>
    <w:p w:rsidR="007025FD" w:rsidRDefault="002338B9" w:rsidP="007025FD">
      <w:pPr>
        <w:pStyle w:val="TRETNASLOVKIR"/>
      </w:pPr>
      <w:r>
        <w:t>Избор и примена на лекови</w:t>
      </w:r>
    </w:p>
    <w:p w:rsidR="007025FD" w:rsidRDefault="002338B9" w:rsidP="007025FD">
      <w:pPr>
        <w:pStyle w:val="TRETNASLOVKIR"/>
        <w:spacing w:before="360" w:after="360"/>
        <w:jc w:val="both"/>
      </w:pPr>
      <w:r>
        <w:rPr>
          <w:caps w:val="0"/>
        </w:rPr>
        <w:t>Започнување со терапија, дозирање, одредување концентрација и следење</w:t>
      </w:r>
    </w:p>
    <w:p w:rsidR="007025FD" w:rsidRDefault="002338B9" w:rsidP="007025FD">
      <w:pPr>
        <w:pStyle w:val="LL"/>
        <w:numPr>
          <w:ilvl w:val="0"/>
          <w:numId w:val="441"/>
        </w:numPr>
        <w:ind w:left="360"/>
        <w:contextualSpacing/>
      </w:pPr>
      <w:r>
        <w:t>Лекувањето  е индицирано ако пациентот има два или повеќе епилептични напади во текот на една година без очигледни предиспонирачки фактори.</w:t>
      </w:r>
    </w:p>
    <w:p w:rsidR="007025FD" w:rsidRDefault="002338B9" w:rsidP="007025FD">
      <w:pPr>
        <w:pStyle w:val="LL"/>
        <w:numPr>
          <w:ilvl w:val="0"/>
          <w:numId w:val="441"/>
        </w:numPr>
        <w:ind w:left="360"/>
        <w:contextualSpacing/>
      </w:pPr>
      <w:r>
        <w:t>Лекувањето може да започне и по првиот напад ако не постои сомнение во дијагнозата или ако ризикот од повторен напад е голем:</w:t>
      </w:r>
    </w:p>
    <w:p w:rsidR="007025FD" w:rsidRDefault="002338B9" w:rsidP="007025FD">
      <w:pPr>
        <w:pStyle w:val="LL"/>
        <w:numPr>
          <w:ilvl w:val="0"/>
          <w:numId w:val="441"/>
        </w:numPr>
      </w:pPr>
      <w:r>
        <w:t>Симптоматската епилепсија е поврзана со церебралниот инфаркт, повредата на мозокот, деменцијата кај постарите лица или други очигледни етиолошки фактори;</w:t>
      </w:r>
    </w:p>
    <w:p w:rsidR="007025FD" w:rsidRDefault="002338B9" w:rsidP="007025FD">
      <w:pPr>
        <w:pStyle w:val="LL"/>
        <w:numPr>
          <w:ilvl w:val="0"/>
          <w:numId w:val="441"/>
        </w:numPr>
      </w:pPr>
      <w:r>
        <w:rPr>
          <w:highlight w:val="lightGray"/>
        </w:rPr>
        <w:t>Кај пролонгираните напади</w:t>
      </w:r>
      <w:r>
        <w:t>.</w:t>
      </w:r>
    </w:p>
    <w:p w:rsidR="007025FD" w:rsidRDefault="002338B9" w:rsidP="007025FD">
      <w:pPr>
        <w:pStyle w:val="LL"/>
        <w:numPr>
          <w:ilvl w:val="0"/>
          <w:numId w:val="441"/>
        </w:numPr>
        <w:ind w:left="360"/>
        <w:contextualSpacing/>
      </w:pPr>
      <w:r>
        <w:t>Лекот се избира според видот на нападот и третманот секогаш започнува само со еден лек.</w:t>
      </w:r>
    </w:p>
    <w:p w:rsidR="007025FD" w:rsidRPr="001074FC" w:rsidRDefault="002338B9" w:rsidP="007025FD">
      <w:pPr>
        <w:pStyle w:val="CETYVRTNASLOV"/>
      </w:pPr>
      <w:r>
        <w:rPr>
          <w:caps w:val="0"/>
        </w:rPr>
        <w:t>Дозирање и избор на лекот</w:t>
      </w:r>
    </w:p>
    <w:p w:rsidR="007025FD" w:rsidRDefault="002338B9" w:rsidP="007025FD">
      <w:pPr>
        <w:pStyle w:val="LL"/>
        <w:numPr>
          <w:ilvl w:val="0"/>
          <w:numId w:val="442"/>
        </w:numPr>
        <w:ind w:left="360"/>
        <w:contextualSpacing/>
      </w:pPr>
      <w:r>
        <w:t>Целта е да се изнајде најмалата ефективна доза за контрола на нападите.</w:t>
      </w:r>
    </w:p>
    <w:p w:rsidR="007025FD" w:rsidRDefault="002338B9" w:rsidP="007025FD">
      <w:pPr>
        <w:pStyle w:val="LL"/>
        <w:numPr>
          <w:ilvl w:val="0"/>
          <w:numId w:val="442"/>
        </w:numPr>
        <w:ind w:left="360"/>
        <w:contextualSpacing/>
      </w:pPr>
      <w:r>
        <w:t>Кај новодијагностицираните пациенти целта е да се обезбеди состојба во која пациентот ќе се ослободи од стравот од нов напад и претпоставените рестрикции во животот поради стравот.</w:t>
      </w:r>
    </w:p>
    <w:p w:rsidR="007025FD" w:rsidRPr="00401566" w:rsidRDefault="002338B9" w:rsidP="007025FD">
      <w:pPr>
        <w:pStyle w:val="LL"/>
        <w:numPr>
          <w:ilvl w:val="0"/>
          <w:numId w:val="442"/>
        </w:numPr>
        <w:ind w:left="360"/>
        <w:contextualSpacing/>
        <w:rPr>
          <w:highlight w:val="lightGray"/>
        </w:rPr>
      </w:pPr>
      <w:r>
        <w:rPr>
          <w:rFonts w:ascii="Times New Roman" w:hAnsi="Times New Roman" w:cs="Times New Roman"/>
        </w:rPr>
        <w:t>Царбамазепине, оџцарабазепине, ламотригине, топирамате, габапентин</w:t>
      </w:r>
      <w:r>
        <w:t xml:space="preserve"> се лековите кои се користат за лекување на </w:t>
      </w:r>
      <w:r>
        <w:rPr>
          <w:highlight w:val="lightGray"/>
        </w:rPr>
        <w:t>фокалните напади.</w:t>
      </w:r>
    </w:p>
    <w:p w:rsidR="007025FD" w:rsidRPr="00401566" w:rsidRDefault="002338B9" w:rsidP="007025FD">
      <w:pPr>
        <w:pStyle w:val="LL"/>
        <w:numPr>
          <w:ilvl w:val="0"/>
          <w:numId w:val="442"/>
        </w:numPr>
        <w:ind w:left="360"/>
        <w:contextualSpacing/>
        <w:rPr>
          <w:highlight w:val="lightGray"/>
        </w:rPr>
      </w:pPr>
      <w:r>
        <w:rPr>
          <w:rFonts w:ascii="Times New Roman" w:hAnsi="Times New Roman" w:cs="Times New Roman"/>
          <w:highlight w:val="lightGray"/>
        </w:rPr>
        <w:t>Валпроате</w:t>
      </w:r>
      <w:r>
        <w:rPr>
          <w:highlight w:val="lightGray"/>
        </w:rPr>
        <w:t xml:space="preserve"> е лекот на избор кај:</w:t>
      </w:r>
    </w:p>
    <w:p w:rsidR="007025FD" w:rsidRDefault="002338B9" w:rsidP="007025FD">
      <w:pPr>
        <w:pStyle w:val="LL"/>
        <w:numPr>
          <w:ilvl w:val="0"/>
          <w:numId w:val="442"/>
        </w:numPr>
        <w:contextualSpacing/>
      </w:pPr>
      <w:r>
        <w:rPr>
          <w:highlight w:val="lightGray"/>
        </w:rPr>
        <w:t>Примарно генерализираната епилпсија с</w:t>
      </w:r>
      <w:r>
        <w:t>о тоничко-клонички грчеви и продромски знаци;</w:t>
      </w:r>
    </w:p>
    <w:p w:rsidR="007025FD" w:rsidRDefault="002338B9" w:rsidP="007025FD">
      <w:pPr>
        <w:pStyle w:val="LL"/>
        <w:numPr>
          <w:ilvl w:val="0"/>
          <w:numId w:val="442"/>
        </w:numPr>
        <w:contextualSpacing/>
      </w:pPr>
      <w:r>
        <w:rPr>
          <w:highlight w:val="lightGray"/>
        </w:rPr>
        <w:t>Типичните абсанс напади;</w:t>
      </w:r>
      <w:r>
        <w:tab/>
      </w:r>
    </w:p>
    <w:p w:rsidR="007025FD" w:rsidRDefault="002338B9" w:rsidP="007025FD">
      <w:pPr>
        <w:pStyle w:val="LL"/>
        <w:numPr>
          <w:ilvl w:val="0"/>
          <w:numId w:val="442"/>
        </w:numPr>
        <w:contextualSpacing/>
      </w:pPr>
      <w:r>
        <w:lastRenderedPageBreak/>
        <w:t>Миоклоничките напади;</w:t>
      </w:r>
    </w:p>
    <w:p w:rsidR="007025FD" w:rsidRDefault="002338B9" w:rsidP="007025FD">
      <w:pPr>
        <w:pStyle w:val="LL"/>
        <w:numPr>
          <w:ilvl w:val="0"/>
          <w:numId w:val="442"/>
        </w:numPr>
        <w:contextualSpacing/>
      </w:pPr>
      <w:r>
        <w:t>Атоничните напади.</w:t>
      </w:r>
    </w:p>
    <w:p w:rsidR="007025FD" w:rsidRDefault="002338B9" w:rsidP="007025FD">
      <w:pPr>
        <w:pStyle w:val="LL"/>
        <w:numPr>
          <w:ilvl w:val="0"/>
          <w:numId w:val="442"/>
        </w:numPr>
        <w:ind w:left="360"/>
        <w:contextualSpacing/>
      </w:pPr>
      <w:r>
        <w:rPr>
          <w:highlight w:val="lightGray"/>
        </w:rPr>
        <w:t xml:space="preserve">Од новите лекови </w:t>
      </w:r>
      <w:r>
        <w:rPr>
          <w:rFonts w:ascii="Times New Roman" w:hAnsi="Times New Roman" w:cs="Times New Roman"/>
          <w:highlight w:val="lightGray"/>
        </w:rPr>
        <w:t>ламотригине</w:t>
      </w:r>
      <w:r>
        <w:rPr>
          <w:highlight w:val="lightGray"/>
        </w:rPr>
        <w:t xml:space="preserve">, </w:t>
      </w:r>
      <w:r>
        <w:rPr>
          <w:rFonts w:ascii="Times New Roman" w:hAnsi="Times New Roman" w:cs="Times New Roman"/>
          <w:highlight w:val="lightGray"/>
        </w:rPr>
        <w:t xml:space="preserve">леветирацетам, топирамате </w:t>
      </w:r>
      <w:r>
        <w:rPr>
          <w:rFonts w:cs="Times New Roman"/>
          <w:highlight w:val="lightGray"/>
        </w:rPr>
        <w:t>и</w:t>
      </w:r>
      <w:r>
        <w:rPr>
          <w:rFonts w:ascii="Times New Roman" w:hAnsi="Times New Roman" w:cs="Times New Roman"/>
          <w:highlight w:val="lightGray"/>
        </w:rPr>
        <w:t xml:space="preserve"> зонисамиде</w:t>
      </w:r>
      <w:r w:rsidR="007025FD" w:rsidRPr="00F03E9F">
        <w:rPr>
          <w:rStyle w:val="FootnoteReference"/>
          <w:rFonts w:ascii="Times New Roman" w:hAnsi="Times New Roman" w:cs="Times New Roman"/>
          <w:b/>
          <w:highlight w:val="lightGray"/>
        </w:rPr>
        <w:footnoteReference w:id="265"/>
      </w:r>
      <w:r>
        <w:rPr>
          <w:highlight w:val="lightGray"/>
        </w:rPr>
        <w:t xml:space="preserve"> се ефикасни  за примарно генерализиранита епилепсија</w:t>
      </w:r>
      <w:r>
        <w:t>.</w:t>
      </w:r>
    </w:p>
    <w:p w:rsidR="007025FD" w:rsidRDefault="002338B9" w:rsidP="007025FD">
      <w:pPr>
        <w:pStyle w:val="LL"/>
        <w:numPr>
          <w:ilvl w:val="0"/>
          <w:numId w:val="442"/>
        </w:numPr>
        <w:ind w:left="360"/>
        <w:contextualSpacing/>
      </w:pPr>
      <w:r>
        <w:t xml:space="preserve">Дозата секогаш се препишува индивидуално.  </w:t>
      </w:r>
      <w:r>
        <w:rPr>
          <w:highlight w:val="lightGray"/>
        </w:rPr>
        <w:t>Меѓутоа, вредностите на постојаната концетрација на лекот треба да се користат за одредување на дозата. Времето за постигнување на концентрацијата на одржување е најмалку  3-5 пати подолго од полуживотот на внесениот  медикамент.</w:t>
      </w:r>
    </w:p>
    <w:p w:rsidR="007025FD" w:rsidRPr="001074FC" w:rsidRDefault="002338B9" w:rsidP="007025FD">
      <w:pPr>
        <w:pStyle w:val="CETYVRTNASLOV"/>
      </w:pPr>
      <w:r>
        <w:t>О</w:t>
      </w:r>
      <w:r>
        <w:rPr>
          <w:caps w:val="0"/>
        </w:rPr>
        <w:t>дредување концетрација на лекот и прилагодување на лекот</w:t>
      </w:r>
    </w:p>
    <w:p w:rsidR="007025FD" w:rsidRDefault="002338B9" w:rsidP="007025FD">
      <w:pPr>
        <w:pStyle w:val="LL"/>
        <w:numPr>
          <w:ilvl w:val="0"/>
          <w:numId w:val="443"/>
        </w:numPr>
        <w:ind w:left="360"/>
        <w:contextualSpacing/>
      </w:pPr>
      <w:r>
        <w:t>Концетрацијата на лекот</w:t>
      </w:r>
      <w:r>
        <w:rPr>
          <w:b/>
        </w:rPr>
        <w:t xml:space="preserve"> </w:t>
      </w:r>
      <w:r>
        <w:t>се одредува од серумот, крвниот  примерок е земен пред утринската доза на лекот.</w:t>
      </w:r>
    </w:p>
    <w:p w:rsidR="007025FD" w:rsidRDefault="002338B9" w:rsidP="007025FD">
      <w:pPr>
        <w:pStyle w:val="LL"/>
        <w:numPr>
          <w:ilvl w:val="0"/>
          <w:numId w:val="443"/>
        </w:numPr>
        <w:ind w:left="360"/>
        <w:contextualSpacing/>
      </w:pPr>
      <w:r>
        <w:t>Ако нападите продолжат, а концетрацијата е во терапевстки вредности (табела 1), дозата се зглемува до максималното дозволено ниво.</w:t>
      </w:r>
    </w:p>
    <w:p w:rsidR="007025FD" w:rsidRDefault="002338B9" w:rsidP="007025FD">
      <w:pPr>
        <w:pStyle w:val="LL"/>
        <w:numPr>
          <w:ilvl w:val="0"/>
          <w:numId w:val="443"/>
        </w:numPr>
        <w:ind w:left="360"/>
        <w:contextualSpacing/>
      </w:pPr>
      <w:r>
        <w:t>Запомнете дека концетрацијата и полуживотот на лекот се средни вредности кои се одредени во разни студии, и дека е нормално кај одреден дел од болните да отстапува од просечните вредности. Ако дозата ги надмине границите на дозволените вредности, поразумно е да се следи пациентот и појавата на евентуалните несакани ефекти, одколку само лабораториските вредности (исклучок е фенитоинот).</w:t>
      </w:r>
    </w:p>
    <w:p w:rsidR="007025FD" w:rsidRDefault="002338B9" w:rsidP="007025FD">
      <w:pPr>
        <w:pStyle w:val="LL"/>
        <w:numPr>
          <w:ilvl w:val="0"/>
          <w:numId w:val="443"/>
        </w:numPr>
        <w:ind w:left="360"/>
        <w:contextualSpacing/>
      </w:pPr>
      <w:r>
        <w:t>Пациентот  треба да е информиран за несаканите ефекти за да знае да воспостави контакт со лекарот при земањето на максималните дози. Дозата се титрира до максималната препорачана вредност,  која може да се толерира и да се следи дали таа доза е доволна за контрола на болеста или е потребен уште еден лек.</w:t>
      </w:r>
    </w:p>
    <w:p w:rsidR="007025FD" w:rsidRDefault="002338B9" w:rsidP="007025FD">
      <w:pPr>
        <w:pStyle w:val="LL"/>
        <w:numPr>
          <w:ilvl w:val="0"/>
          <w:numId w:val="443"/>
        </w:numPr>
        <w:ind w:left="360"/>
        <w:contextualSpacing/>
      </w:pPr>
      <w:r>
        <w:t xml:space="preserve">Ако болниот има случајни напади додека  зема лекови, терапијата мора да се интензивира,  дури и кога предиспонирачкиот фактор е познат </w:t>
      </w:r>
      <w:r>
        <w:rPr>
          <w:highlight w:val="lightGray"/>
        </w:rPr>
        <w:t>(исклучок е непридржувањето на комплијансата и алкохолната злоупотреба).</w:t>
      </w:r>
    </w:p>
    <w:p w:rsidR="007025FD" w:rsidRDefault="002338B9" w:rsidP="007025FD">
      <w:pPr>
        <w:pStyle w:val="LL"/>
        <w:numPr>
          <w:ilvl w:val="0"/>
          <w:numId w:val="443"/>
        </w:numPr>
        <w:ind w:left="360"/>
        <w:contextualSpacing/>
      </w:pPr>
      <w:r>
        <w:t>Антиепилептиците делувајќи профилактички ги редуцираат нападите по акутната повреда на мозокот, но немаат ефект на морталитетот и не превенираат од подоцнежна појава на напади (ннд-</w:t>
      </w:r>
      <w:r>
        <w:rPr>
          <w:rFonts w:ascii="Times New Roman" w:hAnsi="Times New Roman" w:cs="Times New Roman"/>
          <w:b/>
          <w:bCs/>
        </w:rPr>
        <w:t>А</w:t>
      </w:r>
      <w:r>
        <w:rPr>
          <w:rFonts w:ascii="Times New Roman" w:hAnsi="Times New Roman" w:cs="Times New Roman"/>
        </w:rPr>
        <w:t>)</w:t>
      </w:r>
      <w:r>
        <w:t xml:space="preserve">. </w:t>
      </w:r>
    </w:p>
    <w:p w:rsidR="007025FD" w:rsidRDefault="002338B9" w:rsidP="007025FD">
      <w:pPr>
        <w:pStyle w:val="BodyText"/>
        <w:spacing w:before="240" w:after="240"/>
        <w:rPr>
          <w:rFonts w:ascii="Macedonian Tms" w:hAnsi="Macedonian Tms" w:cs="Macedonian Tms"/>
          <w:sz w:val="20"/>
          <w:szCs w:val="20"/>
        </w:rPr>
      </w:pPr>
      <w:r>
        <w:rPr>
          <w:rFonts w:ascii="Macedonian Tms" w:hAnsi="Macedonian Tms" w:cs="Macedonian Tms"/>
          <w:b/>
          <w:bCs/>
          <w:sz w:val="20"/>
          <w:szCs w:val="20"/>
          <w:highlight w:val="lightGray"/>
        </w:rPr>
        <w:t xml:space="preserve">Табела 1.  </w:t>
      </w:r>
      <w:r>
        <w:rPr>
          <w:rFonts w:ascii="Macedonian Tms" w:hAnsi="Macedonian Tms" w:cs="Macedonian Tms"/>
          <w:sz w:val="20"/>
          <w:szCs w:val="20"/>
          <w:highlight w:val="lightGray"/>
        </w:rPr>
        <w:t xml:space="preserve"> Фармакокинетика  на антиепилетиците</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1678"/>
        <w:gridCol w:w="1493"/>
        <w:gridCol w:w="1890"/>
      </w:tblGrid>
      <w:tr w:rsidR="007025FD" w:rsidRPr="00B94E40" w:rsidTr="00EA5FC3">
        <w:tc>
          <w:tcPr>
            <w:tcW w:w="1660" w:type="dxa"/>
          </w:tcPr>
          <w:p w:rsidR="007025FD" w:rsidRPr="00B94E40" w:rsidRDefault="002338B9" w:rsidP="00EA5FC3">
            <w:pPr>
              <w:pStyle w:val="BodyText"/>
              <w:spacing w:before="120" w:after="120"/>
              <w:jc w:val="center"/>
              <w:rPr>
                <w:b/>
                <w:bCs/>
                <w:color w:val="000000"/>
                <w:sz w:val="20"/>
                <w:szCs w:val="20"/>
                <w:highlight w:val="lightGray"/>
              </w:rPr>
            </w:pPr>
            <w:r>
              <w:rPr>
                <w:rFonts w:ascii="Macedonian Tms" w:hAnsi="Macedonian Tms" w:cs="Macedonian Tms"/>
                <w:b/>
                <w:bCs/>
                <w:color w:val="000000"/>
                <w:sz w:val="20"/>
                <w:szCs w:val="20"/>
                <w:highlight w:val="lightGray"/>
              </w:rPr>
              <w:t>Лек</w:t>
            </w:r>
          </w:p>
        </w:tc>
        <w:tc>
          <w:tcPr>
            <w:tcW w:w="0" w:type="auto"/>
          </w:tcPr>
          <w:p w:rsidR="007025FD" w:rsidRPr="00B94E40" w:rsidRDefault="002338B9" w:rsidP="00EA5FC3">
            <w:pPr>
              <w:pStyle w:val="BodyText"/>
              <w:spacing w:before="120" w:after="120"/>
              <w:rPr>
                <w:rFonts w:ascii="Macedonian Tms" w:hAnsi="Macedonian Tms" w:cs="Macedonian Tms"/>
                <w:b/>
                <w:bCs/>
                <w:color w:val="000000"/>
                <w:sz w:val="20"/>
                <w:szCs w:val="20"/>
                <w:highlight w:val="lightGray"/>
              </w:rPr>
            </w:pPr>
            <w:r>
              <w:rPr>
                <w:rFonts w:ascii="Macedonian Tms" w:hAnsi="Macedonian Tms" w:cs="Macedonian Tms"/>
                <w:b/>
                <w:bCs/>
                <w:color w:val="000000"/>
                <w:sz w:val="20"/>
                <w:szCs w:val="20"/>
                <w:highlight w:val="lightGray"/>
              </w:rPr>
              <w:t>Терапевска конц</w:t>
            </w:r>
          </w:p>
          <w:p w:rsidR="007025FD" w:rsidRPr="00B94E40" w:rsidRDefault="002338B9" w:rsidP="00EA5FC3">
            <w:pPr>
              <w:pStyle w:val="BodyText"/>
              <w:spacing w:before="120" w:after="120"/>
              <w:rPr>
                <w:b/>
                <w:bCs/>
                <w:color w:val="000000"/>
                <w:sz w:val="20"/>
                <w:szCs w:val="20"/>
                <w:highlight w:val="lightGray"/>
              </w:rPr>
            </w:pPr>
            <w:r>
              <w:rPr>
                <w:rFonts w:ascii="Macedonian Tms" w:hAnsi="Macedonian Tms" w:cs="Macedonian Tms"/>
                <w:b/>
                <w:bCs/>
                <w:color w:val="000000"/>
                <w:sz w:val="20"/>
                <w:szCs w:val="20"/>
                <w:highlight w:val="lightGray"/>
              </w:rPr>
              <w:t xml:space="preserve">ентрација </w:t>
            </w:r>
            <w:r w:rsidR="007025FD" w:rsidRPr="00B94E40">
              <w:rPr>
                <w:rFonts w:ascii="Macedonian Tms" w:hAnsi="Macedonian Tms" w:cs="Macedonian Tms"/>
                <w:b/>
                <w:bCs/>
                <w:color w:val="000000"/>
                <w:sz w:val="20"/>
                <w:szCs w:val="20"/>
                <w:highlight w:val="lightGray"/>
              </w:rPr>
              <w:sym w:font="Symbol" w:char="F06D"/>
            </w:r>
            <w:r>
              <w:rPr>
                <w:rFonts w:ascii="Times New Roman" w:hAnsi="Times New Roman" w:cs="Times New Roman"/>
                <w:b/>
                <w:bCs/>
                <w:color w:val="000000"/>
                <w:sz w:val="20"/>
                <w:szCs w:val="20"/>
                <w:highlight w:val="lightGray"/>
              </w:rPr>
              <w:t>мол/л</w:t>
            </w:r>
          </w:p>
        </w:tc>
        <w:tc>
          <w:tcPr>
            <w:tcW w:w="1493" w:type="dxa"/>
          </w:tcPr>
          <w:p w:rsidR="007025FD" w:rsidRPr="00B94E40" w:rsidRDefault="002338B9" w:rsidP="00EA5FC3">
            <w:pPr>
              <w:pStyle w:val="BodyText"/>
              <w:spacing w:before="120" w:after="120"/>
              <w:jc w:val="center"/>
              <w:rPr>
                <w:rFonts w:ascii="Macedonian Tms" w:hAnsi="Macedonian Tms" w:cs="Macedonian Tms"/>
                <w:b/>
                <w:bCs/>
                <w:color w:val="000000"/>
                <w:sz w:val="20"/>
                <w:szCs w:val="20"/>
                <w:highlight w:val="lightGray"/>
              </w:rPr>
            </w:pPr>
            <w:r>
              <w:rPr>
                <w:rFonts w:ascii="Macedonian Tms" w:hAnsi="Macedonian Tms" w:cs="Macedonian Tms"/>
                <w:b/>
                <w:bCs/>
                <w:color w:val="000000"/>
                <w:sz w:val="20"/>
                <w:szCs w:val="20"/>
                <w:highlight w:val="lightGray"/>
              </w:rPr>
              <w:t>Полуживот</w:t>
            </w:r>
          </w:p>
          <w:p w:rsidR="007025FD" w:rsidRPr="00B94E40" w:rsidRDefault="002338B9" w:rsidP="00EA5FC3">
            <w:pPr>
              <w:pStyle w:val="BodyText"/>
              <w:spacing w:before="120" w:after="120"/>
              <w:jc w:val="center"/>
              <w:rPr>
                <w:b/>
                <w:bCs/>
                <w:color w:val="000000"/>
                <w:sz w:val="20"/>
                <w:szCs w:val="20"/>
                <w:highlight w:val="lightGray"/>
              </w:rPr>
            </w:pPr>
            <w:r>
              <w:rPr>
                <w:rFonts w:ascii="Macedonian Tms" w:hAnsi="Macedonian Tms" w:cs="Macedonian Tms"/>
                <w:b/>
                <w:bCs/>
                <w:color w:val="000000"/>
                <w:sz w:val="20"/>
                <w:szCs w:val="20"/>
                <w:highlight w:val="lightGray"/>
              </w:rPr>
              <w:t>(часови)</w:t>
            </w:r>
          </w:p>
        </w:tc>
        <w:tc>
          <w:tcPr>
            <w:tcW w:w="1890" w:type="dxa"/>
          </w:tcPr>
          <w:p w:rsidR="007025FD" w:rsidRPr="00B94E40" w:rsidRDefault="002338B9" w:rsidP="00EA5FC3">
            <w:pPr>
              <w:pStyle w:val="BodyText"/>
              <w:spacing w:before="120" w:after="120"/>
              <w:jc w:val="center"/>
              <w:rPr>
                <w:rFonts w:ascii="Macedonian Tms" w:hAnsi="Macedonian Tms" w:cs="Macedonian Tms"/>
                <w:b/>
                <w:bCs/>
                <w:color w:val="000000"/>
                <w:sz w:val="20"/>
                <w:szCs w:val="20"/>
                <w:highlight w:val="lightGray"/>
              </w:rPr>
            </w:pPr>
            <w:r>
              <w:rPr>
                <w:rFonts w:ascii="Macedonian Tms" w:hAnsi="Macedonian Tms" w:cs="Macedonian Tms"/>
                <w:b/>
                <w:bCs/>
                <w:color w:val="000000"/>
                <w:sz w:val="20"/>
                <w:szCs w:val="20"/>
                <w:highlight w:val="lightGray"/>
              </w:rPr>
              <w:t>Потребни денови до стабилна состојба</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Царбамазепине</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20-50</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10-30</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15-30</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Валпроате</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350-700</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8-20</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3-5</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Пхенитоин</w:t>
            </w:r>
            <w:r w:rsidR="007025FD" w:rsidRPr="00C84058">
              <w:rPr>
                <w:rStyle w:val="FootnoteReference"/>
                <w:rFonts w:ascii="Times New Roman" w:hAnsi="Times New Roman" w:cs="Times New Roman"/>
                <w:b/>
                <w:color w:val="000000"/>
                <w:sz w:val="20"/>
                <w:szCs w:val="20"/>
                <w:highlight w:val="lightGray"/>
              </w:rPr>
              <w:footnoteReference w:id="266"/>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40-80</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9-20(-140)</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7-14(-60)</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 xml:space="preserve">Цлобазам </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20</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Озцарбазепине</w:t>
            </w:r>
            <w:r w:rsidR="007025FD">
              <w:rPr>
                <w:rStyle w:val="FootnoteReference"/>
                <w:rFonts w:ascii="Times New Roman" w:hAnsi="Times New Roman" w:cs="Times New Roman"/>
                <w:color w:val="000000"/>
                <w:sz w:val="20"/>
                <w:szCs w:val="20"/>
                <w:highlight w:val="lightGray"/>
              </w:rPr>
              <w:footnoteReference w:id="267"/>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30-120</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5-8</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15-21</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Вигабатрин</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8-10</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2</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Ламотригин</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29</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Габапентин</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rFonts w:ascii="Macedonian Tms" w:hAnsi="Macedonian Tms" w:cs="Macedonian Tms"/>
                <w:color w:val="000000"/>
                <w:sz w:val="20"/>
                <w:szCs w:val="20"/>
                <w:highlight w:val="lightGray"/>
              </w:rPr>
              <w:t>5-7</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Леветирацетам</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color w:val="000000"/>
                <w:sz w:val="20"/>
                <w:szCs w:val="20"/>
                <w:highlight w:val="lightGray"/>
              </w:rPr>
              <w:t>7</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w:t>
            </w:r>
          </w:p>
        </w:tc>
      </w:tr>
      <w:tr w:rsidR="007025FD" w:rsidRPr="00B94E40"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Зонисамиде</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color w:val="000000"/>
                <w:sz w:val="20"/>
                <w:szCs w:val="20"/>
                <w:highlight w:val="lightGray"/>
              </w:rPr>
              <w:t>60</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w:t>
            </w:r>
          </w:p>
        </w:tc>
      </w:tr>
      <w:tr w:rsidR="007025FD" w:rsidRPr="00BF316A" w:rsidTr="00EA5FC3">
        <w:tc>
          <w:tcPr>
            <w:tcW w:w="1660" w:type="dxa"/>
          </w:tcPr>
          <w:p w:rsidR="007025FD" w:rsidRPr="00B94E40" w:rsidRDefault="002338B9" w:rsidP="00EA5FC3">
            <w:pPr>
              <w:pStyle w:val="BodyText"/>
              <w:spacing w:before="40" w:after="40"/>
              <w:rPr>
                <w:rFonts w:ascii="Times New Roman" w:hAnsi="Times New Roman" w:cs="Times New Roman"/>
                <w:color w:val="000000"/>
                <w:sz w:val="20"/>
                <w:szCs w:val="20"/>
                <w:highlight w:val="lightGray"/>
              </w:rPr>
            </w:pPr>
            <w:r>
              <w:rPr>
                <w:rFonts w:ascii="Times New Roman" w:hAnsi="Times New Roman" w:cs="Times New Roman"/>
                <w:color w:val="000000"/>
                <w:sz w:val="20"/>
                <w:szCs w:val="20"/>
                <w:highlight w:val="lightGray"/>
              </w:rPr>
              <w:t>Прегабалин</w:t>
            </w:r>
          </w:p>
        </w:tc>
        <w:tc>
          <w:tcPr>
            <w:tcW w:w="0" w:type="auto"/>
          </w:tcPr>
          <w:p w:rsidR="007025FD" w:rsidRPr="00B94E40" w:rsidRDefault="002338B9" w:rsidP="00EA5FC3">
            <w:pPr>
              <w:pStyle w:val="BodyText"/>
              <w:spacing w:before="40" w:after="40"/>
              <w:jc w:val="center"/>
              <w:rPr>
                <w:color w:val="000000"/>
                <w:sz w:val="20"/>
                <w:szCs w:val="20"/>
                <w:highlight w:val="lightGray"/>
              </w:rPr>
            </w:pPr>
            <w:r>
              <w:rPr>
                <w:color w:val="000000"/>
                <w:sz w:val="20"/>
                <w:szCs w:val="20"/>
                <w:highlight w:val="lightGray"/>
              </w:rPr>
              <w:t>-</w:t>
            </w:r>
          </w:p>
        </w:tc>
        <w:tc>
          <w:tcPr>
            <w:tcW w:w="1493" w:type="dxa"/>
          </w:tcPr>
          <w:p w:rsidR="007025FD" w:rsidRPr="00B94E40" w:rsidRDefault="002338B9" w:rsidP="00EA5FC3">
            <w:pPr>
              <w:pStyle w:val="BodyText"/>
              <w:spacing w:before="40" w:after="40"/>
              <w:jc w:val="center"/>
              <w:rPr>
                <w:color w:val="000000"/>
                <w:sz w:val="20"/>
                <w:szCs w:val="20"/>
                <w:highlight w:val="lightGray"/>
              </w:rPr>
            </w:pPr>
            <w:r>
              <w:rPr>
                <w:color w:val="000000"/>
                <w:sz w:val="20"/>
                <w:szCs w:val="20"/>
                <w:highlight w:val="lightGray"/>
              </w:rPr>
              <w:t>6</w:t>
            </w:r>
          </w:p>
        </w:tc>
        <w:tc>
          <w:tcPr>
            <w:tcW w:w="1890" w:type="dxa"/>
          </w:tcPr>
          <w:p w:rsidR="007025FD" w:rsidRPr="00B94E40" w:rsidRDefault="002338B9" w:rsidP="00EA5FC3">
            <w:pPr>
              <w:pStyle w:val="BodyText"/>
              <w:spacing w:before="40" w:after="40"/>
              <w:jc w:val="center"/>
              <w:rPr>
                <w:rFonts w:ascii="Macedonian Tms" w:hAnsi="Macedonian Tms" w:cs="Macedonian Tms"/>
                <w:color w:val="000000"/>
                <w:sz w:val="20"/>
                <w:szCs w:val="20"/>
                <w:highlight w:val="lightGray"/>
              </w:rPr>
            </w:pPr>
            <w:r>
              <w:rPr>
                <w:rFonts w:ascii="Macedonian Tms" w:hAnsi="Macedonian Tms" w:cs="Macedonian Tms"/>
                <w:color w:val="000000"/>
                <w:sz w:val="20"/>
                <w:szCs w:val="20"/>
                <w:highlight w:val="lightGray"/>
              </w:rPr>
              <w:t>-</w:t>
            </w:r>
          </w:p>
        </w:tc>
      </w:tr>
    </w:tbl>
    <w:p w:rsidR="007025FD" w:rsidRPr="003213F0" w:rsidRDefault="002338B9" w:rsidP="007025FD">
      <w:pPr>
        <w:pStyle w:val="CETYVRTNASLOV"/>
      </w:pPr>
      <w:r>
        <w:rPr>
          <w:caps w:val="0"/>
        </w:rPr>
        <w:t>Лабораториско следење</w:t>
      </w:r>
    </w:p>
    <w:p w:rsidR="007025FD" w:rsidRDefault="002338B9" w:rsidP="007025FD">
      <w:pPr>
        <w:pStyle w:val="LL"/>
        <w:numPr>
          <w:ilvl w:val="0"/>
          <w:numId w:val="444"/>
        </w:numPr>
        <w:ind w:left="360"/>
        <w:contextualSpacing/>
      </w:pPr>
      <w:r>
        <w:lastRenderedPageBreak/>
        <w:t>За следење  види ги лековите прикажни  подолу.</w:t>
      </w:r>
    </w:p>
    <w:p w:rsidR="007025FD" w:rsidRDefault="002338B9" w:rsidP="007025FD">
      <w:pPr>
        <w:pStyle w:val="LL"/>
        <w:numPr>
          <w:ilvl w:val="0"/>
          <w:numId w:val="444"/>
        </w:numPr>
        <w:ind w:left="360"/>
        <w:contextualSpacing/>
      </w:pPr>
      <w:r>
        <w:t xml:space="preserve">Кога лекот се користи подолго време и не покажал никакви нескани ефекти </w:t>
      </w:r>
      <w:r>
        <w:rPr>
          <w:highlight w:val="lightGray"/>
        </w:rPr>
        <w:t>рутинските лабораториски анализи за следење не се потребни.</w:t>
      </w:r>
    </w:p>
    <w:p w:rsidR="007025FD" w:rsidRDefault="002338B9" w:rsidP="007025FD">
      <w:pPr>
        <w:pStyle w:val="LL"/>
        <w:numPr>
          <w:ilvl w:val="0"/>
          <w:numId w:val="444"/>
        </w:numPr>
        <w:ind w:left="360"/>
        <w:contextualSpacing/>
      </w:pPr>
      <w:r>
        <w:t>Со некој од новите лекови следењето на концентрацијата не е потребно, дури ни во почетниот период.</w:t>
      </w:r>
    </w:p>
    <w:p w:rsidR="007025FD" w:rsidRDefault="002338B9" w:rsidP="007025FD">
      <w:pPr>
        <w:pStyle w:val="CETYVRTNASLOV"/>
      </w:pPr>
      <w:r>
        <w:rPr>
          <w:caps w:val="0"/>
        </w:rPr>
        <w:t>Несакани дејства</w:t>
      </w:r>
    </w:p>
    <w:p w:rsidR="007025FD" w:rsidRPr="0040664D" w:rsidRDefault="002338B9" w:rsidP="007025FD">
      <w:pPr>
        <w:numPr>
          <w:ilvl w:val="0"/>
          <w:numId w:val="435"/>
        </w:numPr>
        <w:jc w:val="both"/>
        <w:rPr>
          <w:rFonts w:ascii="Macedonian Tms" w:hAnsi="Macedonian Tms" w:cs="Macedonian Tms"/>
          <w:sz w:val="20"/>
          <w:szCs w:val="20"/>
          <w:lang w:val="es-ES"/>
        </w:rPr>
      </w:pPr>
      <w:r>
        <w:rPr>
          <w:rFonts w:ascii="Macedonian Tms" w:hAnsi="Macedonian Tms" w:cs="Macedonian Tms"/>
          <w:sz w:val="20"/>
          <w:szCs w:val="20"/>
          <w:lang w:val="es-ES"/>
        </w:rPr>
        <w:t>Понекогаш лековите мора да се променат поради неподносливите несакани дејстава.</w:t>
      </w:r>
    </w:p>
    <w:p w:rsidR="007025FD" w:rsidRDefault="002338B9" w:rsidP="007025FD">
      <w:pPr>
        <w:numPr>
          <w:ilvl w:val="0"/>
          <w:numId w:val="435"/>
        </w:numPr>
        <w:jc w:val="both"/>
        <w:rPr>
          <w:rFonts w:ascii="Macedonian Tms" w:hAnsi="Macedonian Tms" w:cs="Macedonian Tms"/>
          <w:sz w:val="20"/>
          <w:szCs w:val="20"/>
          <w:lang w:val="es-ES"/>
        </w:rPr>
      </w:pPr>
      <w:r>
        <w:rPr>
          <w:rFonts w:ascii="Macedonian Tms" w:hAnsi="Macedonian Tms" w:cs="Macedonian Tms"/>
          <w:sz w:val="20"/>
          <w:szCs w:val="20"/>
          <w:lang w:val="es-ES"/>
        </w:rPr>
        <w:t>Идиосинкразиските реакции,  како екцемот,  секогаш бараат неодложна промена на лекот.</w:t>
      </w:r>
    </w:p>
    <w:p w:rsidR="007025FD" w:rsidRPr="005D59EC" w:rsidRDefault="002338B9" w:rsidP="007025FD">
      <w:pPr>
        <w:numPr>
          <w:ilvl w:val="0"/>
          <w:numId w:val="435"/>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Психолошките несакани ефекти треба да бидат мониторирани и бараат  промена на лекот.</w:t>
      </w:r>
    </w:p>
    <w:p w:rsidR="007025FD" w:rsidRDefault="002338B9" w:rsidP="007025FD">
      <w:pPr>
        <w:numPr>
          <w:ilvl w:val="0"/>
          <w:numId w:val="435"/>
        </w:numPr>
        <w:jc w:val="both"/>
        <w:rPr>
          <w:rFonts w:ascii="Macedonian Tms" w:hAnsi="Macedonian Tms" w:cs="Macedonian Tms"/>
          <w:sz w:val="20"/>
          <w:szCs w:val="20"/>
          <w:lang w:val="es-ES"/>
        </w:rPr>
      </w:pPr>
      <w:r>
        <w:rPr>
          <w:rFonts w:ascii="Macedonian Tms" w:hAnsi="Macedonian Tms" w:cs="Macedonian Tms"/>
          <w:sz w:val="20"/>
          <w:szCs w:val="20"/>
          <w:lang w:val="es-ES"/>
        </w:rPr>
        <w:t>Во почетокот и во фазата на зголемување на дозата, лековите може да предизвикаат несакани дејства манифестирани од страна на централниот нервен систем, кои обично се губат за 1-2 месеци.</w:t>
      </w:r>
    </w:p>
    <w:p w:rsidR="007025FD" w:rsidRPr="0011184A" w:rsidRDefault="002338B9" w:rsidP="007025FD">
      <w:pPr>
        <w:numPr>
          <w:ilvl w:val="0"/>
          <w:numId w:val="435"/>
        </w:numPr>
        <w:jc w:val="both"/>
        <w:rPr>
          <w:rFonts w:ascii="Macedonian Tms" w:hAnsi="Macedonian Tms" w:cs="Macedonian Tms"/>
          <w:sz w:val="20"/>
          <w:szCs w:val="20"/>
          <w:highlight w:val="lightGray"/>
          <w:lang w:val="es-ES"/>
        </w:rPr>
      </w:pPr>
      <w:r>
        <w:rPr>
          <w:rFonts w:ascii="Macedonian Tms" w:hAnsi="Macedonian Tms" w:cs="Macedonian Tms"/>
          <w:b/>
          <w:i/>
          <w:sz w:val="20"/>
          <w:szCs w:val="20"/>
          <w:highlight w:val="lightGray"/>
          <w:lang w:val="es-ES"/>
        </w:rPr>
        <w:t>Поважно  од лабораториските параметри  е следењето на општата состојба и психолошката благосостојба на пациентот во почетната фаза од третманот</w:t>
      </w:r>
      <w:r>
        <w:rPr>
          <w:rFonts w:ascii="Macedonian Tms" w:hAnsi="Macedonian Tms" w:cs="Macedonian Tms"/>
          <w:sz w:val="20"/>
          <w:szCs w:val="20"/>
          <w:highlight w:val="lightGray"/>
          <w:lang w:val="es-ES"/>
        </w:rPr>
        <w:t>.</w:t>
      </w:r>
    </w:p>
    <w:p w:rsidR="007025FD" w:rsidRDefault="002338B9" w:rsidP="007025FD">
      <w:pPr>
        <w:pStyle w:val="TRETNASLOVKIR"/>
      </w:pPr>
      <w:r>
        <w:t xml:space="preserve"> </w:t>
      </w:r>
      <w:r>
        <w:rPr>
          <w:highlight w:val="lightGray"/>
        </w:rPr>
        <w:t>АнтиепилептиЧни Лекови</w:t>
      </w:r>
    </w:p>
    <w:p w:rsidR="007025FD" w:rsidRDefault="002338B9" w:rsidP="007025FD">
      <w:pPr>
        <w:pStyle w:val="CETYVRTNASLOV"/>
        <w:rPr>
          <w:rFonts w:ascii="Times New Roman" w:hAnsi="Times New Roman" w:cs="Times New Roman"/>
        </w:rPr>
      </w:pPr>
      <w:r>
        <w:rPr>
          <w:rFonts w:ascii="Times New Roman" w:hAnsi="Times New Roman" w:cs="Times New Roman"/>
        </w:rPr>
        <w:t>П</w:t>
      </w:r>
      <w:r>
        <w:rPr>
          <w:rFonts w:ascii="Times New Roman" w:hAnsi="Times New Roman" w:cs="Times New Roman"/>
          <w:caps w:val="0"/>
        </w:rPr>
        <w:t>хенѕтоин</w:t>
      </w:r>
      <w:r>
        <w:rPr>
          <w:rFonts w:ascii="Times New Roman" w:hAnsi="Times New Roman" w:cs="Times New Roman"/>
        </w:rPr>
        <w:t xml:space="preserve"> </w:t>
      </w:r>
    </w:p>
    <w:p w:rsidR="007025FD" w:rsidRDefault="002338B9" w:rsidP="007025FD">
      <w:pPr>
        <w:pStyle w:val="LL"/>
        <w:numPr>
          <w:ilvl w:val="0"/>
          <w:numId w:val="445"/>
        </w:numPr>
        <w:ind w:left="360"/>
        <w:contextualSpacing/>
      </w:pPr>
      <w:r>
        <w:t xml:space="preserve">Се користи за </w:t>
      </w:r>
      <w:r>
        <w:rPr>
          <w:highlight w:val="lightGray"/>
        </w:rPr>
        <w:t>фокалната епилесија</w:t>
      </w:r>
      <w:r>
        <w:t xml:space="preserve"> и за генерелаизираните тонично-клонични напади.</w:t>
      </w:r>
    </w:p>
    <w:p w:rsidR="007025FD" w:rsidRDefault="002338B9" w:rsidP="007025FD">
      <w:pPr>
        <w:pStyle w:val="LL"/>
        <w:numPr>
          <w:ilvl w:val="0"/>
          <w:numId w:val="445"/>
        </w:numPr>
        <w:ind w:left="360"/>
        <w:contextualSpacing/>
      </w:pPr>
      <w:r>
        <w:t>Една од предностите е можноста за парентерална апликација (</w:t>
      </w:r>
      <w:r>
        <w:rPr>
          <w:rFonts w:ascii="Times New Roman" w:hAnsi="Times New Roman" w:cs="Times New Roman"/>
        </w:rPr>
        <w:t>фоспхенѕтоин</w:t>
      </w:r>
      <w:r>
        <w:t>)</w:t>
      </w:r>
      <w:r w:rsidR="007025FD" w:rsidRPr="00F34A74">
        <w:rPr>
          <w:rStyle w:val="FootnoteReference"/>
          <w:rFonts w:ascii="Times New Roman" w:hAnsi="Times New Roman" w:cs="Times New Roman"/>
          <w:b/>
          <w:bCs/>
        </w:rPr>
        <w:footnoteReference w:id="268"/>
      </w:r>
      <w:r>
        <w:t>. Сепак, апликацијата е прилично комплицирана поради интеракциите и сатурациската кинетика.</w:t>
      </w:r>
    </w:p>
    <w:p w:rsidR="007025FD" w:rsidRDefault="002338B9" w:rsidP="007025FD">
      <w:pPr>
        <w:pStyle w:val="LL"/>
        <w:numPr>
          <w:ilvl w:val="0"/>
          <w:numId w:val="445"/>
        </w:numPr>
        <w:ind w:left="360"/>
        <w:contextualSpacing/>
      </w:pPr>
      <w:r>
        <w:t>Лекот исто така доведува до нескани ефекти од ЦНС, а при долга примена и хиперплазија на гингивите и остеопороза. Поради ова неговата употреба има ограничен временски рок.</w:t>
      </w:r>
    </w:p>
    <w:p w:rsidR="007025FD" w:rsidRDefault="002338B9" w:rsidP="007025FD">
      <w:pPr>
        <w:pStyle w:val="LL"/>
        <w:numPr>
          <w:ilvl w:val="0"/>
          <w:numId w:val="445"/>
        </w:numPr>
        <w:ind w:left="360"/>
        <w:contextualSpacing/>
      </w:pPr>
      <w:r>
        <w:t>Почетната доза е 50</w:t>
      </w:r>
      <w:r>
        <w:rPr>
          <w:rFonts w:ascii="Times New Roman" w:hAnsi="Times New Roman" w:cs="Times New Roman"/>
        </w:rPr>
        <w:t>мг</w:t>
      </w:r>
      <w:r>
        <w:t>/2дена, 100</w:t>
      </w:r>
      <w:r>
        <w:rPr>
          <w:rFonts w:ascii="Times New Roman" w:hAnsi="Times New Roman" w:cs="Times New Roman"/>
        </w:rPr>
        <w:t>мг</w:t>
      </w:r>
      <w:r>
        <w:t xml:space="preserve"> 2</w:t>
      </w:r>
      <w:r>
        <w:rPr>
          <w:rFonts w:ascii="Times New Roman" w:hAnsi="Times New Roman" w:cs="Times New Roman"/>
        </w:rPr>
        <w:t>џ</w:t>
      </w:r>
      <w:r>
        <w:t>1 на ден  е вообичаената доза.</w:t>
      </w:r>
    </w:p>
    <w:p w:rsidR="007025FD" w:rsidRDefault="002338B9" w:rsidP="007025FD">
      <w:pPr>
        <w:pStyle w:val="LL"/>
        <w:numPr>
          <w:ilvl w:val="0"/>
          <w:numId w:val="445"/>
        </w:numPr>
        <w:ind w:left="360"/>
        <w:contextualSpacing/>
      </w:pPr>
      <w:r>
        <w:t>Сатурациска кинетика: потребно е внимателно дозирање со постепен пораст од 25</w:t>
      </w:r>
      <w:r>
        <w:rPr>
          <w:rFonts w:ascii="Times New Roman" w:hAnsi="Times New Roman" w:cs="Times New Roman"/>
        </w:rPr>
        <w:t>мг</w:t>
      </w:r>
      <w:r>
        <w:t>/дневно. Концетрацијата мора да се мониторира.</w:t>
      </w:r>
    </w:p>
    <w:p w:rsidR="007025FD" w:rsidRDefault="002338B9" w:rsidP="007025FD">
      <w:pPr>
        <w:pStyle w:val="LL"/>
        <w:numPr>
          <w:ilvl w:val="0"/>
          <w:numId w:val="445"/>
        </w:numPr>
        <w:ind w:left="360"/>
        <w:contextualSpacing/>
      </w:pPr>
      <w:r>
        <w:t>Се метаболизира во хепарот (</w:t>
      </w:r>
      <w:r>
        <w:rPr>
          <w:rFonts w:ascii="Times New Roman" w:hAnsi="Times New Roman" w:cs="Times New Roman"/>
        </w:rPr>
        <w:t>цитохром Р</w:t>
      </w:r>
      <w:r>
        <w:t>450).</w:t>
      </w:r>
    </w:p>
    <w:p w:rsidR="007025FD" w:rsidRDefault="002338B9" w:rsidP="007025FD">
      <w:pPr>
        <w:pStyle w:val="LL"/>
        <w:numPr>
          <w:ilvl w:val="0"/>
          <w:numId w:val="445"/>
        </w:numPr>
        <w:ind w:left="360"/>
        <w:contextualSpacing/>
      </w:pPr>
      <w:r>
        <w:t>Ги индуцира ензимите.</w:t>
      </w:r>
    </w:p>
    <w:p w:rsidR="007025FD" w:rsidRDefault="002338B9" w:rsidP="007025FD">
      <w:pPr>
        <w:pStyle w:val="LL"/>
        <w:numPr>
          <w:ilvl w:val="0"/>
          <w:numId w:val="445"/>
        </w:numPr>
        <w:ind w:left="360"/>
        <w:contextualSpacing/>
      </w:pPr>
      <w:r>
        <w:rPr>
          <w:rFonts w:cs="Times New Roman"/>
          <w:highlight w:val="lightGray"/>
        </w:rPr>
        <w:t xml:space="preserve">Крвната  слика и </w:t>
      </w:r>
      <w:r>
        <w:rPr>
          <w:rFonts w:ascii="Times New Roman" w:hAnsi="Times New Roman" w:cs="Times New Roman"/>
          <w:highlight w:val="lightGray"/>
        </w:rPr>
        <w:t>АЛТ</w:t>
      </w:r>
      <w:r>
        <w:rPr>
          <w:highlight w:val="lightGray"/>
        </w:rPr>
        <w:t xml:space="preserve">  треба да се проверуваат 2 пати во тек на 6 месеци.</w:t>
      </w:r>
    </w:p>
    <w:p w:rsidR="007025FD" w:rsidRDefault="002338B9" w:rsidP="007025FD">
      <w:pPr>
        <w:pStyle w:val="LL"/>
        <w:numPr>
          <w:ilvl w:val="0"/>
          <w:numId w:val="445"/>
        </w:numPr>
        <w:ind w:left="360"/>
        <w:contextualSpacing/>
      </w:pPr>
      <w:r>
        <w:rPr>
          <w:b/>
          <w:i/>
        </w:rPr>
        <w:t>Запомни дека понекогаш лекот е ефикасен дури и во концетрации под терапевтските референтни вредности</w:t>
      </w:r>
      <w:r>
        <w:t>.</w:t>
      </w:r>
    </w:p>
    <w:p w:rsidR="007025FD" w:rsidRDefault="002338B9" w:rsidP="007025FD">
      <w:pPr>
        <w:pStyle w:val="CETYVRTNASLOV"/>
        <w:rPr>
          <w:rFonts w:ascii="Times New Roman" w:hAnsi="Times New Roman" w:cs="Times New Roman"/>
        </w:rPr>
      </w:pPr>
      <w:r>
        <w:rPr>
          <w:rFonts w:ascii="Times New Roman" w:hAnsi="Times New Roman" w:cs="Times New Roman"/>
        </w:rPr>
        <w:t>Г</w:t>
      </w:r>
      <w:r>
        <w:rPr>
          <w:rFonts w:ascii="Times New Roman" w:hAnsi="Times New Roman" w:cs="Times New Roman"/>
          <w:caps w:val="0"/>
        </w:rPr>
        <w:t>абапентин</w:t>
      </w:r>
      <w:r w:rsidR="007025FD">
        <w:rPr>
          <w:rStyle w:val="FootnoteReference"/>
          <w:rFonts w:ascii="Times New Roman" w:hAnsi="Times New Roman" w:cs="Times New Roman"/>
          <w:caps w:val="0"/>
        </w:rPr>
        <w:footnoteReference w:id="269"/>
      </w:r>
      <w:r>
        <w:rPr>
          <w:rFonts w:ascii="Times New Roman" w:hAnsi="Times New Roman" w:cs="Times New Roman"/>
          <w:caps w:val="0"/>
        </w:rPr>
        <w:t xml:space="preserve"> </w:t>
      </w:r>
    </w:p>
    <w:p w:rsidR="007025FD" w:rsidRDefault="002338B9" w:rsidP="007025FD">
      <w:pPr>
        <w:pStyle w:val="LL"/>
        <w:numPr>
          <w:ilvl w:val="0"/>
          <w:numId w:val="446"/>
        </w:numPr>
        <w:ind w:left="360"/>
        <w:contextualSpacing/>
      </w:pPr>
      <w:r>
        <w:t xml:space="preserve">Се користи за </w:t>
      </w:r>
      <w:r>
        <w:rPr>
          <w:highlight w:val="lightGray"/>
        </w:rPr>
        <w:t>фокалните епилесии</w:t>
      </w:r>
      <w:r>
        <w:t xml:space="preserve"> и како аналгетик.</w:t>
      </w:r>
    </w:p>
    <w:p w:rsidR="007025FD" w:rsidRDefault="002338B9" w:rsidP="007025FD">
      <w:pPr>
        <w:pStyle w:val="LL"/>
        <w:numPr>
          <w:ilvl w:val="0"/>
          <w:numId w:val="446"/>
        </w:numPr>
        <w:ind w:left="360"/>
        <w:contextualSpacing/>
      </w:pPr>
      <w:r>
        <w:t>Се екскретира преку бубрезите, не дава интеракции.</w:t>
      </w:r>
    </w:p>
    <w:p w:rsidR="007025FD" w:rsidRPr="001748DC" w:rsidRDefault="002338B9" w:rsidP="007025FD">
      <w:pPr>
        <w:pStyle w:val="LL"/>
        <w:numPr>
          <w:ilvl w:val="0"/>
          <w:numId w:val="446"/>
        </w:numPr>
        <w:ind w:left="360"/>
        <w:contextualSpacing/>
      </w:pPr>
      <w:r>
        <w:t xml:space="preserve">Ефикасен е како додатен лек кај </w:t>
      </w:r>
      <w:r>
        <w:rPr>
          <w:highlight w:val="lightGray"/>
        </w:rPr>
        <w:t>рефрактерните фокални епилесии</w:t>
      </w:r>
      <w:r>
        <w:t xml:space="preserve"> (ннд-</w:t>
      </w:r>
      <w:r>
        <w:rPr>
          <w:rFonts w:ascii="Times New Roman" w:hAnsi="Times New Roman" w:cs="Times New Roman"/>
          <w:b/>
          <w:bCs/>
        </w:rPr>
        <w:t>А</w:t>
      </w:r>
      <w:r>
        <w:t>).</w:t>
      </w:r>
    </w:p>
    <w:p w:rsidR="007025FD" w:rsidRPr="0063402B" w:rsidRDefault="002338B9" w:rsidP="007025FD">
      <w:pPr>
        <w:pStyle w:val="LL"/>
        <w:numPr>
          <w:ilvl w:val="0"/>
          <w:numId w:val="446"/>
        </w:numPr>
        <w:ind w:left="360"/>
        <w:contextualSpacing/>
      </w:pPr>
      <w:r>
        <w:t>Дозата варира од 300-600</w:t>
      </w:r>
      <w:r>
        <w:rPr>
          <w:rFonts w:ascii="Times New Roman" w:hAnsi="Times New Roman" w:cs="Times New Roman"/>
        </w:rPr>
        <w:t>мг</w:t>
      </w:r>
      <w:r>
        <w:t>/дневно до 900-2400-3600 (4800)</w:t>
      </w:r>
      <w:r>
        <w:rPr>
          <w:rFonts w:ascii="Times New Roman" w:hAnsi="Times New Roman" w:cs="Times New Roman"/>
        </w:rPr>
        <w:t>мг</w:t>
      </w:r>
      <w:r>
        <w:t>/дневно.</w:t>
      </w:r>
    </w:p>
    <w:p w:rsidR="007025FD" w:rsidRDefault="002338B9" w:rsidP="007025FD">
      <w:pPr>
        <w:pStyle w:val="CETYVRTNASLOV"/>
        <w:contextualSpacing/>
        <w:jc w:val="both"/>
        <w:rPr>
          <w:rFonts w:ascii="Times New Roman" w:hAnsi="Times New Roman" w:cs="Times New Roman"/>
          <w:caps w:val="0"/>
        </w:rPr>
      </w:pPr>
      <w:r>
        <w:rPr>
          <w:rFonts w:ascii="Times New Roman" w:hAnsi="Times New Roman" w:cs="Times New Roman"/>
        </w:rPr>
        <w:t>Ц</w:t>
      </w:r>
      <w:r>
        <w:rPr>
          <w:rFonts w:ascii="Times New Roman" w:hAnsi="Times New Roman" w:cs="Times New Roman"/>
          <w:caps w:val="0"/>
        </w:rPr>
        <w:t>арбамазепине</w:t>
      </w:r>
    </w:p>
    <w:p w:rsidR="007025FD" w:rsidRDefault="007025FD" w:rsidP="007025FD">
      <w:pPr>
        <w:pStyle w:val="CETYVRTNASLOV"/>
        <w:spacing w:before="0" w:after="0"/>
        <w:contextualSpacing/>
        <w:jc w:val="both"/>
        <w:rPr>
          <w:rFonts w:ascii="Times New Roman" w:hAnsi="Times New Roman" w:cs="Times New Roman"/>
        </w:rPr>
      </w:pPr>
    </w:p>
    <w:p w:rsidR="007025FD" w:rsidRDefault="002338B9" w:rsidP="007025FD">
      <w:pPr>
        <w:pStyle w:val="LL"/>
        <w:numPr>
          <w:ilvl w:val="0"/>
          <w:numId w:val="446"/>
        </w:numPr>
        <w:ind w:left="360"/>
        <w:contextualSpacing/>
      </w:pPr>
      <w:r>
        <w:t>Ефективен во превенцијата на сите типови напади со фокална природа (ннд-</w:t>
      </w:r>
      <w:r>
        <w:rPr>
          <w:rFonts w:ascii="Times New Roman" w:hAnsi="Times New Roman" w:cs="Times New Roman"/>
          <w:b/>
          <w:bCs/>
        </w:rPr>
        <w:t>Б</w:t>
      </w:r>
      <w:r>
        <w:t>). Проблемите поврзани  со неговата примена се несаканите ефекти манифестирани од ЦНС, најчесто, во иницијалната фаза, идиосинкразните реакции (морбилиформен исип), комплицирана фармакокинетика и интереакции со други лекови.</w:t>
      </w:r>
    </w:p>
    <w:p w:rsidR="007025FD" w:rsidRDefault="002338B9" w:rsidP="007025FD">
      <w:pPr>
        <w:pStyle w:val="LL"/>
        <w:numPr>
          <w:ilvl w:val="0"/>
          <w:numId w:val="446"/>
        </w:numPr>
        <w:ind w:left="360"/>
        <w:contextualSpacing/>
      </w:pPr>
      <w:r>
        <w:t xml:space="preserve">Лекот се метаболизира во хеапрот ( </w:t>
      </w:r>
      <w:r>
        <w:rPr>
          <w:rFonts w:ascii="Times New Roman" w:hAnsi="Times New Roman" w:cs="Times New Roman"/>
        </w:rPr>
        <w:t>цитохром Р</w:t>
      </w:r>
      <w:r>
        <w:t>450 ензимски индуктор).</w:t>
      </w:r>
    </w:p>
    <w:p w:rsidR="007025FD" w:rsidRDefault="002338B9" w:rsidP="007025FD">
      <w:pPr>
        <w:pStyle w:val="LL"/>
        <w:numPr>
          <w:ilvl w:val="0"/>
          <w:numId w:val="446"/>
        </w:numPr>
        <w:ind w:left="360"/>
        <w:contextualSpacing/>
      </w:pPr>
      <w:r>
        <w:lastRenderedPageBreak/>
        <w:t>Мора да се користат депо таблети.</w:t>
      </w:r>
    </w:p>
    <w:p w:rsidR="007025FD" w:rsidRDefault="002338B9" w:rsidP="007025FD">
      <w:pPr>
        <w:pStyle w:val="LL"/>
        <w:numPr>
          <w:ilvl w:val="0"/>
          <w:numId w:val="446"/>
        </w:numPr>
        <w:ind w:left="360"/>
        <w:contextualSpacing/>
      </w:pPr>
      <w:r>
        <w:t>Иницијалната доза е 100</w:t>
      </w:r>
      <w:r>
        <w:rPr>
          <w:rFonts w:ascii="Times New Roman" w:hAnsi="Times New Roman" w:cs="Times New Roman"/>
        </w:rPr>
        <w:t>мг</w:t>
      </w:r>
      <w:r>
        <w:t xml:space="preserve"> 2</w:t>
      </w:r>
      <w:r>
        <w:rPr>
          <w:rFonts w:ascii="Times New Roman" w:hAnsi="Times New Roman" w:cs="Times New Roman"/>
        </w:rPr>
        <w:t>џ</w:t>
      </w:r>
      <w:r>
        <w:t>1 дневно, вообичаената е 300</w:t>
      </w:r>
      <w:r>
        <w:rPr>
          <w:rFonts w:ascii="Times New Roman" w:hAnsi="Times New Roman" w:cs="Times New Roman"/>
        </w:rPr>
        <w:t>мг</w:t>
      </w:r>
      <w:r>
        <w:t xml:space="preserve"> 2</w:t>
      </w:r>
      <w:r>
        <w:rPr>
          <w:rFonts w:ascii="Times New Roman" w:hAnsi="Times New Roman" w:cs="Times New Roman"/>
        </w:rPr>
        <w:t>џ</w:t>
      </w:r>
      <w:r>
        <w:t>1.</w:t>
      </w:r>
    </w:p>
    <w:p w:rsidR="007025FD" w:rsidRDefault="002338B9" w:rsidP="007025FD">
      <w:pPr>
        <w:pStyle w:val="LL"/>
        <w:numPr>
          <w:ilvl w:val="0"/>
          <w:numId w:val="446"/>
        </w:numPr>
        <w:ind w:left="360"/>
        <w:contextualSpacing/>
      </w:pPr>
      <w:r>
        <w:t>Дозата се зголемува по 200</w:t>
      </w:r>
      <w:r>
        <w:rPr>
          <w:rFonts w:ascii="Times New Roman" w:hAnsi="Times New Roman" w:cs="Times New Roman"/>
        </w:rPr>
        <w:t>мг.</w:t>
      </w:r>
    </w:p>
    <w:p w:rsidR="007025FD" w:rsidRDefault="002338B9" w:rsidP="007025FD">
      <w:pPr>
        <w:pStyle w:val="LL"/>
        <w:numPr>
          <w:ilvl w:val="0"/>
          <w:numId w:val="446"/>
        </w:numPr>
        <w:ind w:left="360"/>
        <w:contextualSpacing/>
      </w:pPr>
      <w:r>
        <w:t>Ефикасноста на лекот добро корелира со терапевтската концентрација.</w:t>
      </w:r>
    </w:p>
    <w:p w:rsidR="007025FD" w:rsidRDefault="002338B9" w:rsidP="007025FD">
      <w:pPr>
        <w:pStyle w:val="LL"/>
        <w:numPr>
          <w:ilvl w:val="0"/>
          <w:numId w:val="446"/>
        </w:numPr>
        <w:ind w:left="360"/>
        <w:contextualSpacing/>
      </w:pPr>
      <w:r>
        <w:t xml:space="preserve">Пониски концетрации (под 20 </w:t>
      </w:r>
      <w:r w:rsidR="007025FD">
        <w:sym w:font="Symbol" w:char="F06D"/>
      </w:r>
      <w:r>
        <w:rPr>
          <w:rFonts w:ascii="Times New Roman" w:hAnsi="Times New Roman" w:cs="Times New Roman"/>
        </w:rPr>
        <w:t>мол/л</w:t>
      </w:r>
      <w:r>
        <w:t>) не се ефикасни.</w:t>
      </w:r>
    </w:p>
    <w:p w:rsidR="007025FD" w:rsidRDefault="002338B9" w:rsidP="007025FD">
      <w:pPr>
        <w:pStyle w:val="LL"/>
        <w:numPr>
          <w:ilvl w:val="0"/>
          <w:numId w:val="446"/>
        </w:numPr>
        <w:ind w:left="360"/>
        <w:contextualSpacing/>
      </w:pPr>
      <w:r>
        <w:rPr>
          <w:rFonts w:cs="Times New Roman"/>
          <w:highlight w:val="lightGray"/>
        </w:rPr>
        <w:t xml:space="preserve">Крвната слика и </w:t>
      </w:r>
      <w:r>
        <w:rPr>
          <w:rFonts w:ascii="Times New Roman" w:hAnsi="Times New Roman" w:cs="Times New Roman"/>
          <w:highlight w:val="lightGray"/>
        </w:rPr>
        <w:t>АЛТ</w:t>
      </w:r>
      <w:r>
        <w:rPr>
          <w:highlight w:val="lightGray"/>
        </w:rPr>
        <w:t xml:space="preserve"> мора да се проверат 2 пати за време на првите 6 месеци</w:t>
      </w:r>
      <w:r>
        <w:t>.</w:t>
      </w:r>
    </w:p>
    <w:p w:rsidR="007025FD" w:rsidRDefault="002338B9" w:rsidP="007025FD">
      <w:pPr>
        <w:pStyle w:val="LL"/>
        <w:numPr>
          <w:ilvl w:val="0"/>
          <w:numId w:val="446"/>
        </w:numPr>
        <w:ind w:left="360"/>
        <w:contextualSpacing/>
      </w:pPr>
      <w:r>
        <w:t>Лесна леукоцитопенија (над 2</w:t>
      </w:r>
      <w:r>
        <w:rPr>
          <w:rFonts w:ascii="Times New Roman" w:hAnsi="Times New Roman" w:cs="Times New Roman"/>
        </w:rPr>
        <w:t>џ</w:t>
      </w:r>
      <w:r>
        <w:t>10</w:t>
      </w:r>
      <w:r>
        <w:rPr>
          <w:vertAlign w:val="superscript"/>
        </w:rPr>
        <w:t>9</w:t>
      </w:r>
      <w:r>
        <w:t>) или пораст на хепаталните ензими (</w:t>
      </w:r>
      <w:r>
        <w:rPr>
          <w:rFonts w:ascii="Times New Roman" w:hAnsi="Times New Roman" w:cs="Times New Roman"/>
        </w:rPr>
        <w:t>АЛТ</w:t>
      </w:r>
      <w:r>
        <w:t>&gt;150-200) не предизвикуваат тешки нескани ефекти.</w:t>
      </w:r>
    </w:p>
    <w:p w:rsidR="007025FD" w:rsidRDefault="002338B9" w:rsidP="007025FD">
      <w:pPr>
        <w:pStyle w:val="LL"/>
        <w:numPr>
          <w:ilvl w:val="0"/>
          <w:numId w:val="446"/>
        </w:numPr>
        <w:ind w:left="360"/>
        <w:contextualSpacing/>
      </w:pPr>
      <w:r>
        <w:t xml:space="preserve">Ако вредностите на леукоцитите или е висок </w:t>
      </w:r>
      <w:r>
        <w:rPr>
          <w:rFonts w:ascii="Times New Roman" w:hAnsi="Times New Roman" w:cs="Times New Roman"/>
        </w:rPr>
        <w:t>АЛТ</w:t>
      </w:r>
      <w:r>
        <w:t xml:space="preserve"> неопходно е да се промени лекот.</w:t>
      </w:r>
    </w:p>
    <w:p w:rsidR="007025FD" w:rsidRPr="00E32C7D" w:rsidRDefault="002338B9" w:rsidP="007025FD">
      <w:pPr>
        <w:pStyle w:val="LL"/>
        <w:numPr>
          <w:ilvl w:val="0"/>
          <w:numId w:val="446"/>
        </w:numPr>
        <w:ind w:left="360"/>
        <w:contextualSpacing/>
      </w:pPr>
      <w:r>
        <w:t>Индициран е</w:t>
      </w:r>
      <w:r>
        <w:rPr>
          <w:highlight w:val="lightGray"/>
        </w:rPr>
        <w:t>кај фокалната епилепсија</w:t>
      </w:r>
      <w:r>
        <w:t xml:space="preserve"> и тонично-клоничните напади.</w:t>
      </w:r>
    </w:p>
    <w:p w:rsidR="007025FD" w:rsidRDefault="002338B9" w:rsidP="007025FD">
      <w:pPr>
        <w:pStyle w:val="CETYVRTNASLOV"/>
        <w:rPr>
          <w:rFonts w:ascii="Times New Roman" w:hAnsi="Times New Roman" w:cs="Times New Roman"/>
        </w:rPr>
      </w:pPr>
      <w:r>
        <w:rPr>
          <w:rFonts w:ascii="Times New Roman" w:hAnsi="Times New Roman" w:cs="Times New Roman"/>
        </w:rPr>
        <w:t>Ц</w:t>
      </w:r>
      <w:r>
        <w:rPr>
          <w:rFonts w:ascii="Times New Roman" w:hAnsi="Times New Roman" w:cs="Times New Roman"/>
          <w:caps w:val="0"/>
        </w:rPr>
        <w:t>лобазам</w:t>
      </w:r>
      <w:r w:rsidR="007025FD">
        <w:rPr>
          <w:rStyle w:val="FootnoteReference"/>
          <w:rFonts w:ascii="Times New Roman" w:hAnsi="Times New Roman" w:cs="Times New Roman"/>
        </w:rPr>
        <w:footnoteReference w:id="270"/>
      </w:r>
    </w:p>
    <w:p w:rsidR="007025FD" w:rsidRDefault="002338B9" w:rsidP="007025FD">
      <w:pPr>
        <w:pStyle w:val="LL"/>
        <w:numPr>
          <w:ilvl w:val="0"/>
          <w:numId w:val="447"/>
        </w:numPr>
        <w:ind w:left="360"/>
        <w:contextualSpacing/>
      </w:pPr>
      <w:r>
        <w:rPr>
          <w:highlight w:val="lightGray"/>
        </w:rPr>
        <w:t>Се користи како дополнителен лек (ннд-</w:t>
      </w:r>
      <w:r>
        <w:rPr>
          <w:rFonts w:ascii="Times New Roman" w:hAnsi="Times New Roman" w:cs="Times New Roman"/>
          <w:b/>
          <w:highlight w:val="lightGray"/>
        </w:rPr>
        <w:t>Ц</w:t>
      </w:r>
      <w:r>
        <w:rPr>
          <w:highlight w:val="lightGray"/>
        </w:rPr>
        <w:t>), главно кај фокалната епилепсија.</w:t>
      </w:r>
    </w:p>
    <w:p w:rsidR="007025FD" w:rsidRDefault="002338B9" w:rsidP="007025FD">
      <w:pPr>
        <w:pStyle w:val="LL"/>
        <w:numPr>
          <w:ilvl w:val="0"/>
          <w:numId w:val="447"/>
        </w:numPr>
        <w:ind w:left="360"/>
        <w:contextualSpacing/>
      </w:pPr>
      <w:r>
        <w:t>Доза: 10-20</w:t>
      </w:r>
      <w:r>
        <w:rPr>
          <w:rFonts w:ascii="Times New Roman" w:hAnsi="Times New Roman" w:cs="Times New Roman"/>
        </w:rPr>
        <w:t>мг</w:t>
      </w:r>
      <w:r>
        <w:t>/дневно, до 80</w:t>
      </w:r>
      <w:r>
        <w:rPr>
          <w:rFonts w:ascii="Times New Roman" w:hAnsi="Times New Roman" w:cs="Times New Roman"/>
        </w:rPr>
        <w:t>мг</w:t>
      </w:r>
      <w:r>
        <w:t>/дневно.</w:t>
      </w:r>
    </w:p>
    <w:p w:rsidR="007025FD" w:rsidRDefault="002338B9" w:rsidP="007025FD">
      <w:pPr>
        <w:pStyle w:val="LL"/>
        <w:numPr>
          <w:ilvl w:val="0"/>
          <w:numId w:val="447"/>
        </w:numPr>
        <w:ind w:left="360"/>
        <w:contextualSpacing/>
      </w:pPr>
      <w:r>
        <w:t>Дозата зависи од добиениот одговор, одредување на концетрацијата не е потребно.</w:t>
      </w:r>
    </w:p>
    <w:p w:rsidR="007025FD" w:rsidRPr="006827E4" w:rsidRDefault="002338B9" w:rsidP="007025FD">
      <w:pPr>
        <w:pStyle w:val="LL"/>
        <w:numPr>
          <w:ilvl w:val="0"/>
          <w:numId w:val="447"/>
        </w:numPr>
        <w:ind w:left="360"/>
        <w:contextualSpacing/>
      </w:pPr>
      <w:r>
        <w:rPr>
          <w:highlight w:val="lightGray"/>
        </w:rPr>
        <w:t>Погоден е за сите типови напади, но може да ги влоши миоклониите.</w:t>
      </w:r>
    </w:p>
    <w:p w:rsidR="007025FD" w:rsidRPr="006827E4" w:rsidRDefault="002338B9" w:rsidP="007025FD">
      <w:pPr>
        <w:pStyle w:val="CETYVRTNASLOV"/>
        <w:rPr>
          <w:rFonts w:ascii="Times New Roman" w:hAnsi="Times New Roman" w:cs="Times New Roman"/>
        </w:rPr>
      </w:pPr>
      <w:r>
        <w:rPr>
          <w:rFonts w:ascii="Times New Roman" w:hAnsi="Times New Roman" w:cs="Times New Roman"/>
        </w:rPr>
        <w:t>Л</w:t>
      </w:r>
      <w:r>
        <w:rPr>
          <w:rFonts w:ascii="Times New Roman" w:hAnsi="Times New Roman" w:cs="Times New Roman"/>
          <w:caps w:val="0"/>
        </w:rPr>
        <w:t>амотригине</w:t>
      </w:r>
    </w:p>
    <w:p w:rsidR="007025FD" w:rsidRDefault="002338B9" w:rsidP="007025FD">
      <w:pPr>
        <w:pStyle w:val="LL"/>
        <w:numPr>
          <w:ilvl w:val="0"/>
          <w:numId w:val="448"/>
        </w:numPr>
        <w:ind w:left="360"/>
        <w:contextualSpacing/>
      </w:pPr>
      <w:r>
        <w:t>Примената на лекот носи ризик од појава на екцем, кој е многу редок доколку дозата се зголемува постепено. Инструкциите за порастот на дозата мора внимателно да се следат, а пациентот да биде запознат со можноста за појава на екцем. Ако е потребно лекот се прекинува.</w:t>
      </w:r>
    </w:p>
    <w:p w:rsidR="007025FD" w:rsidRDefault="002338B9" w:rsidP="007025FD">
      <w:pPr>
        <w:pStyle w:val="LL"/>
        <w:numPr>
          <w:ilvl w:val="0"/>
          <w:numId w:val="448"/>
        </w:numPr>
        <w:ind w:left="360"/>
        <w:contextualSpacing/>
      </w:pPr>
      <w:r>
        <w:t xml:space="preserve">Лекот ја зголемува концетрацијата на карбамазепинот за 45%, </w:t>
      </w:r>
      <w:r>
        <w:rPr>
          <w:highlight w:val="lightGray"/>
        </w:rPr>
        <w:t>ако се појават несакани ефекти треба да се редуцира дозата на карбамазепинот.</w:t>
      </w:r>
    </w:p>
    <w:p w:rsidR="007025FD" w:rsidRDefault="002338B9" w:rsidP="007025FD">
      <w:pPr>
        <w:pStyle w:val="LL"/>
        <w:numPr>
          <w:ilvl w:val="0"/>
          <w:numId w:val="448"/>
        </w:numPr>
        <w:ind w:left="360"/>
        <w:contextualSpacing/>
      </w:pPr>
      <w:r>
        <w:t>Се метаболизира во хепарот.</w:t>
      </w:r>
    </w:p>
    <w:p w:rsidR="007025FD" w:rsidRDefault="002338B9" w:rsidP="007025FD">
      <w:pPr>
        <w:pStyle w:val="LL"/>
        <w:numPr>
          <w:ilvl w:val="0"/>
          <w:numId w:val="448"/>
        </w:numPr>
        <w:ind w:left="360"/>
        <w:contextualSpacing/>
      </w:pPr>
      <w:r>
        <w:t xml:space="preserve">Кога се комбинира со валпроатот, почетната доза е поспора; 1-2 недела: 25 </w:t>
      </w:r>
      <w:r>
        <w:rPr>
          <w:rFonts w:ascii="Times New Roman" w:hAnsi="Times New Roman" w:cs="Times New Roman"/>
        </w:rPr>
        <w:t>мг</w:t>
      </w:r>
      <w:r>
        <w:t xml:space="preserve">  секој втор ден, 3-4 недела: 25</w:t>
      </w:r>
      <w:r>
        <w:rPr>
          <w:rFonts w:ascii="Times New Roman" w:hAnsi="Times New Roman" w:cs="Times New Roman"/>
        </w:rPr>
        <w:t>мг</w:t>
      </w:r>
      <w:r>
        <w:t xml:space="preserve"> два пати дневно и се така до 100-200-(300)</w:t>
      </w:r>
      <w:r>
        <w:rPr>
          <w:rFonts w:ascii="Times New Roman" w:hAnsi="Times New Roman" w:cs="Times New Roman"/>
        </w:rPr>
        <w:t>мг</w:t>
      </w:r>
      <w:r>
        <w:t>/дневно во 1-2 дози.</w:t>
      </w:r>
    </w:p>
    <w:p w:rsidR="007025FD" w:rsidRDefault="002338B9" w:rsidP="007025FD">
      <w:pPr>
        <w:pStyle w:val="LL"/>
        <w:numPr>
          <w:ilvl w:val="0"/>
          <w:numId w:val="448"/>
        </w:numPr>
        <w:ind w:left="360"/>
        <w:contextualSpacing/>
      </w:pPr>
      <w:r>
        <w:t>Кога се комбинира  со ензимски инхибитори, како карбамазепинот, се почнува на следниот начин 1-2 недела: 50</w:t>
      </w:r>
      <w:r>
        <w:rPr>
          <w:rFonts w:ascii="Times New Roman" w:hAnsi="Times New Roman" w:cs="Times New Roman"/>
        </w:rPr>
        <w:t>мг</w:t>
      </w:r>
      <w:r>
        <w:t xml:space="preserve"> еднаш дневно; 3-4 недела: 50</w:t>
      </w:r>
      <w:r>
        <w:rPr>
          <w:rFonts w:ascii="Times New Roman" w:hAnsi="Times New Roman" w:cs="Times New Roman"/>
        </w:rPr>
        <w:t>мг</w:t>
      </w:r>
      <w:r>
        <w:t xml:space="preserve"> два пати дневно; потоа 100-200</w:t>
      </w:r>
      <w:r>
        <w:rPr>
          <w:rFonts w:ascii="Times New Roman" w:hAnsi="Times New Roman" w:cs="Times New Roman"/>
        </w:rPr>
        <w:t>мг</w:t>
      </w:r>
      <w:r>
        <w:t xml:space="preserve">  два пати дневно, максимално 700</w:t>
      </w:r>
      <w:r>
        <w:rPr>
          <w:rFonts w:ascii="Times New Roman" w:hAnsi="Times New Roman" w:cs="Times New Roman"/>
        </w:rPr>
        <w:t>мг</w:t>
      </w:r>
      <w:r>
        <w:t>/дневно.</w:t>
      </w:r>
    </w:p>
    <w:p w:rsidR="007025FD" w:rsidRDefault="002338B9" w:rsidP="007025FD">
      <w:pPr>
        <w:pStyle w:val="LL"/>
        <w:numPr>
          <w:ilvl w:val="0"/>
          <w:numId w:val="448"/>
        </w:numPr>
        <w:ind w:left="360"/>
        <w:contextualSpacing/>
      </w:pPr>
      <w:r>
        <w:t>Монотерапија: 1-2 недела:  25</w:t>
      </w:r>
      <w:r>
        <w:rPr>
          <w:rFonts w:ascii="Times New Roman" w:hAnsi="Times New Roman" w:cs="Times New Roman"/>
        </w:rPr>
        <w:t>мг</w:t>
      </w:r>
      <w:r>
        <w:t>/дневно;  3-4 недела: 50</w:t>
      </w:r>
      <w:r>
        <w:rPr>
          <w:rFonts w:ascii="Times New Roman" w:hAnsi="Times New Roman" w:cs="Times New Roman"/>
        </w:rPr>
        <w:t>мг</w:t>
      </w:r>
      <w:r>
        <w:t xml:space="preserve">/дневно с# до 100-200-500 </w:t>
      </w:r>
      <w:r>
        <w:rPr>
          <w:rFonts w:ascii="Times New Roman" w:hAnsi="Times New Roman" w:cs="Times New Roman"/>
        </w:rPr>
        <w:t>мг</w:t>
      </w:r>
      <w:r>
        <w:t>/дневно во една или две дози.</w:t>
      </w:r>
    </w:p>
    <w:p w:rsidR="007025FD" w:rsidRPr="00B04852" w:rsidRDefault="002338B9" w:rsidP="007025FD">
      <w:pPr>
        <w:pStyle w:val="CETYVRTNASLOV"/>
        <w:rPr>
          <w:rFonts w:ascii="Times New Roman" w:hAnsi="Times New Roman" w:cs="Times New Roman"/>
          <w:caps w:val="0"/>
          <w:highlight w:val="lightGray"/>
        </w:rPr>
      </w:pPr>
      <w:r>
        <w:rPr>
          <w:rFonts w:ascii="Times New Roman" w:hAnsi="Times New Roman" w:cs="Times New Roman"/>
          <w:caps w:val="0"/>
          <w:highlight w:val="lightGray"/>
        </w:rPr>
        <w:t>Лацосамиде</w:t>
      </w:r>
      <w:r w:rsidR="007025FD">
        <w:rPr>
          <w:rStyle w:val="FootnoteReference"/>
          <w:rFonts w:ascii="Times New Roman" w:hAnsi="Times New Roman" w:cs="Times New Roman"/>
          <w:caps w:val="0"/>
          <w:highlight w:val="lightGray"/>
        </w:rPr>
        <w:footnoteReference w:id="271"/>
      </w:r>
    </w:p>
    <w:p w:rsidR="007025FD" w:rsidRPr="00B04852" w:rsidRDefault="002338B9" w:rsidP="007025FD">
      <w:pPr>
        <w:pStyle w:val="CETYVRTNASLOV"/>
        <w:numPr>
          <w:ilvl w:val="0"/>
          <w:numId w:val="449"/>
        </w:numPr>
        <w:spacing w:before="0" w:after="0"/>
        <w:ind w:left="360"/>
        <w:contextualSpacing/>
        <w:jc w:val="both"/>
        <w:rPr>
          <w:rFonts w:cs="Times New Roman"/>
          <w:b w:val="0"/>
          <w:caps w:val="0"/>
          <w:sz w:val="20"/>
          <w:szCs w:val="20"/>
          <w:highlight w:val="lightGray"/>
        </w:rPr>
      </w:pPr>
      <w:r>
        <w:rPr>
          <w:rFonts w:cs="Times New Roman"/>
          <w:b w:val="0"/>
          <w:caps w:val="0"/>
          <w:sz w:val="20"/>
          <w:szCs w:val="20"/>
          <w:highlight w:val="lightGray"/>
        </w:rPr>
        <w:t>Се користи како дополнителна терапија кај фокалните епилепсии.</w:t>
      </w:r>
    </w:p>
    <w:p w:rsidR="007025FD" w:rsidRPr="00B04852" w:rsidRDefault="002338B9" w:rsidP="007025FD">
      <w:pPr>
        <w:pStyle w:val="CETYVRTNASLOV"/>
        <w:numPr>
          <w:ilvl w:val="0"/>
          <w:numId w:val="449"/>
        </w:numPr>
        <w:spacing w:before="0" w:after="0"/>
        <w:ind w:left="360"/>
        <w:contextualSpacing/>
        <w:jc w:val="both"/>
        <w:rPr>
          <w:rFonts w:cs="Times New Roman"/>
          <w:b w:val="0"/>
          <w:caps w:val="0"/>
          <w:sz w:val="20"/>
          <w:szCs w:val="20"/>
          <w:highlight w:val="lightGray"/>
        </w:rPr>
      </w:pPr>
      <w:r>
        <w:rPr>
          <w:rFonts w:cs="Times New Roman"/>
          <w:b w:val="0"/>
          <w:caps w:val="0"/>
          <w:sz w:val="20"/>
          <w:szCs w:val="20"/>
          <w:highlight w:val="lightGray"/>
        </w:rPr>
        <w:t>Поретко доведува до хиперсензитивни реакции и хипонатриемија во однос на карбамазепинот.</w:t>
      </w:r>
    </w:p>
    <w:p w:rsidR="007025FD" w:rsidRPr="00B04852" w:rsidRDefault="002338B9" w:rsidP="007025FD">
      <w:pPr>
        <w:pStyle w:val="CETYVRTNASLOV"/>
        <w:numPr>
          <w:ilvl w:val="0"/>
          <w:numId w:val="449"/>
        </w:numPr>
        <w:spacing w:before="0" w:after="0"/>
        <w:ind w:left="360"/>
        <w:contextualSpacing/>
        <w:jc w:val="both"/>
        <w:rPr>
          <w:rFonts w:cs="Times New Roman"/>
          <w:b w:val="0"/>
          <w:caps w:val="0"/>
          <w:sz w:val="20"/>
          <w:szCs w:val="20"/>
          <w:highlight w:val="lightGray"/>
        </w:rPr>
      </w:pPr>
      <w:r>
        <w:rPr>
          <w:rFonts w:cs="Times New Roman"/>
          <w:b w:val="0"/>
          <w:caps w:val="0"/>
          <w:sz w:val="20"/>
          <w:szCs w:val="20"/>
          <w:highlight w:val="lightGray"/>
        </w:rPr>
        <w:t>Доза: 200-400</w:t>
      </w:r>
      <w:r>
        <w:rPr>
          <w:rFonts w:ascii="Times New Roman" w:hAnsi="Times New Roman" w:cs="Times New Roman"/>
          <w:b w:val="0"/>
          <w:caps w:val="0"/>
          <w:sz w:val="20"/>
          <w:szCs w:val="20"/>
          <w:highlight w:val="lightGray"/>
        </w:rPr>
        <w:t>мг</w:t>
      </w:r>
      <w:r>
        <w:rPr>
          <w:rFonts w:cs="Times New Roman"/>
          <w:b w:val="0"/>
          <w:caps w:val="0"/>
          <w:sz w:val="20"/>
          <w:szCs w:val="20"/>
          <w:highlight w:val="lightGray"/>
        </w:rPr>
        <w:t>/дневно поделено во 2 дози.</w:t>
      </w:r>
    </w:p>
    <w:p w:rsidR="007025FD" w:rsidRDefault="002338B9" w:rsidP="007025FD">
      <w:pPr>
        <w:pStyle w:val="CETYVRTNASLOV"/>
        <w:numPr>
          <w:ilvl w:val="0"/>
          <w:numId w:val="449"/>
        </w:numPr>
        <w:spacing w:before="0" w:after="0"/>
        <w:ind w:left="360"/>
        <w:contextualSpacing/>
        <w:jc w:val="both"/>
        <w:rPr>
          <w:rFonts w:cs="Times New Roman"/>
          <w:b w:val="0"/>
          <w:caps w:val="0"/>
          <w:sz w:val="20"/>
          <w:szCs w:val="20"/>
        </w:rPr>
      </w:pPr>
      <w:r>
        <w:rPr>
          <w:rFonts w:cs="Times New Roman"/>
          <w:b w:val="0"/>
          <w:caps w:val="0"/>
          <w:sz w:val="20"/>
          <w:szCs w:val="20"/>
          <w:highlight w:val="lightGray"/>
        </w:rPr>
        <w:t>Лекот е достапен и за интравенска апликација</w:t>
      </w:r>
      <w:r>
        <w:rPr>
          <w:rFonts w:cs="Times New Roman"/>
          <w:b w:val="0"/>
          <w:caps w:val="0"/>
          <w:sz w:val="20"/>
          <w:szCs w:val="20"/>
        </w:rPr>
        <w:t>.</w:t>
      </w:r>
    </w:p>
    <w:p w:rsidR="007025FD" w:rsidRDefault="002338B9" w:rsidP="007025FD">
      <w:pPr>
        <w:pStyle w:val="CETYVRTNASLOV"/>
        <w:rPr>
          <w:rFonts w:ascii="Times New Roman" w:hAnsi="Times New Roman" w:cs="Times New Roman"/>
        </w:rPr>
      </w:pPr>
      <w:r>
        <w:rPr>
          <w:rFonts w:ascii="Times New Roman" w:hAnsi="Times New Roman" w:cs="Times New Roman"/>
        </w:rPr>
        <w:t>Л</w:t>
      </w:r>
      <w:r>
        <w:rPr>
          <w:rFonts w:ascii="Times New Roman" w:hAnsi="Times New Roman" w:cs="Times New Roman"/>
          <w:caps w:val="0"/>
        </w:rPr>
        <w:t>еветирацетам</w:t>
      </w:r>
    </w:p>
    <w:p w:rsidR="007025FD" w:rsidRPr="00B04852" w:rsidRDefault="002338B9" w:rsidP="007025FD">
      <w:pPr>
        <w:pStyle w:val="LL"/>
        <w:numPr>
          <w:ilvl w:val="0"/>
          <w:numId w:val="450"/>
        </w:numPr>
        <w:ind w:left="360"/>
        <w:contextualSpacing/>
        <w:rPr>
          <w:highlight w:val="lightGray"/>
        </w:rPr>
      </w:pPr>
      <w:r>
        <w:rPr>
          <w:highlight w:val="lightGray"/>
        </w:rPr>
        <w:t>Погоден е за сите видови напади.</w:t>
      </w:r>
    </w:p>
    <w:p w:rsidR="007025FD" w:rsidRPr="00B04852" w:rsidRDefault="002338B9" w:rsidP="007025FD">
      <w:pPr>
        <w:pStyle w:val="LL"/>
        <w:numPr>
          <w:ilvl w:val="0"/>
          <w:numId w:val="450"/>
        </w:numPr>
        <w:ind w:left="360"/>
        <w:contextualSpacing/>
        <w:rPr>
          <w:highlight w:val="lightGray"/>
        </w:rPr>
      </w:pPr>
      <w:r>
        <w:rPr>
          <w:highlight w:val="lightGray"/>
        </w:rPr>
        <w:t>Се започнува со доза од 500</w:t>
      </w:r>
      <w:r>
        <w:rPr>
          <w:rFonts w:ascii="Times New Roman" w:hAnsi="Times New Roman" w:cs="Times New Roman"/>
          <w:highlight w:val="lightGray"/>
        </w:rPr>
        <w:t>мг</w:t>
      </w:r>
      <w:r>
        <w:rPr>
          <w:highlight w:val="lightGray"/>
        </w:rPr>
        <w:t xml:space="preserve"> 2</w:t>
      </w:r>
      <w:r>
        <w:rPr>
          <w:rFonts w:ascii="Times New Roman" w:hAnsi="Times New Roman" w:cs="Times New Roman"/>
          <w:highlight w:val="lightGray"/>
        </w:rPr>
        <w:t>џ</w:t>
      </w:r>
      <w:r>
        <w:rPr>
          <w:highlight w:val="lightGray"/>
        </w:rPr>
        <w:t>1, може да се зголемува до 1500</w:t>
      </w:r>
      <w:r>
        <w:rPr>
          <w:rFonts w:ascii="Times New Roman" w:hAnsi="Times New Roman" w:cs="Times New Roman"/>
          <w:highlight w:val="lightGray"/>
        </w:rPr>
        <w:t>мг</w:t>
      </w:r>
      <w:r>
        <w:rPr>
          <w:highlight w:val="lightGray"/>
        </w:rPr>
        <w:t xml:space="preserve"> 2</w:t>
      </w:r>
      <w:r>
        <w:rPr>
          <w:rFonts w:ascii="Times New Roman" w:hAnsi="Times New Roman" w:cs="Times New Roman"/>
          <w:highlight w:val="lightGray"/>
        </w:rPr>
        <w:t>џ</w:t>
      </w:r>
      <w:r>
        <w:rPr>
          <w:highlight w:val="lightGray"/>
        </w:rPr>
        <w:t>1 сопостепено титрирање од 500</w:t>
      </w:r>
      <w:r>
        <w:rPr>
          <w:rFonts w:ascii="Times New Roman" w:hAnsi="Times New Roman" w:cs="Times New Roman"/>
          <w:highlight w:val="lightGray"/>
        </w:rPr>
        <w:t>мг</w:t>
      </w:r>
      <w:r>
        <w:rPr>
          <w:highlight w:val="lightGray"/>
        </w:rPr>
        <w:t xml:space="preserve"> </w:t>
      </w:r>
      <w:r>
        <w:rPr>
          <w:rFonts w:ascii="Times New Roman" w:hAnsi="Times New Roman" w:cs="Times New Roman"/>
          <w:highlight w:val="lightGray"/>
        </w:rPr>
        <w:t>џ</w:t>
      </w:r>
      <w:r>
        <w:rPr>
          <w:highlight w:val="lightGray"/>
        </w:rPr>
        <w:t>2 на секои 2 недели.</w:t>
      </w:r>
    </w:p>
    <w:p w:rsidR="007025FD" w:rsidRPr="00B04852" w:rsidRDefault="002338B9" w:rsidP="007025FD">
      <w:pPr>
        <w:pStyle w:val="LL"/>
        <w:numPr>
          <w:ilvl w:val="0"/>
          <w:numId w:val="450"/>
        </w:numPr>
        <w:ind w:left="360"/>
        <w:contextualSpacing/>
        <w:rPr>
          <w:highlight w:val="lightGray"/>
        </w:rPr>
      </w:pPr>
      <w:r>
        <w:rPr>
          <w:highlight w:val="lightGray"/>
        </w:rPr>
        <w:lastRenderedPageBreak/>
        <w:t>Не се познати интеракции со други лекови.</w:t>
      </w:r>
    </w:p>
    <w:p w:rsidR="007025FD" w:rsidRPr="00B04852" w:rsidRDefault="002338B9" w:rsidP="007025FD">
      <w:pPr>
        <w:pStyle w:val="LL"/>
        <w:numPr>
          <w:ilvl w:val="0"/>
          <w:numId w:val="450"/>
        </w:numPr>
        <w:ind w:left="360"/>
        <w:contextualSpacing/>
        <w:rPr>
          <w:highlight w:val="lightGray"/>
        </w:rPr>
      </w:pPr>
      <w:r>
        <w:rPr>
          <w:highlight w:val="lightGray"/>
        </w:rPr>
        <w:t>Лекот е достапен и за интравенска</w:t>
      </w:r>
      <w:r w:rsidR="007025FD" w:rsidRPr="00AC011C">
        <w:rPr>
          <w:rStyle w:val="FootnoteReference"/>
          <w:b/>
          <w:highlight w:val="lightGray"/>
        </w:rPr>
        <w:footnoteReference w:id="272"/>
      </w:r>
      <w:r>
        <w:rPr>
          <w:highlight w:val="lightGray"/>
        </w:rPr>
        <w:t xml:space="preserve"> апликација.</w:t>
      </w:r>
    </w:p>
    <w:p w:rsidR="007025FD" w:rsidRPr="00F134D8" w:rsidRDefault="002338B9" w:rsidP="007025FD">
      <w:pPr>
        <w:pStyle w:val="LL"/>
        <w:numPr>
          <w:ilvl w:val="0"/>
          <w:numId w:val="450"/>
        </w:numPr>
        <w:ind w:left="360"/>
        <w:contextualSpacing/>
      </w:pPr>
      <w:r>
        <w:rPr>
          <w:highlight w:val="lightGray"/>
        </w:rPr>
        <w:t>Најчестите несакани ефекти се од ЦНС: поспаност, вертиго, извесен процент од пациентите страдаат од психолошки симптоми.</w:t>
      </w:r>
      <w:r>
        <w:t xml:space="preserve"> </w:t>
      </w:r>
    </w:p>
    <w:p w:rsidR="007025FD" w:rsidRDefault="002338B9" w:rsidP="007025FD">
      <w:pPr>
        <w:pStyle w:val="CETYVRTNASLOV"/>
        <w:rPr>
          <w:rFonts w:ascii="Times New Roman" w:hAnsi="Times New Roman" w:cs="Times New Roman"/>
        </w:rPr>
      </w:pPr>
      <w:r>
        <w:rPr>
          <w:rFonts w:ascii="Times New Roman" w:hAnsi="Times New Roman" w:cs="Times New Roman"/>
        </w:rPr>
        <w:t>О</w:t>
      </w:r>
      <w:r>
        <w:rPr>
          <w:rFonts w:ascii="Times New Roman" w:hAnsi="Times New Roman" w:cs="Times New Roman"/>
          <w:caps w:val="0"/>
        </w:rPr>
        <w:t>џцарбазепине</w:t>
      </w:r>
    </w:p>
    <w:p w:rsidR="007025FD" w:rsidRDefault="002338B9" w:rsidP="007025FD">
      <w:pPr>
        <w:pStyle w:val="LL"/>
        <w:numPr>
          <w:ilvl w:val="0"/>
          <w:numId w:val="451"/>
        </w:numPr>
        <w:ind w:left="360"/>
        <w:contextualSpacing/>
      </w:pPr>
      <w:r>
        <w:t xml:space="preserve">Се користи за </w:t>
      </w:r>
      <w:r>
        <w:rPr>
          <w:highlight w:val="lightGray"/>
        </w:rPr>
        <w:t>фокалните епилепсии</w:t>
      </w:r>
      <w:r>
        <w:t xml:space="preserve"> и генерализираните тонично-клонични напади.</w:t>
      </w:r>
    </w:p>
    <w:p w:rsidR="007025FD" w:rsidRDefault="002338B9" w:rsidP="007025FD">
      <w:pPr>
        <w:pStyle w:val="LL"/>
        <w:numPr>
          <w:ilvl w:val="0"/>
          <w:numId w:val="451"/>
        </w:numPr>
        <w:ind w:left="360"/>
        <w:contextualSpacing/>
      </w:pPr>
      <w:r>
        <w:t>Окскарбазепинот (ннд-А) предизвикува помалку несакани ефекти и интеракции од карбамазепинот, а е еднакво ефикасен поради што неговата употреба е во пораст.</w:t>
      </w:r>
    </w:p>
    <w:p w:rsidR="007025FD" w:rsidRDefault="002338B9" w:rsidP="007025FD">
      <w:pPr>
        <w:pStyle w:val="LL"/>
        <w:numPr>
          <w:ilvl w:val="0"/>
          <w:numId w:val="451"/>
        </w:numPr>
        <w:ind w:left="360"/>
        <w:contextualSpacing/>
      </w:pPr>
      <w:r>
        <w:t>Сепак кај постарите лица предизвикува хипонатриемија, затоа треба да се промени.</w:t>
      </w:r>
    </w:p>
    <w:p w:rsidR="007025FD" w:rsidRDefault="002338B9" w:rsidP="007025FD">
      <w:pPr>
        <w:pStyle w:val="LL"/>
        <w:numPr>
          <w:ilvl w:val="0"/>
          <w:numId w:val="451"/>
        </w:numPr>
        <w:ind w:left="360"/>
        <w:contextualSpacing/>
      </w:pPr>
      <w:r>
        <w:t>Дозата расте од 300</w:t>
      </w:r>
      <w:r>
        <w:rPr>
          <w:rFonts w:ascii="Times New Roman" w:hAnsi="Times New Roman" w:cs="Times New Roman"/>
        </w:rPr>
        <w:t>мг</w:t>
      </w:r>
      <w:r>
        <w:t xml:space="preserve">  до максималните 600-1200</w:t>
      </w:r>
      <w:r>
        <w:rPr>
          <w:rFonts w:ascii="Times New Roman" w:hAnsi="Times New Roman" w:cs="Times New Roman"/>
        </w:rPr>
        <w:t>мг</w:t>
      </w:r>
      <w:r>
        <w:t>/дневно, а ако е неопходно може и до 3000-4000</w:t>
      </w:r>
      <w:r>
        <w:rPr>
          <w:rFonts w:ascii="Times New Roman" w:hAnsi="Times New Roman" w:cs="Times New Roman"/>
        </w:rPr>
        <w:t>мг</w:t>
      </w:r>
      <w:r>
        <w:t>/дневно.</w:t>
      </w:r>
    </w:p>
    <w:p w:rsidR="007025FD" w:rsidRDefault="002338B9" w:rsidP="007025FD">
      <w:pPr>
        <w:pStyle w:val="LL"/>
        <w:numPr>
          <w:ilvl w:val="0"/>
          <w:numId w:val="451"/>
        </w:numPr>
        <w:ind w:left="360"/>
        <w:contextualSpacing/>
      </w:pPr>
      <w:r>
        <w:t>Не е потребно одредување концетрација.</w:t>
      </w:r>
    </w:p>
    <w:p w:rsidR="007025FD" w:rsidRPr="001C5CFE" w:rsidRDefault="002338B9" w:rsidP="007025FD">
      <w:pPr>
        <w:pStyle w:val="LL"/>
        <w:numPr>
          <w:ilvl w:val="0"/>
          <w:numId w:val="451"/>
        </w:numPr>
        <w:ind w:left="360"/>
        <w:contextualSpacing/>
      </w:pPr>
      <w:r>
        <w:t>Серумскиот натриум се следи ако се посомневаме за хипонатриемија.</w:t>
      </w:r>
    </w:p>
    <w:p w:rsidR="007025FD" w:rsidRDefault="002338B9" w:rsidP="007025FD">
      <w:pPr>
        <w:pStyle w:val="CETYVRTNASLOV"/>
        <w:rPr>
          <w:rFonts w:ascii="Times New Roman" w:hAnsi="Times New Roman" w:cs="Times New Roman"/>
          <w:caps w:val="0"/>
        </w:rPr>
      </w:pPr>
      <w:r>
        <w:rPr>
          <w:rFonts w:ascii="Times New Roman" w:hAnsi="Times New Roman" w:cs="Times New Roman"/>
          <w:highlight w:val="lightGray"/>
        </w:rPr>
        <w:t>П</w:t>
      </w:r>
      <w:r>
        <w:rPr>
          <w:rFonts w:ascii="Times New Roman" w:hAnsi="Times New Roman" w:cs="Times New Roman"/>
          <w:caps w:val="0"/>
          <w:highlight w:val="lightGray"/>
        </w:rPr>
        <w:t>регабалине</w:t>
      </w:r>
      <w:r w:rsidR="007025FD">
        <w:rPr>
          <w:rStyle w:val="FootnoteReference"/>
          <w:rFonts w:ascii="Times New Roman" w:hAnsi="Times New Roman" w:cs="Times New Roman"/>
          <w:caps w:val="0"/>
          <w:highlight w:val="lightGray"/>
        </w:rPr>
        <w:footnoteReference w:id="273"/>
      </w:r>
    </w:p>
    <w:p w:rsidR="007025FD" w:rsidRPr="00A917DB" w:rsidRDefault="002338B9" w:rsidP="007025FD">
      <w:pPr>
        <w:pStyle w:val="CETYVRTNASLOV"/>
        <w:numPr>
          <w:ilvl w:val="0"/>
          <w:numId w:val="452"/>
        </w:numPr>
        <w:ind w:left="360"/>
        <w:contextualSpacing/>
        <w:rPr>
          <w:rFonts w:cs="Times New Roman"/>
          <w:b w:val="0"/>
          <w:caps w:val="0"/>
          <w:sz w:val="20"/>
          <w:szCs w:val="20"/>
          <w:highlight w:val="lightGray"/>
        </w:rPr>
      </w:pPr>
      <w:r>
        <w:rPr>
          <w:rFonts w:cs="Times New Roman"/>
          <w:b w:val="0"/>
          <w:caps w:val="0"/>
          <w:sz w:val="20"/>
          <w:szCs w:val="20"/>
          <w:highlight w:val="lightGray"/>
        </w:rPr>
        <w:t>Индициран есамо за фокалните  епилепсии.</w:t>
      </w:r>
    </w:p>
    <w:p w:rsidR="007025FD" w:rsidRPr="00A917DB" w:rsidRDefault="002338B9" w:rsidP="007025FD">
      <w:pPr>
        <w:pStyle w:val="CETYVRTNASLOV"/>
        <w:numPr>
          <w:ilvl w:val="0"/>
          <w:numId w:val="452"/>
        </w:numPr>
        <w:ind w:left="360"/>
        <w:contextualSpacing/>
        <w:rPr>
          <w:rFonts w:cs="Times New Roman"/>
          <w:b w:val="0"/>
          <w:caps w:val="0"/>
          <w:sz w:val="20"/>
          <w:szCs w:val="20"/>
          <w:highlight w:val="lightGray"/>
        </w:rPr>
      </w:pPr>
      <w:r>
        <w:rPr>
          <w:rFonts w:cs="Times New Roman"/>
          <w:b w:val="0"/>
          <w:caps w:val="0"/>
          <w:sz w:val="20"/>
          <w:szCs w:val="20"/>
          <w:highlight w:val="lightGray"/>
        </w:rPr>
        <w:t>Иницијалната  доза е 75</w:t>
      </w:r>
      <w:r>
        <w:rPr>
          <w:rFonts w:ascii="Times New Roman" w:hAnsi="Times New Roman" w:cs="Times New Roman"/>
          <w:b w:val="0"/>
          <w:caps w:val="0"/>
          <w:sz w:val="20"/>
          <w:szCs w:val="20"/>
          <w:highlight w:val="lightGray"/>
        </w:rPr>
        <w:t>мг</w:t>
      </w:r>
      <w:r>
        <w:rPr>
          <w:rFonts w:cs="Times New Roman"/>
          <w:b w:val="0"/>
          <w:caps w:val="0"/>
          <w:sz w:val="20"/>
          <w:szCs w:val="20"/>
          <w:highlight w:val="lightGray"/>
        </w:rPr>
        <w:t xml:space="preserve"> 2</w:t>
      </w:r>
      <w:r>
        <w:rPr>
          <w:rFonts w:ascii="Times New Roman" w:hAnsi="Times New Roman" w:cs="Times New Roman"/>
          <w:b w:val="0"/>
          <w:caps w:val="0"/>
          <w:sz w:val="20"/>
          <w:szCs w:val="20"/>
          <w:highlight w:val="lightGray"/>
        </w:rPr>
        <w:t>џ</w:t>
      </w:r>
      <w:r>
        <w:rPr>
          <w:rFonts w:cs="Times New Roman"/>
          <w:b w:val="0"/>
          <w:caps w:val="0"/>
          <w:sz w:val="20"/>
          <w:szCs w:val="20"/>
          <w:highlight w:val="lightGray"/>
        </w:rPr>
        <w:t>1, зголемувањето е во зависност од одговорот и толеранцијата до 300</w:t>
      </w:r>
      <w:r>
        <w:rPr>
          <w:rFonts w:ascii="Times New Roman" w:hAnsi="Times New Roman" w:cs="Times New Roman"/>
          <w:b w:val="0"/>
          <w:caps w:val="0"/>
          <w:sz w:val="20"/>
          <w:szCs w:val="20"/>
          <w:highlight w:val="lightGray"/>
        </w:rPr>
        <w:t>џ</w:t>
      </w:r>
      <w:r>
        <w:rPr>
          <w:rFonts w:cs="Times New Roman"/>
          <w:b w:val="0"/>
          <w:caps w:val="0"/>
          <w:sz w:val="20"/>
          <w:szCs w:val="20"/>
          <w:highlight w:val="lightGray"/>
        </w:rPr>
        <w:t>2.</w:t>
      </w:r>
    </w:p>
    <w:p w:rsidR="007025FD" w:rsidRPr="00A917DB" w:rsidRDefault="002338B9" w:rsidP="007025FD">
      <w:pPr>
        <w:pStyle w:val="CETYVRTNASLOV"/>
        <w:numPr>
          <w:ilvl w:val="0"/>
          <w:numId w:val="452"/>
        </w:numPr>
        <w:ind w:left="360"/>
        <w:contextualSpacing/>
        <w:rPr>
          <w:rFonts w:cs="Times New Roman"/>
          <w:b w:val="0"/>
          <w:caps w:val="0"/>
          <w:sz w:val="20"/>
          <w:szCs w:val="20"/>
          <w:highlight w:val="lightGray"/>
        </w:rPr>
      </w:pPr>
      <w:r>
        <w:rPr>
          <w:rFonts w:cs="Times New Roman"/>
          <w:b w:val="0"/>
          <w:caps w:val="0"/>
          <w:sz w:val="20"/>
          <w:szCs w:val="20"/>
          <w:highlight w:val="lightGray"/>
        </w:rPr>
        <w:t>Не дава интеракции, се екскретира преку бубрезите.</w:t>
      </w:r>
    </w:p>
    <w:p w:rsidR="007025FD" w:rsidRDefault="002338B9" w:rsidP="007025FD">
      <w:pPr>
        <w:pStyle w:val="CETYVRTNASLOV"/>
        <w:numPr>
          <w:ilvl w:val="0"/>
          <w:numId w:val="452"/>
        </w:numPr>
        <w:ind w:left="360"/>
        <w:contextualSpacing/>
        <w:rPr>
          <w:rFonts w:cs="Times New Roman"/>
          <w:b w:val="0"/>
          <w:caps w:val="0"/>
          <w:sz w:val="20"/>
          <w:szCs w:val="20"/>
        </w:rPr>
      </w:pPr>
      <w:r>
        <w:rPr>
          <w:rFonts w:cs="Times New Roman"/>
          <w:b w:val="0"/>
          <w:caps w:val="0"/>
          <w:sz w:val="20"/>
          <w:szCs w:val="20"/>
          <w:highlight w:val="lightGray"/>
        </w:rPr>
        <w:t>Појавата на вртоглавица како несакан ефект е зависна од  дозата и тоа може да биде причина за  неговата  ограничена употреба;  лекот може да доведе и до вознемирувачки пораст на телесната тежина.</w:t>
      </w:r>
    </w:p>
    <w:p w:rsidR="007025FD" w:rsidRDefault="002338B9" w:rsidP="007025FD">
      <w:pPr>
        <w:pStyle w:val="CETYVRTNASLOV"/>
        <w:numPr>
          <w:ilvl w:val="0"/>
          <w:numId w:val="452"/>
        </w:numPr>
        <w:ind w:left="360"/>
        <w:contextualSpacing/>
        <w:rPr>
          <w:rFonts w:cs="Times New Roman"/>
          <w:b w:val="0"/>
          <w:caps w:val="0"/>
          <w:sz w:val="20"/>
          <w:szCs w:val="20"/>
        </w:rPr>
      </w:pPr>
      <w:r>
        <w:rPr>
          <w:rFonts w:cs="Times New Roman"/>
          <w:b w:val="0"/>
          <w:caps w:val="0"/>
          <w:sz w:val="20"/>
          <w:szCs w:val="20"/>
          <w:highlight w:val="lightGray"/>
        </w:rPr>
        <w:t>Прегабалинот има ефект и кај невропатската болка и кај анксиозните нарушувања.</w:t>
      </w:r>
    </w:p>
    <w:p w:rsidR="007025FD" w:rsidRPr="006644C0" w:rsidRDefault="007025FD" w:rsidP="007025FD">
      <w:pPr>
        <w:pStyle w:val="CETYVRTNASLOV"/>
        <w:ind w:left="360"/>
        <w:contextualSpacing/>
        <w:rPr>
          <w:rFonts w:cs="Times New Roman"/>
          <w:b w:val="0"/>
          <w:caps w:val="0"/>
          <w:sz w:val="20"/>
          <w:szCs w:val="20"/>
        </w:rPr>
      </w:pPr>
    </w:p>
    <w:p w:rsidR="007025FD" w:rsidRDefault="002338B9" w:rsidP="007025FD">
      <w:pPr>
        <w:pStyle w:val="CETYVRTNASLOV"/>
        <w:rPr>
          <w:rFonts w:ascii="Times New Roman" w:hAnsi="Times New Roman" w:cs="Times New Roman"/>
        </w:rPr>
      </w:pPr>
      <w:r>
        <w:rPr>
          <w:rFonts w:ascii="Times New Roman" w:hAnsi="Times New Roman" w:cs="Times New Roman"/>
        </w:rPr>
        <w:t>Т</w:t>
      </w:r>
      <w:r>
        <w:rPr>
          <w:rFonts w:ascii="Times New Roman" w:hAnsi="Times New Roman" w:cs="Times New Roman"/>
          <w:caps w:val="0"/>
        </w:rPr>
        <w:t xml:space="preserve">опирамате </w:t>
      </w:r>
    </w:p>
    <w:p w:rsidR="007025FD" w:rsidRDefault="002338B9" w:rsidP="007025FD">
      <w:pPr>
        <w:pStyle w:val="LL"/>
        <w:numPr>
          <w:ilvl w:val="0"/>
          <w:numId w:val="453"/>
        </w:numPr>
        <w:ind w:left="360"/>
        <w:contextualSpacing/>
      </w:pPr>
      <w:r>
        <w:t xml:space="preserve">Индициран е за </w:t>
      </w:r>
      <w:r>
        <w:rPr>
          <w:highlight w:val="lightGray"/>
        </w:rPr>
        <w:t>фокалната</w:t>
      </w:r>
      <w:r>
        <w:t xml:space="preserve"> и генерализираната епилесија.</w:t>
      </w:r>
    </w:p>
    <w:p w:rsidR="007025FD" w:rsidRDefault="002338B9" w:rsidP="007025FD">
      <w:pPr>
        <w:pStyle w:val="LL"/>
        <w:numPr>
          <w:ilvl w:val="0"/>
          <w:numId w:val="453"/>
        </w:numPr>
        <w:ind w:left="360"/>
        <w:contextualSpacing/>
      </w:pPr>
      <w:r>
        <w:t>Се метаболизира парцијално во хепарот.</w:t>
      </w:r>
    </w:p>
    <w:p w:rsidR="007025FD" w:rsidRDefault="002338B9" w:rsidP="007025FD">
      <w:pPr>
        <w:pStyle w:val="LL"/>
        <w:numPr>
          <w:ilvl w:val="0"/>
          <w:numId w:val="453"/>
        </w:numPr>
        <w:ind w:left="360"/>
        <w:contextualSpacing/>
      </w:pPr>
      <w:r>
        <w:t>Ензимските потикнувчи ја намалуваат концентрацијата.</w:t>
      </w:r>
    </w:p>
    <w:p w:rsidR="007025FD" w:rsidRDefault="002338B9" w:rsidP="007025FD">
      <w:pPr>
        <w:pStyle w:val="LL"/>
        <w:numPr>
          <w:ilvl w:val="0"/>
          <w:numId w:val="453"/>
        </w:numPr>
        <w:ind w:left="360"/>
        <w:contextualSpacing/>
      </w:pPr>
      <w:r>
        <w:t>Брзата титрација доведува до нескани когнитивни ефекти, затоа дозата мора внимателно да се зголемува.</w:t>
      </w:r>
    </w:p>
    <w:p w:rsidR="007025FD" w:rsidRDefault="002338B9" w:rsidP="007025FD">
      <w:pPr>
        <w:pStyle w:val="LL"/>
        <w:numPr>
          <w:ilvl w:val="0"/>
          <w:numId w:val="453"/>
        </w:numPr>
        <w:ind w:left="360"/>
        <w:contextualSpacing/>
      </w:pPr>
      <w:r>
        <w:t>Губиток во тежина (</w:t>
      </w:r>
      <w:r>
        <w:rPr>
          <w:b/>
          <w:i/>
        </w:rPr>
        <w:t>следи го</w:t>
      </w:r>
      <w:r>
        <w:t xml:space="preserve">). </w:t>
      </w:r>
    </w:p>
    <w:p w:rsidR="007025FD" w:rsidRDefault="002338B9" w:rsidP="007025FD">
      <w:pPr>
        <w:pStyle w:val="LL"/>
        <w:numPr>
          <w:ilvl w:val="0"/>
          <w:numId w:val="453"/>
        </w:numPr>
        <w:ind w:left="360"/>
        <w:contextualSpacing/>
      </w:pPr>
      <w:r>
        <w:t>Ризик од појава на калкулоза (</w:t>
      </w:r>
      <w:r>
        <w:rPr>
          <w:b/>
          <w:i/>
        </w:rPr>
        <w:t>препорачај зголемен внес на течности</w:t>
      </w:r>
      <w:r>
        <w:t>).</w:t>
      </w:r>
    </w:p>
    <w:p w:rsidR="007025FD" w:rsidRPr="001E1C2F" w:rsidRDefault="002338B9" w:rsidP="007025FD">
      <w:pPr>
        <w:pStyle w:val="LL"/>
        <w:numPr>
          <w:ilvl w:val="0"/>
          <w:numId w:val="453"/>
        </w:numPr>
        <w:ind w:left="360"/>
        <w:contextualSpacing/>
      </w:pPr>
      <w:r>
        <w:t>Започни полека: 1-2 недела: 25</w:t>
      </w:r>
      <w:r>
        <w:rPr>
          <w:rFonts w:ascii="Times New Roman" w:hAnsi="Times New Roman" w:cs="Times New Roman"/>
        </w:rPr>
        <w:t>мг</w:t>
      </w:r>
      <w:r>
        <w:t>/наутро; 3-4 недела: 2 пати по 25</w:t>
      </w:r>
      <w:r>
        <w:rPr>
          <w:rFonts w:ascii="Times New Roman" w:hAnsi="Times New Roman" w:cs="Times New Roman"/>
        </w:rPr>
        <w:t xml:space="preserve">мг; </w:t>
      </w:r>
      <w:r>
        <w:t>понатаму се зголемува дозата за 25-50</w:t>
      </w:r>
      <w:r>
        <w:rPr>
          <w:rFonts w:ascii="Times New Roman" w:hAnsi="Times New Roman" w:cs="Times New Roman"/>
        </w:rPr>
        <w:t>мг</w:t>
      </w:r>
      <w:r>
        <w:t>/дневно с# до постигнување 200-400-(1000)</w:t>
      </w:r>
      <w:r>
        <w:rPr>
          <w:rFonts w:ascii="Times New Roman" w:hAnsi="Times New Roman" w:cs="Times New Roman"/>
        </w:rPr>
        <w:t>мг</w:t>
      </w:r>
      <w:r>
        <w:t>/дневно.</w:t>
      </w:r>
    </w:p>
    <w:p w:rsidR="007025FD" w:rsidRDefault="002338B9" w:rsidP="007025FD">
      <w:pPr>
        <w:pStyle w:val="CETYVRTNASLOV"/>
        <w:rPr>
          <w:rFonts w:ascii="Times New Roman" w:hAnsi="Times New Roman" w:cs="Times New Roman"/>
          <w:caps w:val="0"/>
        </w:rPr>
      </w:pPr>
      <w:r>
        <w:rPr>
          <w:rFonts w:ascii="Times New Roman" w:hAnsi="Times New Roman" w:cs="Times New Roman"/>
        </w:rPr>
        <w:t>З</w:t>
      </w:r>
      <w:r>
        <w:rPr>
          <w:rFonts w:ascii="Times New Roman" w:hAnsi="Times New Roman" w:cs="Times New Roman"/>
          <w:caps w:val="0"/>
        </w:rPr>
        <w:t>онисамиде</w:t>
      </w:r>
    </w:p>
    <w:p w:rsidR="007025FD" w:rsidRPr="00A917DB" w:rsidRDefault="002338B9" w:rsidP="007025FD">
      <w:pPr>
        <w:pStyle w:val="CETYVRTNASLOV"/>
        <w:numPr>
          <w:ilvl w:val="0"/>
          <w:numId w:val="454"/>
        </w:numPr>
        <w:ind w:left="360"/>
        <w:contextualSpacing/>
        <w:rPr>
          <w:rFonts w:cs="Times New Roman"/>
          <w:b w:val="0"/>
          <w:caps w:val="0"/>
          <w:sz w:val="20"/>
          <w:szCs w:val="20"/>
          <w:highlight w:val="lightGray"/>
        </w:rPr>
      </w:pPr>
      <w:r>
        <w:rPr>
          <w:rFonts w:cs="Times New Roman"/>
          <w:b w:val="0"/>
          <w:caps w:val="0"/>
          <w:sz w:val="20"/>
          <w:szCs w:val="20"/>
          <w:highlight w:val="lightGray"/>
        </w:rPr>
        <w:t>Се употребува за фокалната епилепсија,  но ефикасен е и кај други синдроми.</w:t>
      </w:r>
    </w:p>
    <w:p w:rsidR="007025FD" w:rsidRDefault="002338B9" w:rsidP="007025FD">
      <w:pPr>
        <w:pStyle w:val="CETYVRTNASLOV"/>
        <w:numPr>
          <w:ilvl w:val="0"/>
          <w:numId w:val="454"/>
        </w:numPr>
        <w:ind w:left="360"/>
        <w:contextualSpacing/>
        <w:rPr>
          <w:rFonts w:cs="Times New Roman"/>
          <w:b w:val="0"/>
          <w:caps w:val="0"/>
          <w:sz w:val="20"/>
          <w:szCs w:val="20"/>
          <w:highlight w:val="lightGray"/>
        </w:rPr>
      </w:pPr>
      <w:r>
        <w:rPr>
          <w:rFonts w:cs="Times New Roman"/>
          <w:b w:val="0"/>
          <w:caps w:val="0"/>
          <w:sz w:val="20"/>
          <w:szCs w:val="20"/>
          <w:highlight w:val="lightGray"/>
        </w:rPr>
        <w:t>Иницијалната доза е 25</w:t>
      </w:r>
      <w:r>
        <w:rPr>
          <w:rFonts w:ascii="Times New Roman" w:hAnsi="Times New Roman" w:cs="Times New Roman"/>
          <w:b w:val="0"/>
          <w:caps w:val="0"/>
          <w:sz w:val="20"/>
          <w:szCs w:val="20"/>
          <w:highlight w:val="lightGray"/>
        </w:rPr>
        <w:t>мгџ</w:t>
      </w:r>
      <w:r>
        <w:rPr>
          <w:rFonts w:cs="Times New Roman"/>
          <w:b w:val="0"/>
          <w:caps w:val="0"/>
          <w:sz w:val="20"/>
          <w:szCs w:val="20"/>
          <w:highlight w:val="lightGray"/>
        </w:rPr>
        <w:t>2, постепено зголемување во дози не поголеми од 100</w:t>
      </w:r>
      <w:r>
        <w:rPr>
          <w:rFonts w:ascii="Times New Roman" w:hAnsi="Times New Roman" w:cs="Times New Roman"/>
          <w:b w:val="0"/>
          <w:caps w:val="0"/>
          <w:sz w:val="20"/>
          <w:szCs w:val="20"/>
          <w:highlight w:val="lightGray"/>
        </w:rPr>
        <w:t>мг</w:t>
      </w:r>
      <w:r>
        <w:rPr>
          <w:rFonts w:cs="Times New Roman"/>
          <w:b w:val="0"/>
          <w:caps w:val="0"/>
          <w:sz w:val="20"/>
          <w:szCs w:val="20"/>
          <w:highlight w:val="lightGray"/>
        </w:rPr>
        <w:t>/неделно до максимална доза која варира од 300 до 500</w:t>
      </w:r>
      <w:r>
        <w:rPr>
          <w:rFonts w:ascii="Times New Roman" w:hAnsi="Times New Roman" w:cs="Times New Roman"/>
          <w:b w:val="0"/>
          <w:caps w:val="0"/>
          <w:sz w:val="20"/>
          <w:szCs w:val="20"/>
          <w:highlight w:val="lightGray"/>
        </w:rPr>
        <w:t>мг</w:t>
      </w:r>
      <w:r>
        <w:rPr>
          <w:rFonts w:cs="Times New Roman"/>
          <w:b w:val="0"/>
          <w:caps w:val="0"/>
          <w:sz w:val="20"/>
          <w:szCs w:val="20"/>
          <w:highlight w:val="lightGray"/>
        </w:rPr>
        <w:t>/дневно.</w:t>
      </w:r>
    </w:p>
    <w:p w:rsidR="007025FD" w:rsidRPr="00A917DB" w:rsidRDefault="002338B9" w:rsidP="007025FD">
      <w:pPr>
        <w:pStyle w:val="CETYVRTNASLOV"/>
        <w:numPr>
          <w:ilvl w:val="0"/>
          <w:numId w:val="454"/>
        </w:numPr>
        <w:ind w:left="360"/>
        <w:contextualSpacing/>
        <w:rPr>
          <w:rFonts w:cs="Times New Roman"/>
          <w:b w:val="0"/>
          <w:caps w:val="0"/>
          <w:sz w:val="20"/>
          <w:szCs w:val="20"/>
          <w:highlight w:val="lightGray"/>
        </w:rPr>
      </w:pPr>
      <w:r>
        <w:rPr>
          <w:rFonts w:cs="Times New Roman"/>
          <w:b w:val="0"/>
          <w:caps w:val="0"/>
          <w:sz w:val="20"/>
          <w:szCs w:val="20"/>
          <w:highlight w:val="lightGray"/>
        </w:rPr>
        <w:t>Пациентите кои употребуваат лекови со ензимски индуктор треба да им се зголемат дозите, а кај останатите да им се намалат.</w:t>
      </w:r>
    </w:p>
    <w:p w:rsidR="007025FD" w:rsidRDefault="002338B9" w:rsidP="007025FD">
      <w:pPr>
        <w:pStyle w:val="CETYVRTNASLOV"/>
        <w:numPr>
          <w:ilvl w:val="0"/>
          <w:numId w:val="454"/>
        </w:numPr>
        <w:ind w:left="360"/>
        <w:contextualSpacing/>
        <w:rPr>
          <w:rFonts w:cs="Times New Roman"/>
          <w:b w:val="0"/>
          <w:caps w:val="0"/>
          <w:sz w:val="20"/>
          <w:szCs w:val="20"/>
        </w:rPr>
      </w:pPr>
      <w:r>
        <w:rPr>
          <w:rFonts w:cs="Times New Roman"/>
          <w:b w:val="0"/>
          <w:caps w:val="0"/>
          <w:sz w:val="20"/>
          <w:szCs w:val="20"/>
          <w:highlight w:val="lightGray"/>
        </w:rPr>
        <w:t>Во несаканите ефекти  спаѓаат идиосинкратските реакции, когнитивните и другите  ЦНС-несакани ефекти, како и ризикот од ренална калкулоза (</w:t>
      </w:r>
      <w:r>
        <w:rPr>
          <w:rFonts w:cs="Times New Roman"/>
          <w:i/>
          <w:caps w:val="0"/>
          <w:sz w:val="20"/>
          <w:szCs w:val="20"/>
          <w:highlight w:val="lightGray"/>
        </w:rPr>
        <w:t>пациентот се советува да внесува повеќе течности</w:t>
      </w:r>
      <w:r>
        <w:rPr>
          <w:rFonts w:cs="Times New Roman"/>
          <w:b w:val="0"/>
          <w:caps w:val="0"/>
          <w:sz w:val="20"/>
          <w:szCs w:val="20"/>
          <w:highlight w:val="lightGray"/>
        </w:rPr>
        <w:t>)</w:t>
      </w:r>
    </w:p>
    <w:p w:rsidR="007025FD" w:rsidRPr="006644C0" w:rsidRDefault="007025FD" w:rsidP="007025FD">
      <w:pPr>
        <w:pStyle w:val="CETYVRTNASLOV"/>
        <w:ind w:left="360"/>
        <w:contextualSpacing/>
        <w:rPr>
          <w:rFonts w:cs="Times New Roman"/>
          <w:b w:val="0"/>
          <w:caps w:val="0"/>
          <w:sz w:val="20"/>
          <w:szCs w:val="20"/>
        </w:rPr>
      </w:pPr>
    </w:p>
    <w:p w:rsidR="007025FD" w:rsidRPr="003C11A8" w:rsidRDefault="002338B9" w:rsidP="007025FD">
      <w:pPr>
        <w:pStyle w:val="CETYVRTNASLOV"/>
        <w:rPr>
          <w:rFonts w:ascii="Times New Roman" w:hAnsi="Times New Roman" w:cs="Times New Roman"/>
        </w:rPr>
      </w:pPr>
      <w:r>
        <w:rPr>
          <w:rFonts w:ascii="Times New Roman" w:hAnsi="Times New Roman" w:cs="Times New Roman"/>
        </w:rPr>
        <w:t>В</w:t>
      </w:r>
      <w:r>
        <w:rPr>
          <w:rFonts w:ascii="Times New Roman" w:hAnsi="Times New Roman" w:cs="Times New Roman"/>
          <w:caps w:val="0"/>
        </w:rPr>
        <w:t>алпроате</w:t>
      </w:r>
    </w:p>
    <w:p w:rsidR="007025FD" w:rsidRDefault="002338B9" w:rsidP="007025FD">
      <w:pPr>
        <w:pStyle w:val="LL"/>
        <w:numPr>
          <w:ilvl w:val="0"/>
          <w:numId w:val="455"/>
        </w:numPr>
        <w:ind w:left="360"/>
        <w:contextualSpacing/>
      </w:pPr>
      <w:r>
        <w:lastRenderedPageBreak/>
        <w:t xml:space="preserve">Се користи кај генерализираните и </w:t>
      </w:r>
      <w:r>
        <w:rPr>
          <w:highlight w:val="lightGray"/>
        </w:rPr>
        <w:t>фокалните епилепсии</w:t>
      </w:r>
      <w:r>
        <w:t>.</w:t>
      </w:r>
    </w:p>
    <w:p w:rsidR="007025FD" w:rsidRDefault="002338B9" w:rsidP="007025FD">
      <w:pPr>
        <w:pStyle w:val="LL"/>
        <w:numPr>
          <w:ilvl w:val="0"/>
          <w:numId w:val="455"/>
        </w:numPr>
        <w:ind w:left="360"/>
        <w:contextualSpacing/>
      </w:pPr>
      <w:r>
        <w:t xml:space="preserve">Несаканите дејства вклучуваат пораст на тежината, хормонски промени, тремор и губиток на косата. Валпроатот е и потератоген од карбамазепинот. </w:t>
      </w:r>
      <w:r>
        <w:rPr>
          <w:highlight w:val="lightGray"/>
        </w:rPr>
        <w:t>Затоа би требало неговата употреба  да се избегнува кај младите жени</w:t>
      </w:r>
      <w:r>
        <w:t xml:space="preserve">. Сепак  тој  поретко дава  нескани ефекти </w:t>
      </w:r>
      <w:r>
        <w:rPr>
          <w:highlight w:val="lightGray"/>
        </w:rPr>
        <w:t>одколку карбамазепинот или фенитоинот</w:t>
      </w:r>
      <w:r>
        <w:t>, но понекогаш може да предизвика тешка хепатална реакција.</w:t>
      </w:r>
    </w:p>
    <w:p w:rsidR="007025FD" w:rsidRDefault="002338B9" w:rsidP="007025FD">
      <w:pPr>
        <w:pStyle w:val="LL"/>
        <w:numPr>
          <w:ilvl w:val="0"/>
          <w:numId w:val="455"/>
        </w:numPr>
        <w:ind w:left="360"/>
        <w:contextualSpacing/>
      </w:pPr>
      <w:r>
        <w:rPr>
          <w:highlight w:val="lightGray"/>
        </w:rPr>
        <w:t>Достапен е и за интравенска</w:t>
      </w:r>
      <w:r w:rsidR="007025FD" w:rsidRPr="0024434E">
        <w:rPr>
          <w:rStyle w:val="FootnoteReference"/>
          <w:b/>
          <w:highlight w:val="lightGray"/>
        </w:rPr>
        <w:footnoteReference w:id="274"/>
      </w:r>
      <w:r>
        <w:rPr>
          <w:highlight w:val="lightGray"/>
        </w:rPr>
        <w:t xml:space="preserve"> апликација.</w:t>
      </w:r>
    </w:p>
    <w:p w:rsidR="007025FD" w:rsidRDefault="002338B9" w:rsidP="007025FD">
      <w:pPr>
        <w:pStyle w:val="LL"/>
        <w:numPr>
          <w:ilvl w:val="0"/>
          <w:numId w:val="455"/>
        </w:numPr>
        <w:ind w:left="360"/>
        <w:contextualSpacing/>
      </w:pPr>
      <w:r>
        <w:t xml:space="preserve">Се метаболизира во хепарот </w:t>
      </w:r>
      <w:r>
        <w:rPr>
          <w:highlight w:val="lightGray"/>
        </w:rPr>
        <w:t>(</w:t>
      </w:r>
      <w:r>
        <w:rPr>
          <w:rFonts w:ascii="Times New Roman" w:hAnsi="Times New Roman" w:cs="Times New Roman"/>
          <w:highlight w:val="lightGray"/>
        </w:rPr>
        <w:t>цитоцхроме П</w:t>
      </w:r>
      <w:r>
        <w:rPr>
          <w:highlight w:val="lightGray"/>
        </w:rPr>
        <w:t>450).</w:t>
      </w:r>
    </w:p>
    <w:p w:rsidR="007025FD" w:rsidRDefault="002338B9" w:rsidP="007025FD">
      <w:pPr>
        <w:pStyle w:val="LL"/>
        <w:numPr>
          <w:ilvl w:val="0"/>
          <w:numId w:val="455"/>
        </w:numPr>
        <w:ind w:left="360"/>
        <w:contextualSpacing/>
      </w:pPr>
      <w:r>
        <w:t>Ензимски инхибитор.</w:t>
      </w:r>
    </w:p>
    <w:p w:rsidR="007025FD" w:rsidRDefault="002338B9" w:rsidP="007025FD">
      <w:pPr>
        <w:pStyle w:val="LL"/>
        <w:numPr>
          <w:ilvl w:val="0"/>
          <w:numId w:val="455"/>
        </w:numPr>
        <w:ind w:left="360"/>
        <w:contextualSpacing/>
      </w:pPr>
      <w:r>
        <w:t>Депо таблети, се дозира 1-2 пати дневно.</w:t>
      </w:r>
    </w:p>
    <w:p w:rsidR="007025FD" w:rsidRDefault="002338B9" w:rsidP="007025FD">
      <w:pPr>
        <w:pStyle w:val="LL"/>
        <w:numPr>
          <w:ilvl w:val="0"/>
          <w:numId w:val="455"/>
        </w:numPr>
        <w:ind w:left="360"/>
        <w:contextualSpacing/>
      </w:pPr>
      <w:r>
        <w:t xml:space="preserve">Иницијална доза за возрасните е </w:t>
      </w:r>
      <w:r>
        <w:rPr>
          <w:highlight w:val="lightGray"/>
        </w:rPr>
        <w:t>600</w:t>
      </w:r>
      <w:r>
        <w:t>-1000</w:t>
      </w:r>
      <w:r>
        <w:rPr>
          <w:rFonts w:ascii="Times New Roman" w:hAnsi="Times New Roman" w:cs="Times New Roman"/>
        </w:rPr>
        <w:t>мг</w:t>
      </w:r>
      <w:r>
        <w:t>/дневно, може да се зголеми по 300-500</w:t>
      </w:r>
      <w:r>
        <w:rPr>
          <w:rFonts w:ascii="Times New Roman" w:hAnsi="Times New Roman" w:cs="Times New Roman"/>
        </w:rPr>
        <w:t>мг</w:t>
      </w:r>
      <w:r>
        <w:t>.</w:t>
      </w:r>
    </w:p>
    <w:p w:rsidR="007025FD" w:rsidRDefault="002338B9" w:rsidP="007025FD">
      <w:pPr>
        <w:pStyle w:val="LL"/>
        <w:numPr>
          <w:ilvl w:val="0"/>
          <w:numId w:val="455"/>
        </w:numPr>
        <w:ind w:left="360"/>
        <w:contextualSpacing/>
      </w:pPr>
      <w:r>
        <w:t>Максимална доза 2000-(3000)</w:t>
      </w:r>
      <w:r>
        <w:rPr>
          <w:rFonts w:ascii="Times New Roman" w:hAnsi="Times New Roman" w:cs="Times New Roman"/>
        </w:rPr>
        <w:t>мг</w:t>
      </w:r>
      <w:r>
        <w:t>/дневно.</w:t>
      </w:r>
    </w:p>
    <w:p w:rsidR="007025FD" w:rsidRDefault="002338B9" w:rsidP="007025FD">
      <w:pPr>
        <w:pStyle w:val="LL"/>
        <w:numPr>
          <w:ilvl w:val="0"/>
          <w:numId w:val="455"/>
        </w:numPr>
        <w:ind w:left="360"/>
        <w:contextualSpacing/>
      </w:pPr>
      <w:r>
        <w:t>Ефикасноста не корелира добро со терапевтската концетрацијата.</w:t>
      </w:r>
    </w:p>
    <w:p w:rsidR="007025FD" w:rsidRDefault="002338B9" w:rsidP="007025FD">
      <w:pPr>
        <w:pStyle w:val="LL"/>
        <w:numPr>
          <w:ilvl w:val="0"/>
          <w:numId w:val="455"/>
        </w:numPr>
        <w:ind w:left="360"/>
        <w:contextualSpacing/>
      </w:pPr>
      <w:r>
        <w:t xml:space="preserve">Да се следи: </w:t>
      </w:r>
      <w:r>
        <w:rPr>
          <w:highlight w:val="lightGray"/>
        </w:rPr>
        <w:t xml:space="preserve">крвната слика и нивото на </w:t>
      </w:r>
      <w:r>
        <w:rPr>
          <w:rFonts w:ascii="Times New Roman" w:hAnsi="Times New Roman"/>
          <w:highlight w:val="lightGray"/>
        </w:rPr>
        <w:t xml:space="preserve">АЛТ </w:t>
      </w:r>
      <w:r>
        <w:rPr>
          <w:highlight w:val="lightGray"/>
        </w:rPr>
        <w:t xml:space="preserve"> два пати во тек на првите 6 месеци (не амилази).</w:t>
      </w:r>
    </w:p>
    <w:p w:rsidR="007025FD" w:rsidRDefault="002338B9" w:rsidP="007025FD">
      <w:pPr>
        <w:pStyle w:val="LL"/>
        <w:numPr>
          <w:ilvl w:val="0"/>
          <w:numId w:val="455"/>
        </w:numPr>
        <w:ind w:left="360"/>
        <w:contextualSpacing/>
      </w:pPr>
      <w:r>
        <w:t>Повраќањето е најчестиот иницијален знак за ретка акутна  хепаталната лезија. Комбинацијата од повраќање и губиток  на телесната тежина се јавува кај 82%. Рутинските  хепатални анализи не покажуваат секогаш пореметување.</w:t>
      </w:r>
    </w:p>
    <w:p w:rsidR="007025FD" w:rsidRDefault="002338B9" w:rsidP="007025FD">
      <w:pPr>
        <w:pStyle w:val="CETYVRTNASLOV"/>
        <w:rPr>
          <w:rFonts w:ascii="Times New Roman" w:hAnsi="Times New Roman" w:cs="Times New Roman"/>
        </w:rPr>
      </w:pPr>
      <w:r>
        <w:rPr>
          <w:rFonts w:ascii="Times New Roman" w:hAnsi="Times New Roman" w:cs="Times New Roman"/>
        </w:rPr>
        <w:t>В</w:t>
      </w:r>
      <w:r>
        <w:rPr>
          <w:rFonts w:ascii="Times New Roman" w:hAnsi="Times New Roman" w:cs="Times New Roman"/>
          <w:caps w:val="0"/>
        </w:rPr>
        <w:t>игабатрин</w:t>
      </w:r>
      <w:r w:rsidR="007025FD">
        <w:rPr>
          <w:rStyle w:val="FootnoteReference"/>
          <w:rFonts w:ascii="Times New Roman" w:hAnsi="Times New Roman" w:cs="Times New Roman"/>
          <w:caps w:val="0"/>
        </w:rPr>
        <w:footnoteReference w:id="275"/>
      </w:r>
    </w:p>
    <w:p w:rsidR="007025FD" w:rsidRDefault="002338B9" w:rsidP="007025FD">
      <w:pPr>
        <w:pStyle w:val="LL"/>
        <w:numPr>
          <w:ilvl w:val="0"/>
          <w:numId w:val="456"/>
        </w:numPr>
        <w:ind w:left="360"/>
        <w:contextualSpacing/>
      </w:pPr>
      <w:r>
        <w:t>Индициран е кај парцијалната епилепсија, само ако другите лекови се покажале како неефикасни. Тоа е лек на избор кај инфантилните спазми.</w:t>
      </w:r>
    </w:p>
    <w:p w:rsidR="007025FD" w:rsidRDefault="002338B9" w:rsidP="007025FD">
      <w:pPr>
        <w:pStyle w:val="LL"/>
        <w:numPr>
          <w:ilvl w:val="0"/>
          <w:numId w:val="456"/>
        </w:numPr>
        <w:ind w:left="360"/>
        <w:contextualSpacing/>
      </w:pPr>
      <w:r>
        <w:t>Се излачува преку бубрезите, не дава интеракции.</w:t>
      </w:r>
    </w:p>
    <w:p w:rsidR="007025FD" w:rsidRDefault="002338B9" w:rsidP="007025FD">
      <w:pPr>
        <w:pStyle w:val="LL"/>
        <w:numPr>
          <w:ilvl w:val="0"/>
          <w:numId w:val="456"/>
        </w:numPr>
        <w:ind w:left="360"/>
        <w:contextualSpacing/>
      </w:pPr>
      <w:r>
        <w:t xml:space="preserve">Дозата расте од 500 </w:t>
      </w:r>
      <w:r>
        <w:rPr>
          <w:rFonts w:ascii="Times New Roman" w:hAnsi="Times New Roman" w:cs="Times New Roman"/>
        </w:rPr>
        <w:t>мг</w:t>
      </w:r>
      <w:r>
        <w:t xml:space="preserve"> до максималнно 2-3 (4)</w:t>
      </w:r>
      <w:r>
        <w:rPr>
          <w:rFonts w:ascii="Times New Roman" w:hAnsi="Times New Roman" w:cs="Times New Roman"/>
        </w:rPr>
        <w:t>г/</w:t>
      </w:r>
      <w:r>
        <w:t>дневно.</w:t>
      </w:r>
    </w:p>
    <w:p w:rsidR="007025FD" w:rsidRDefault="002338B9" w:rsidP="007025FD">
      <w:pPr>
        <w:pStyle w:val="LL"/>
        <w:numPr>
          <w:ilvl w:val="0"/>
          <w:numId w:val="456"/>
        </w:numPr>
        <w:ind w:left="360"/>
        <w:contextualSpacing/>
      </w:pPr>
      <w:r>
        <w:t>Одредување на концетрација не е потребно.</w:t>
      </w:r>
    </w:p>
    <w:p w:rsidR="007025FD" w:rsidRDefault="002338B9" w:rsidP="007025FD">
      <w:pPr>
        <w:pStyle w:val="LL"/>
        <w:numPr>
          <w:ilvl w:val="0"/>
          <w:numId w:val="456"/>
        </w:numPr>
        <w:ind w:left="360"/>
        <w:contextualSpacing/>
      </w:pPr>
      <w:r>
        <w:t>Кај една третина од пациентите се јавуваат концентрични  визуелни дефекти во видното поле, ризик на кој секогаш треба да се мисли пред апликацијата на лекот.</w:t>
      </w:r>
    </w:p>
    <w:p w:rsidR="007025FD" w:rsidRDefault="002338B9" w:rsidP="007025FD">
      <w:pPr>
        <w:pStyle w:val="LL"/>
        <w:numPr>
          <w:ilvl w:val="0"/>
          <w:numId w:val="456"/>
        </w:numPr>
        <w:ind w:left="360"/>
        <w:contextualSpacing/>
      </w:pPr>
      <w:r>
        <w:t>Индициран е исклучително од специјалист. Неопходно е следење од страна на офталмолог.</w:t>
      </w:r>
    </w:p>
    <w:p w:rsidR="007025FD" w:rsidRDefault="002338B9" w:rsidP="007025FD">
      <w:pPr>
        <w:pStyle w:val="TRETNASLOVKIR"/>
      </w:pPr>
      <w:r>
        <w:t>УСпеШност НА Третманот-рефрактерни епилепсии</w:t>
      </w:r>
    </w:p>
    <w:p w:rsidR="007025FD" w:rsidRDefault="002338B9" w:rsidP="007025FD">
      <w:pPr>
        <w:pStyle w:val="LL"/>
        <w:numPr>
          <w:ilvl w:val="0"/>
          <w:numId w:val="457"/>
        </w:numPr>
        <w:ind w:left="360"/>
        <w:contextualSpacing/>
      </w:pPr>
      <w:r>
        <w:rPr>
          <w:highlight w:val="lightGray"/>
        </w:rPr>
        <w:t>Околу 30%</w:t>
      </w:r>
      <w:r>
        <w:t xml:space="preserve"> од пациентите имаат потреба од повеќе лекови, а 20% страдаат од рекурентни напади и покрај комбинираната терапија.</w:t>
      </w:r>
    </w:p>
    <w:p w:rsidR="007025FD" w:rsidRDefault="002338B9" w:rsidP="007025FD">
      <w:pPr>
        <w:pStyle w:val="LL"/>
        <w:numPr>
          <w:ilvl w:val="0"/>
          <w:numId w:val="457"/>
        </w:numPr>
        <w:ind w:left="360"/>
        <w:contextualSpacing/>
      </w:pPr>
      <w:r>
        <w:rPr>
          <w:b/>
          <w:i/>
        </w:rPr>
        <w:t>Пациентите со резистентен облик на епилепсија, треба секогаш да бидат следени од невролог</w:t>
      </w:r>
      <w:r>
        <w:t xml:space="preserve">. </w:t>
      </w:r>
      <w:r>
        <w:rPr>
          <w:highlight w:val="lightGray"/>
        </w:rPr>
        <w:t xml:space="preserve">Кај фокалние  епилепсии </w:t>
      </w:r>
      <w:r>
        <w:rPr>
          <w:rFonts w:ascii="Times New Roman" w:hAnsi="Times New Roman" w:cs="Times New Roman"/>
          <w:highlight w:val="lightGray"/>
        </w:rPr>
        <w:t>габапентин</w:t>
      </w:r>
      <w:r>
        <w:rPr>
          <w:highlight w:val="lightGray"/>
        </w:rPr>
        <w:t xml:space="preserve">-от, </w:t>
      </w:r>
      <w:r>
        <w:rPr>
          <w:rFonts w:ascii="Times New Roman" w:hAnsi="Times New Roman" w:cs="Times New Roman"/>
          <w:highlight w:val="lightGray"/>
        </w:rPr>
        <w:t>ламотригин</w:t>
      </w:r>
      <w:r>
        <w:rPr>
          <w:highlight w:val="lightGray"/>
        </w:rPr>
        <w:t>-от (ннд-</w:t>
      </w:r>
      <w:hyperlink r:id="rId343" w:tooltip="Levetiracetam for partial epilepsy" w:history="1">
        <w:r>
          <w:rPr>
            <w:rStyle w:val="Hyperlink"/>
            <w:rFonts w:ascii="Times New Roman" w:eastAsiaTheme="majorEastAsia" w:hAnsi="Times New Roman" w:cs="Times New Roman"/>
            <w:color w:val="auto"/>
            <w:highlight w:val="lightGray"/>
          </w:rPr>
          <w:t>А</w:t>
        </w:r>
      </w:hyperlink>
      <w:r>
        <w:rPr>
          <w:highlight w:val="lightGray"/>
        </w:rPr>
        <w:t xml:space="preserve">), </w:t>
      </w:r>
      <w:r>
        <w:rPr>
          <w:rFonts w:ascii="Times New Roman" w:hAnsi="Times New Roman" w:cs="Times New Roman"/>
          <w:highlight w:val="lightGray"/>
        </w:rPr>
        <w:t>лацосамид</w:t>
      </w:r>
      <w:r>
        <w:rPr>
          <w:highlight w:val="lightGray"/>
        </w:rPr>
        <w:t xml:space="preserve">-от, </w:t>
      </w:r>
      <w:r>
        <w:rPr>
          <w:rFonts w:ascii="Times New Roman" w:hAnsi="Times New Roman" w:cs="Times New Roman"/>
          <w:highlight w:val="lightGray"/>
        </w:rPr>
        <w:t>леветирацетам</w:t>
      </w:r>
      <w:r>
        <w:rPr>
          <w:highlight w:val="lightGray"/>
        </w:rPr>
        <w:t xml:space="preserve">-от, </w:t>
      </w:r>
      <w:r>
        <w:rPr>
          <w:rFonts w:ascii="Times New Roman" w:hAnsi="Times New Roman" w:cs="Times New Roman"/>
          <w:highlight w:val="lightGray"/>
        </w:rPr>
        <w:t>прегабалин</w:t>
      </w:r>
      <w:r>
        <w:rPr>
          <w:highlight w:val="lightGray"/>
        </w:rPr>
        <w:t>-от,</w:t>
      </w:r>
      <w:r>
        <w:rPr>
          <w:rFonts w:ascii="Times New Roman" w:hAnsi="Times New Roman" w:cs="Times New Roman"/>
          <w:highlight w:val="lightGray"/>
        </w:rPr>
        <w:t xml:space="preserve"> тиагабин</w:t>
      </w:r>
      <w:r>
        <w:rPr>
          <w:highlight w:val="lightGray"/>
        </w:rPr>
        <w:t>-от</w:t>
      </w:r>
      <w:r w:rsidR="007025FD" w:rsidRPr="00B7203E">
        <w:rPr>
          <w:rStyle w:val="FootnoteReference"/>
          <w:b/>
          <w:highlight w:val="lightGray"/>
        </w:rPr>
        <w:footnoteReference w:id="276"/>
      </w:r>
      <w:r>
        <w:rPr>
          <w:highlight w:val="lightGray"/>
        </w:rPr>
        <w:t xml:space="preserve">, </w:t>
      </w:r>
      <w:r>
        <w:rPr>
          <w:rFonts w:ascii="Times New Roman" w:hAnsi="Times New Roman" w:cs="Times New Roman"/>
          <w:highlight w:val="lightGray"/>
        </w:rPr>
        <w:t>топирамат-</w:t>
      </w:r>
      <w:r>
        <w:rPr>
          <w:highlight w:val="lightGray"/>
        </w:rPr>
        <w:t xml:space="preserve">от или </w:t>
      </w:r>
      <w:r>
        <w:rPr>
          <w:rFonts w:ascii="Times New Roman" w:hAnsi="Times New Roman" w:cs="Times New Roman"/>
          <w:highlight w:val="lightGray"/>
        </w:rPr>
        <w:t>зонисамид</w:t>
      </w:r>
      <w:r>
        <w:rPr>
          <w:highlight w:val="lightGray"/>
        </w:rPr>
        <w:t xml:space="preserve">-от може да се користат во комбинација со традиционалните лекови. Кај генерализираната епилепсија ефикасни се: </w:t>
      </w:r>
      <w:r>
        <w:rPr>
          <w:rFonts w:ascii="Times New Roman" w:hAnsi="Times New Roman" w:cs="Times New Roman"/>
          <w:highlight w:val="lightGray"/>
        </w:rPr>
        <w:t>ламотригин</w:t>
      </w:r>
      <w:r>
        <w:rPr>
          <w:highlight w:val="lightGray"/>
        </w:rPr>
        <w:t xml:space="preserve">-от, </w:t>
      </w:r>
      <w:r>
        <w:rPr>
          <w:rFonts w:ascii="Times New Roman" w:hAnsi="Times New Roman" w:cs="Times New Roman"/>
          <w:highlight w:val="lightGray"/>
        </w:rPr>
        <w:t xml:space="preserve"> леветирацетам</w:t>
      </w:r>
      <w:r>
        <w:rPr>
          <w:highlight w:val="lightGray"/>
        </w:rPr>
        <w:t xml:space="preserve">-от, </w:t>
      </w:r>
      <w:r>
        <w:rPr>
          <w:rFonts w:ascii="Times New Roman" w:hAnsi="Times New Roman" w:cs="Times New Roman"/>
          <w:highlight w:val="lightGray"/>
        </w:rPr>
        <w:t>топирамат</w:t>
      </w:r>
      <w:r>
        <w:rPr>
          <w:highlight w:val="lightGray"/>
        </w:rPr>
        <w:t xml:space="preserve">-от или </w:t>
      </w:r>
      <w:r>
        <w:rPr>
          <w:rFonts w:ascii="Times New Roman" w:hAnsi="Times New Roman" w:cs="Times New Roman"/>
          <w:highlight w:val="lightGray"/>
        </w:rPr>
        <w:t>цлобазам</w:t>
      </w:r>
      <w:r>
        <w:rPr>
          <w:highlight w:val="lightGray"/>
        </w:rPr>
        <w:t>-от</w:t>
      </w:r>
      <w:r>
        <w:t>.</w:t>
      </w:r>
    </w:p>
    <w:p w:rsidR="007025FD" w:rsidRDefault="002338B9" w:rsidP="007025FD">
      <w:pPr>
        <w:pStyle w:val="LL"/>
        <w:numPr>
          <w:ilvl w:val="0"/>
          <w:numId w:val="457"/>
        </w:numPr>
        <w:ind w:left="360"/>
        <w:contextualSpacing/>
      </w:pPr>
      <w:r>
        <w:rPr>
          <w:highlight w:val="lightGray"/>
        </w:rPr>
        <w:t>Некои пациенти со резистентентна  фокална епилепсија  имаат корист од оперативна</w:t>
      </w:r>
      <w:r w:rsidR="007025FD" w:rsidRPr="00B7203E">
        <w:rPr>
          <w:rStyle w:val="FootnoteReference"/>
          <w:b/>
          <w:highlight w:val="lightGray"/>
        </w:rPr>
        <w:footnoteReference w:id="277"/>
      </w:r>
      <w:r>
        <w:rPr>
          <w:highlight w:val="lightGray"/>
        </w:rPr>
        <w:t xml:space="preserve"> интервенција (ннд-</w:t>
      </w:r>
      <w:r>
        <w:rPr>
          <w:rFonts w:ascii="Times New Roman" w:hAnsi="Times New Roman" w:cs="Times New Roman"/>
          <w:b/>
          <w:highlight w:val="lightGray"/>
        </w:rPr>
        <w:t>Б</w:t>
      </w:r>
      <w:r>
        <w:rPr>
          <w:highlight w:val="lightGray"/>
        </w:rPr>
        <w:t>). Непосредната процена треба да биде направена во болница во  специјализирана единица за хируршки третман на епилепсиите.</w:t>
      </w:r>
    </w:p>
    <w:p w:rsidR="007025FD" w:rsidRDefault="002338B9" w:rsidP="007025FD">
      <w:pPr>
        <w:pStyle w:val="TRETNASLOVKIR"/>
      </w:pPr>
      <w:r>
        <w:rPr>
          <w:highlight w:val="lightGray"/>
        </w:rPr>
        <w:t>поврзани ИЗВОРИ</w:t>
      </w:r>
    </w:p>
    <w:p w:rsidR="007025FD" w:rsidRDefault="002338B9" w:rsidP="007025FD">
      <w:pPr>
        <w:pStyle w:val="LL"/>
        <w:spacing w:before="360" w:after="360"/>
        <w:rPr>
          <w:highlight w:val="lightGray"/>
        </w:rPr>
      </w:pPr>
      <w:r>
        <w:rPr>
          <w:b/>
          <w:sz w:val="22"/>
          <w:szCs w:val="22"/>
          <w:highlight w:val="lightGray"/>
        </w:rPr>
        <w:t>Кохранови</w:t>
      </w:r>
      <w:r>
        <w:rPr>
          <w:highlight w:val="lightGray"/>
        </w:rPr>
        <w:t xml:space="preserve"> </w:t>
      </w:r>
      <w:r>
        <w:rPr>
          <w:b/>
          <w:sz w:val="22"/>
          <w:szCs w:val="22"/>
          <w:highlight w:val="lightGray"/>
        </w:rPr>
        <w:t>прегледи</w:t>
      </w:r>
    </w:p>
    <w:p w:rsidR="007025FD" w:rsidRPr="00796241" w:rsidRDefault="002338B9" w:rsidP="007025FD">
      <w:pPr>
        <w:pStyle w:val="LL"/>
        <w:numPr>
          <w:ilvl w:val="0"/>
          <w:numId w:val="458"/>
        </w:numPr>
        <w:ind w:left="360"/>
        <w:contextualSpacing/>
      </w:pPr>
      <w:r>
        <w:t>Нема разлика во ефикасноста меѓу фенитоинот и валпроатот во третманот на парцијалните и генерализираните тонично-клонични напади (ннд-</w:t>
      </w:r>
      <w:r>
        <w:rPr>
          <w:rFonts w:ascii="Times New Roman" w:hAnsi="Times New Roman" w:cs="Times New Roman"/>
          <w:b/>
        </w:rPr>
        <w:t>Б</w:t>
      </w:r>
      <w:r>
        <w:t>).</w:t>
      </w:r>
    </w:p>
    <w:p w:rsidR="007025FD" w:rsidRDefault="002338B9" w:rsidP="007025FD">
      <w:pPr>
        <w:pStyle w:val="LL"/>
        <w:numPr>
          <w:ilvl w:val="0"/>
          <w:numId w:val="458"/>
        </w:numPr>
        <w:ind w:left="360"/>
        <w:contextualSpacing/>
      </w:pPr>
      <w:r>
        <w:rPr>
          <w:rFonts w:ascii="Times New Roman" w:hAnsi="Times New Roman" w:cs="Times New Roman"/>
          <w:highlight w:val="lightGray"/>
        </w:rPr>
        <w:t>Ремацемид</w:t>
      </w:r>
      <w:r>
        <w:rPr>
          <w:highlight w:val="lightGray"/>
        </w:rPr>
        <w:t>-от</w:t>
      </w:r>
      <w:r>
        <w:t xml:space="preserve"> изгледа дека има скромен ефект во фреквентноста на нападите и доведува до  сигнфикантни апстиненциски ефекти кај пациентите со резистентна епилесија (ннд-</w:t>
      </w:r>
      <w:r>
        <w:rPr>
          <w:rFonts w:ascii="Times New Roman" w:hAnsi="Times New Roman" w:cs="Times New Roman"/>
          <w:b/>
          <w:bCs/>
        </w:rPr>
        <w:t>Б</w:t>
      </w:r>
      <w:r>
        <w:t>).</w:t>
      </w:r>
    </w:p>
    <w:p w:rsidR="007025FD" w:rsidRPr="00796241" w:rsidRDefault="002338B9" w:rsidP="007025FD">
      <w:pPr>
        <w:pStyle w:val="LL"/>
        <w:numPr>
          <w:ilvl w:val="0"/>
          <w:numId w:val="458"/>
        </w:numPr>
        <w:ind w:left="360"/>
        <w:contextualSpacing/>
      </w:pPr>
      <w:r>
        <w:rPr>
          <w:highlight w:val="lightGray"/>
        </w:rPr>
        <w:t>Карбамазепинот</w:t>
      </w:r>
      <w:r>
        <w:t xml:space="preserve"> и фенобарбитонот се чини дека имаат слична ефикасност во третманот, но фенобарбитонот е поефикасен кај парцијалните напади, а карбамазепинот кај генерализираните тоничко-клонични напади (ннд-</w:t>
      </w:r>
      <w:r>
        <w:rPr>
          <w:rFonts w:ascii="Times New Roman" w:hAnsi="Times New Roman" w:cs="Times New Roman"/>
          <w:b/>
          <w:bCs/>
        </w:rPr>
        <w:t>Б</w:t>
      </w:r>
      <w:r>
        <w:t>).</w:t>
      </w:r>
    </w:p>
    <w:p w:rsidR="007025FD" w:rsidRDefault="002338B9" w:rsidP="007025FD">
      <w:pPr>
        <w:pStyle w:val="LL"/>
        <w:numPr>
          <w:ilvl w:val="0"/>
          <w:numId w:val="458"/>
        </w:numPr>
        <w:ind w:left="360"/>
        <w:contextualSpacing/>
      </w:pPr>
      <w:r>
        <w:rPr>
          <w:highlight w:val="lightGray"/>
        </w:rPr>
        <w:t>Карбамазепинот и фенитоинот имаат иста ефикасност како монотерапија  кај  епилепсијата (ннд-</w:t>
      </w:r>
      <w:r>
        <w:rPr>
          <w:rFonts w:ascii="Times New Roman" w:hAnsi="Times New Roman" w:cs="Times New Roman"/>
          <w:b/>
          <w:bCs/>
          <w:highlight w:val="lightGray"/>
        </w:rPr>
        <w:t>Б</w:t>
      </w:r>
      <w:r>
        <w:rPr>
          <w:highlight w:val="lightGray"/>
        </w:rPr>
        <w:t>).</w:t>
      </w:r>
    </w:p>
    <w:p w:rsidR="007025FD" w:rsidRPr="00352AAD" w:rsidRDefault="002338B9" w:rsidP="007025FD">
      <w:pPr>
        <w:pStyle w:val="LL"/>
        <w:numPr>
          <w:ilvl w:val="0"/>
          <w:numId w:val="458"/>
        </w:numPr>
        <w:ind w:left="360"/>
        <w:contextualSpacing/>
        <w:rPr>
          <w:highlight w:val="lightGray"/>
        </w:rPr>
      </w:pPr>
      <w:r>
        <w:rPr>
          <w:highlight w:val="lightGray"/>
        </w:rPr>
        <w:t>Вагусната</w:t>
      </w:r>
      <w:r w:rsidR="007025FD" w:rsidRPr="00B7203E">
        <w:rPr>
          <w:rStyle w:val="FootnoteReference"/>
          <w:b/>
          <w:highlight w:val="lightGray"/>
        </w:rPr>
        <w:footnoteReference w:id="278"/>
      </w:r>
      <w:r>
        <w:rPr>
          <w:highlight w:val="lightGray"/>
        </w:rPr>
        <w:t xml:space="preserve"> нервна стимулација се чини дека е ефикасна и добро поднослива за парцијалните напади кај пациентите со резистентна епилепсија (ннд</w:t>
      </w:r>
      <w:r>
        <w:rPr>
          <w:rFonts w:ascii="Times New Roman" w:hAnsi="Times New Roman" w:cs="Times New Roman"/>
          <w:b/>
          <w:bCs/>
          <w:highlight w:val="lightGray"/>
        </w:rPr>
        <w:t>-Б</w:t>
      </w:r>
      <w:r>
        <w:rPr>
          <w:highlight w:val="lightGray"/>
        </w:rPr>
        <w:t>).</w:t>
      </w:r>
    </w:p>
    <w:p w:rsidR="007025FD" w:rsidRPr="001748DC" w:rsidRDefault="002338B9" w:rsidP="007025FD">
      <w:pPr>
        <w:pStyle w:val="LL"/>
        <w:numPr>
          <w:ilvl w:val="0"/>
          <w:numId w:val="458"/>
        </w:numPr>
        <w:ind w:left="360"/>
        <w:contextualSpacing/>
      </w:pPr>
      <w:r>
        <w:rPr>
          <w:highlight w:val="lightGray"/>
        </w:rPr>
        <w:t>Тиагабинот ја намалува  фрефенцијата на нападите, но е поврзан со некои несакани ефекти кога се користи како дополнителна терапија кај пациентите со резистентна  фокална епилепсија (ннд-</w:t>
      </w:r>
      <w:r>
        <w:rPr>
          <w:rFonts w:ascii="Times New Roman" w:hAnsi="Times New Roman" w:cs="Times New Roman"/>
          <w:b/>
          <w:bCs/>
          <w:highlight w:val="lightGray"/>
        </w:rPr>
        <w:t>А</w:t>
      </w:r>
      <w:r>
        <w:rPr>
          <w:highlight w:val="lightGray"/>
        </w:rPr>
        <w:t>).</w:t>
      </w:r>
    </w:p>
    <w:p w:rsidR="007025FD" w:rsidRDefault="002338B9" w:rsidP="007025FD">
      <w:pPr>
        <w:pStyle w:val="LL"/>
        <w:numPr>
          <w:ilvl w:val="0"/>
          <w:numId w:val="458"/>
        </w:numPr>
        <w:ind w:left="360"/>
        <w:contextualSpacing/>
      </w:pPr>
      <w:r>
        <w:rPr>
          <w:highlight w:val="lightGray"/>
        </w:rPr>
        <w:t>Ламотригинот како монотерапија може да биде поинфериорен во контролата на епилептичните   напади во однос на карбамазепинот, но има подобра подносливост (ннд-</w:t>
      </w:r>
      <w:r>
        <w:rPr>
          <w:rFonts w:ascii="Times New Roman" w:hAnsi="Times New Roman" w:cs="Times New Roman"/>
          <w:b/>
          <w:highlight w:val="lightGray"/>
        </w:rPr>
        <w:t>Ц</w:t>
      </w:r>
      <w:r>
        <w:rPr>
          <w:highlight w:val="lightGray"/>
        </w:rPr>
        <w:t>).</w:t>
      </w:r>
    </w:p>
    <w:p w:rsidR="007025FD" w:rsidRDefault="002338B9" w:rsidP="007025FD">
      <w:pPr>
        <w:pStyle w:val="LL"/>
        <w:numPr>
          <w:ilvl w:val="0"/>
          <w:numId w:val="458"/>
        </w:numPr>
        <w:ind w:left="360"/>
        <w:contextualSpacing/>
      </w:pPr>
      <w:r>
        <w:rPr>
          <w:highlight w:val="lightGray"/>
        </w:rPr>
        <w:t>Окскарбазепинот како монотерапија за парцијалните епилептични напади е потолерабилен во однос на фенитоинската монотерапија, но е без сигнифкантна разлика во контролата на нападите (ннд-</w:t>
      </w:r>
      <w:r>
        <w:rPr>
          <w:rFonts w:ascii="Times New Roman" w:hAnsi="Times New Roman" w:cs="Times New Roman"/>
          <w:b/>
          <w:highlight w:val="lightGray"/>
        </w:rPr>
        <w:t>Б</w:t>
      </w:r>
      <w:r>
        <w:rPr>
          <w:highlight w:val="lightGray"/>
        </w:rPr>
        <w:t>).</w:t>
      </w:r>
    </w:p>
    <w:p w:rsidR="007025FD" w:rsidRDefault="002338B9" w:rsidP="007025FD">
      <w:pPr>
        <w:pStyle w:val="LL"/>
        <w:numPr>
          <w:ilvl w:val="0"/>
          <w:numId w:val="458"/>
        </w:numPr>
        <w:ind w:left="360"/>
        <w:contextualSpacing/>
      </w:pPr>
      <w:r>
        <w:rPr>
          <w:highlight w:val="lightGray"/>
        </w:rPr>
        <w:t>Нема податоци за подршката на рутинското мониторирање на терапевтските концентрации на антиепилептичните лекови во третманот на епилепсијата (ннд-</w:t>
      </w:r>
      <w:r>
        <w:rPr>
          <w:rFonts w:ascii="Times New Roman" w:hAnsi="Times New Roman" w:cs="Times New Roman"/>
          <w:b/>
          <w:highlight w:val="lightGray"/>
        </w:rPr>
        <w:t>Д</w:t>
      </w:r>
      <w:r>
        <w:rPr>
          <w:highlight w:val="lightGray"/>
        </w:rPr>
        <w:t>).</w:t>
      </w:r>
    </w:p>
    <w:p w:rsidR="007025FD" w:rsidRDefault="002338B9" w:rsidP="007025FD">
      <w:pPr>
        <w:pStyle w:val="LL"/>
        <w:numPr>
          <w:ilvl w:val="0"/>
          <w:numId w:val="458"/>
        </w:numPr>
        <w:ind w:left="360"/>
        <w:contextualSpacing/>
      </w:pPr>
      <w:r>
        <w:rPr>
          <w:highlight w:val="lightGray"/>
        </w:rPr>
        <w:t>Вработувањето</w:t>
      </w:r>
      <w:r w:rsidR="007025FD" w:rsidRPr="00195267">
        <w:rPr>
          <w:rStyle w:val="FootnoteReference"/>
          <w:b/>
          <w:highlight w:val="lightGray"/>
        </w:rPr>
        <w:footnoteReference w:id="279"/>
      </w:r>
      <w:r>
        <w:rPr>
          <w:b/>
          <w:highlight w:val="lightGray"/>
        </w:rPr>
        <w:t xml:space="preserve"> </w:t>
      </w:r>
      <w:r>
        <w:rPr>
          <w:highlight w:val="lightGray"/>
        </w:rPr>
        <w:t>на сестри специјализирани за епилепсија и организирањето на едукативни</w:t>
      </w:r>
      <w:r w:rsidR="007025FD" w:rsidRPr="00EA79AE">
        <w:rPr>
          <w:rStyle w:val="FootnoteReference"/>
          <w:b/>
          <w:highlight w:val="lightGray"/>
        </w:rPr>
        <w:footnoteReference w:id="280"/>
      </w:r>
      <w:r>
        <w:rPr>
          <w:highlight w:val="lightGray"/>
        </w:rPr>
        <w:t xml:space="preserve"> програми може да биде од корист во грижата на лицата со епилепсија во однос на вообичаената грижа (ннд-</w:t>
      </w:r>
      <w:r>
        <w:rPr>
          <w:rFonts w:ascii="Times New Roman" w:hAnsi="Times New Roman" w:cs="Times New Roman"/>
          <w:b/>
          <w:highlight w:val="lightGray"/>
        </w:rPr>
        <w:t>Ц</w:t>
      </w:r>
      <w:r>
        <w:rPr>
          <w:highlight w:val="lightGray"/>
        </w:rPr>
        <w:t>).</w:t>
      </w:r>
    </w:p>
    <w:p w:rsidR="007025FD" w:rsidRDefault="002338B9" w:rsidP="007025FD">
      <w:pPr>
        <w:pStyle w:val="LL"/>
        <w:numPr>
          <w:ilvl w:val="0"/>
          <w:numId w:val="458"/>
        </w:numPr>
        <w:ind w:left="360"/>
        <w:contextualSpacing/>
      </w:pPr>
      <w:r>
        <w:rPr>
          <w:highlight w:val="lightGray"/>
        </w:rPr>
        <w:t>Прегабалин 150-600</w:t>
      </w:r>
      <w:r>
        <w:rPr>
          <w:rFonts w:ascii="Times New Roman" w:hAnsi="Times New Roman" w:cs="Times New Roman"/>
          <w:highlight w:val="lightGray"/>
        </w:rPr>
        <w:t>мг</w:t>
      </w:r>
      <w:r>
        <w:rPr>
          <w:highlight w:val="lightGray"/>
        </w:rPr>
        <w:t>/девно како дополнителна терапија во третманот на резистентната парцијална епилепсија сигнификантно ја редуцира фрекфенцијата на нападите во споредба со плацебото, но со ризик за појава на несакани ефекти (ннд-</w:t>
      </w:r>
      <w:r>
        <w:rPr>
          <w:rFonts w:ascii="Times New Roman" w:hAnsi="Times New Roman" w:cs="Times New Roman"/>
          <w:b/>
          <w:highlight w:val="lightGray"/>
        </w:rPr>
        <w:t>Б</w:t>
      </w:r>
      <w:r>
        <w:rPr>
          <w:highlight w:val="lightGray"/>
        </w:rPr>
        <w:t>).</w:t>
      </w:r>
    </w:p>
    <w:p w:rsidR="007025FD" w:rsidRDefault="002338B9" w:rsidP="007025FD">
      <w:pPr>
        <w:pStyle w:val="LL"/>
        <w:numPr>
          <w:ilvl w:val="0"/>
          <w:numId w:val="458"/>
        </w:numPr>
        <w:ind w:left="360"/>
        <w:contextualSpacing/>
      </w:pPr>
      <w:r>
        <w:rPr>
          <w:highlight w:val="lightGray"/>
        </w:rPr>
        <w:t>Окскарбазепинот и карбамазепинот може да имаат слична ефикасност и добра толеранција кај парцијалните напади (ннд-</w:t>
      </w:r>
      <w:r>
        <w:rPr>
          <w:rFonts w:ascii="Times New Roman" w:hAnsi="Times New Roman" w:cs="Times New Roman"/>
          <w:b/>
          <w:highlight w:val="lightGray"/>
        </w:rPr>
        <w:t>Ц</w:t>
      </w:r>
      <w:r>
        <w:rPr>
          <w:highlight w:val="lightGray"/>
        </w:rPr>
        <w:t>).</w:t>
      </w:r>
    </w:p>
    <w:p w:rsidR="007025FD" w:rsidRDefault="002338B9" w:rsidP="007025FD">
      <w:pPr>
        <w:pStyle w:val="LL"/>
        <w:numPr>
          <w:ilvl w:val="0"/>
          <w:numId w:val="458"/>
        </w:numPr>
        <w:ind w:left="360"/>
        <w:contextualSpacing/>
      </w:pPr>
      <w:r>
        <w:rPr>
          <w:highlight w:val="lightGray"/>
        </w:rPr>
        <w:t>Нема докази за подршка на употребата на фелбаматот како дополнителна терапија кај рефрактерната парцијална епилепсија (ннд-</w:t>
      </w:r>
      <w:r>
        <w:rPr>
          <w:rFonts w:ascii="Times New Roman" w:hAnsi="Times New Roman" w:cs="Times New Roman"/>
          <w:b/>
          <w:highlight w:val="lightGray"/>
        </w:rPr>
        <w:t>Д</w:t>
      </w:r>
      <w:r>
        <w:rPr>
          <w:highlight w:val="lightGray"/>
        </w:rPr>
        <w:t>).</w:t>
      </w:r>
    </w:p>
    <w:p w:rsidR="007025FD" w:rsidRPr="001D6A53" w:rsidRDefault="002338B9" w:rsidP="007025FD">
      <w:pPr>
        <w:pStyle w:val="LL"/>
        <w:numPr>
          <w:ilvl w:val="0"/>
          <w:numId w:val="458"/>
        </w:numPr>
        <w:ind w:left="360"/>
        <w:contextualSpacing/>
        <w:rPr>
          <w:color w:val="FF0000"/>
        </w:rPr>
      </w:pPr>
      <w:r>
        <w:rPr>
          <w:color w:val="FF0000"/>
        </w:rPr>
        <w:t>Постојаното опоменување/потсетување на пациентите за редовно и навремено земање антиепилептичните лекови треба да се имплементира</w:t>
      </w:r>
      <w:r w:rsidR="007025FD" w:rsidRPr="00195267">
        <w:rPr>
          <w:rStyle w:val="FootnoteReference"/>
          <w:b/>
          <w:color w:val="FF0000"/>
        </w:rPr>
        <w:footnoteReference w:id="281"/>
      </w:r>
      <w:r>
        <w:rPr>
          <w:color w:val="FF0000"/>
        </w:rPr>
        <w:t>, бидејќи тоа може да биде еден од параметрите кои ветуваат во подобрувањето на адхеренцата (ннд-</w:t>
      </w:r>
      <w:r>
        <w:rPr>
          <w:rFonts w:ascii="Times New Roman" w:hAnsi="Times New Roman" w:cs="Times New Roman"/>
          <w:b/>
          <w:color w:val="FF0000"/>
        </w:rPr>
        <w:t>Д</w:t>
      </w:r>
      <w:r>
        <w:rPr>
          <w:color w:val="FF0000"/>
        </w:rPr>
        <w:t>).</w:t>
      </w:r>
    </w:p>
    <w:p w:rsidR="007025FD" w:rsidRPr="006522AC" w:rsidRDefault="002338B9" w:rsidP="007025FD">
      <w:pPr>
        <w:pStyle w:val="LL"/>
        <w:numPr>
          <w:ilvl w:val="0"/>
          <w:numId w:val="458"/>
        </w:numPr>
        <w:ind w:left="360"/>
        <w:contextualSpacing/>
        <w:rPr>
          <w:color w:val="FF0000"/>
        </w:rPr>
      </w:pPr>
      <w:r>
        <w:rPr>
          <w:color w:val="FF0000"/>
        </w:rPr>
        <w:t>Флунаризинот како дополнителна терапија веројатно има слаб ефект на фрекфенцијата на нападите кај рефрактерната епилепсија, но има сигнификантно помалку несакани ефекти. Слично, е и со подршката за употребата на нифедипинот и нимодипинот (ннд-</w:t>
      </w:r>
      <w:r>
        <w:rPr>
          <w:rFonts w:ascii="Times New Roman" w:hAnsi="Times New Roman" w:cs="Times New Roman"/>
          <w:b/>
          <w:color w:val="FF0000"/>
        </w:rPr>
        <w:t>Д</w:t>
      </w:r>
      <w:r>
        <w:rPr>
          <w:color w:val="FF0000"/>
        </w:rPr>
        <w:t>).</w:t>
      </w:r>
      <w:r>
        <w:tab/>
      </w:r>
    </w:p>
    <w:p w:rsidR="007025FD" w:rsidRPr="00130A75" w:rsidRDefault="002338B9" w:rsidP="007025FD">
      <w:pPr>
        <w:pStyle w:val="LL"/>
        <w:spacing w:before="360" w:after="360"/>
      </w:pPr>
      <w:r>
        <w:rPr>
          <w:b/>
          <w:sz w:val="22"/>
          <w:szCs w:val="22"/>
          <w:highlight w:val="lightGray"/>
        </w:rPr>
        <w:t>Останати</w:t>
      </w:r>
      <w:r>
        <w:rPr>
          <w:highlight w:val="lightGray"/>
        </w:rPr>
        <w:t xml:space="preserve"> </w:t>
      </w:r>
      <w:r>
        <w:rPr>
          <w:b/>
          <w:sz w:val="22"/>
          <w:szCs w:val="22"/>
          <w:highlight w:val="lightGray"/>
        </w:rPr>
        <w:t>информативни прегледи</w:t>
      </w:r>
    </w:p>
    <w:p w:rsidR="007025FD" w:rsidRPr="00C70B01" w:rsidRDefault="002338B9" w:rsidP="007025FD">
      <w:pPr>
        <w:pStyle w:val="LL"/>
        <w:numPr>
          <w:ilvl w:val="0"/>
          <w:numId w:val="459"/>
        </w:numPr>
        <w:ind w:left="360"/>
        <w:rPr>
          <w:highlight w:val="lightGray"/>
        </w:rPr>
      </w:pPr>
      <w:r>
        <w:rPr>
          <w:highlight w:val="lightGray"/>
        </w:rPr>
        <w:t>Употребата на антиепилептичните лекови после единечен  напад го редуцира бројот на супсеквентните напади, но тие сигнификантно не ја зголемуваат пропорцијата на лицата кои се без напади во тек на 2 години (ннд-</w:t>
      </w:r>
      <w:r>
        <w:rPr>
          <w:rFonts w:ascii="Times New Roman" w:hAnsi="Times New Roman" w:cs="Times New Roman"/>
          <w:b/>
          <w:highlight w:val="lightGray"/>
        </w:rPr>
        <w:t>Б</w:t>
      </w:r>
      <w:r>
        <w:rPr>
          <w:highlight w:val="lightGray"/>
        </w:rPr>
        <w:t>).</w:t>
      </w:r>
    </w:p>
    <w:p w:rsidR="007025FD" w:rsidRPr="006522AC" w:rsidRDefault="002338B9" w:rsidP="007025FD">
      <w:pPr>
        <w:pStyle w:val="LL"/>
        <w:numPr>
          <w:ilvl w:val="0"/>
          <w:numId w:val="459"/>
        </w:numPr>
        <w:ind w:left="360"/>
        <w:rPr>
          <w:highlight w:val="lightGray"/>
        </w:rPr>
      </w:pPr>
      <w:r>
        <w:rPr>
          <w:highlight w:val="lightGray"/>
        </w:rPr>
        <w:t>Едукативните програми</w:t>
      </w:r>
      <w:r w:rsidR="007025FD" w:rsidRPr="00195267">
        <w:rPr>
          <w:rStyle w:val="FootnoteReference"/>
          <w:b/>
          <w:highlight w:val="lightGray"/>
        </w:rPr>
        <w:footnoteReference w:id="282"/>
      </w:r>
      <w:r>
        <w:rPr>
          <w:highlight w:val="lightGray"/>
        </w:rPr>
        <w:t xml:space="preserve"> може да ја редуцираат фрекфенцијата на нападите, да го подобрат психолошкото функционирање и знаењето кај лицата со епилепсија (ннд-</w:t>
      </w:r>
      <w:r>
        <w:rPr>
          <w:rFonts w:ascii="Times New Roman" w:hAnsi="Times New Roman" w:cs="Times New Roman"/>
          <w:b/>
          <w:highlight w:val="lightGray"/>
        </w:rPr>
        <w:t>Ц</w:t>
      </w:r>
      <w:r>
        <w:rPr>
          <w:highlight w:val="lightGray"/>
        </w:rPr>
        <w:t>).</w:t>
      </w:r>
    </w:p>
    <w:p w:rsidR="007025FD" w:rsidRPr="006522AC" w:rsidRDefault="002338B9" w:rsidP="007025FD">
      <w:pPr>
        <w:pStyle w:val="LL"/>
        <w:spacing w:before="480" w:after="480"/>
        <w:jc w:val="center"/>
        <w:rPr>
          <w:b/>
          <w:sz w:val="22"/>
          <w:szCs w:val="22"/>
        </w:rPr>
      </w:pPr>
      <w:r>
        <w:rPr>
          <w:b/>
          <w:sz w:val="22"/>
          <w:szCs w:val="22"/>
          <w:highlight w:val="lightGray"/>
        </w:rPr>
        <w:t>РЕФЕРЕНЦИ</w:t>
      </w:r>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Френцх ЈА, Педлеѕ ТА. Цлиницал працтице. Инитиал манагемент оф епилепсѕ. Н Енгл Ј Мед 2008 Јул 10;359(2):166-76. </w:t>
      </w:r>
      <w:hyperlink r:id="rId344" w:tgtFrame="_tab" w:tooltip="PMID: 18614784" w:history="1">
        <w:r w:rsidR="007025FD" w:rsidRPr="006522AC">
          <w:rPr>
            <w:b/>
            <w:bCs/>
            <w:vanish/>
            <w:spacing w:val="-12"/>
            <w:sz w:val="20"/>
            <w:szCs w:val="20"/>
            <w:highlight w:val="lightGray"/>
          </w:rPr>
          <w:t>«PMID: 18614784»</w:t>
        </w:r>
        <w:r>
          <w:rPr>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Тудур Смитх Ц, Марсон АГ, Њиллиамсон ПР. Пхенѕтоин версус валпроате монотхерапѕ фор партиал онсет сеизурес анд генерализед онсет тониц-цлониц сеизурес. Цоцхране Датабасе Сѕст Рев 2001;(4):ЦД001769.</w:t>
      </w:r>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Леацх ЈП, Марсон АГ, Хуттон ЈЛ. Ремацемиде фор друг-ресистант лоцализатион релатед епилепсѕ. Цоцхране Датабасе Сѕст Рев 2002;(4):ЦД001900. </w:t>
      </w:r>
      <w:hyperlink r:id="rId345" w:tgtFrame="_tab" w:tooltip="PMID: 12519561" w:history="1">
        <w:r w:rsidR="007025FD" w:rsidRPr="006522AC">
          <w:rPr>
            <w:rStyle w:val="title1"/>
            <w:b/>
            <w:bCs/>
            <w:spacing w:val="-12"/>
            <w:sz w:val="20"/>
            <w:szCs w:val="20"/>
            <w:highlight w:val="lightGray"/>
          </w:rPr>
          <w:t>«PMID: 12519561»</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Тудур Смитх Ц, Марсон АГ, Њиллиамсон ПР. Царбамазепине версус пхенобарбитоне монотхерапѕ фор епилепсѕ. Цоцхране Датабасе Сѕст Рев 2003;(1):ЦД001904.</w:t>
      </w:r>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Тудур Смитх Ц, Марсон АГ, Цлоугх ХЕ, Њиллиамсон ПР. Царбамазепине версус пхенѕтоин монотхерапѕ фор епилепсѕ. Цоцхране Датабасе Сѕст Рев 2002;(2):ЦД001911. </w:t>
      </w:r>
      <w:hyperlink r:id="rId346" w:tgtFrame="_tab" w:tooltip="PMID: 12076427" w:history="1">
        <w:r w:rsidR="007025FD" w:rsidRPr="006522AC">
          <w:rPr>
            <w:rStyle w:val="title1"/>
            <w:b/>
            <w:bCs/>
            <w:spacing w:val="-12"/>
            <w:sz w:val="20"/>
            <w:szCs w:val="20"/>
            <w:highlight w:val="lightGray"/>
          </w:rPr>
          <w:t>«PMID: 12076427»</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Привитера МД, Њелтѕ ТЕ, Фицкер ДМ, Њелге Ј. Вагус нерве стимулатион фор партиал сеизурес. Цоцхране Датабасе Сѕст Рев 2002;(1):ЦД002896. </w:t>
      </w:r>
      <w:hyperlink r:id="rId347" w:tgtFrame="_tab" w:tooltip="PMID: 11869641" w:history="1">
        <w:r w:rsidR="007025FD" w:rsidRPr="006522AC">
          <w:rPr>
            <w:rStyle w:val="title1"/>
            <w:b/>
            <w:bCs/>
            <w:spacing w:val="-12"/>
            <w:sz w:val="20"/>
            <w:szCs w:val="20"/>
            <w:highlight w:val="lightGray"/>
          </w:rPr>
          <w:t>«PMID: 11869641»</w:t>
        </w:r>
        <w:r>
          <w:rPr>
            <w:rStyle w:val="text"/>
            <w:b/>
            <w:bCs/>
            <w:spacing w:val="-12"/>
            <w:sz w:val="20"/>
            <w:szCs w:val="20"/>
            <w:highlight w:val="lightGray"/>
          </w:rPr>
          <w:t>ПубМ</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Переира Ј, Марсон АГ, Хуттон ЈЛ. Тиагабине адд-он фор друг-ресистант партиал епилепсѕ. Цоцхране Датабасе Сѕст Рев 2002;(3):ЦД001908. </w:t>
      </w:r>
      <w:hyperlink r:id="rId348" w:tgtFrame="_tab" w:tooltip="PMID: 12137637" w:history="1">
        <w:r w:rsidR="007025FD" w:rsidRPr="006522AC">
          <w:rPr>
            <w:rStyle w:val="title1"/>
            <w:b/>
            <w:bCs/>
            <w:spacing w:val="-12"/>
            <w:sz w:val="20"/>
            <w:szCs w:val="20"/>
            <w:highlight w:val="lightGray"/>
          </w:rPr>
          <w:t>«PMID: 12137637»</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Гамбле ЦЛ, Њиллиамсон ПР, Марсон АГ. Ламотригине версус царбамазепине монотхерапѕ фор епилепсѕ. Цоцхране Датабасе Сѕст Рев 2006 Јан 25;(1):ЦД001031.</w:t>
      </w:r>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Муллер М, Марсон АГ, Њиллиамсон ПР. Оџцарбазепине версус пхенѕтоин монотхерапѕ фор епилепсѕ. Цоцхране Датабасе Сѕст Рев 2006;(2):ЦД003615 ШЛаст ассессед ас уп-то-дате: 3 Април 2008Ќ. </w:t>
      </w:r>
      <w:hyperlink r:id="rId349" w:tgtFrame="_tab" w:tooltip="PMID: 16625587" w:history="1">
        <w:r w:rsidR="007025FD" w:rsidRPr="006522AC">
          <w:rPr>
            <w:rStyle w:val="title1"/>
            <w:b/>
            <w:bCs/>
            <w:spacing w:val="-12"/>
            <w:sz w:val="20"/>
            <w:szCs w:val="20"/>
            <w:highlight w:val="lightGray"/>
          </w:rPr>
          <w:t>«PMID: 16625587»</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Томсон Т, Дахл МЛ, Кимланд Е. Тхерапеутиц мониторинг оф антиепилептиц другс фор епилепсѕ. Цоцхране Датабасе Сѕст Рев 2007 Јан 24;(1):ЦД002216. </w:t>
      </w:r>
      <w:hyperlink r:id="rId350" w:tgtFrame="_tab" w:tooltip="PMID: 17253477" w:history="1">
        <w:r w:rsidR="007025FD" w:rsidRPr="006522AC">
          <w:rPr>
            <w:rStyle w:val="title1"/>
            <w:b/>
            <w:bCs/>
            <w:spacing w:val="-12"/>
            <w:sz w:val="20"/>
            <w:szCs w:val="20"/>
            <w:highlight w:val="lightGray"/>
          </w:rPr>
          <w:t>«PMID: 17253477»</w:t>
        </w:r>
        <w:r>
          <w:rPr>
            <w:rStyle w:val="text"/>
            <w:b/>
            <w:bCs/>
            <w:spacing w:val="-12"/>
            <w:sz w:val="20"/>
            <w:szCs w:val="20"/>
            <w:highlight w:val="lightGray"/>
          </w:rPr>
          <w:t>ПубМ</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Брадлеѕ ПМ, Линдсаѕ Б. Царе деливерѕ анд селф-манагемент стратегиес фор адултс њитх епилепсѕ. Цоцхране Датабасе Сѕст Рев 2008 Јан 23;(1):ЦД006244. </w:t>
      </w:r>
      <w:hyperlink r:id="rId351" w:tgtFrame="_tab" w:tooltip="PMID: 18254097" w:history="1">
        <w:r w:rsidR="007025FD" w:rsidRPr="006522AC">
          <w:rPr>
            <w:rStyle w:val="title1"/>
            <w:b/>
            <w:bCs/>
            <w:spacing w:val="-12"/>
            <w:sz w:val="20"/>
            <w:szCs w:val="20"/>
            <w:highlight w:val="lightGray"/>
          </w:rPr>
          <w:t>«PMID: 18254097»</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Лозсади Д, Хемминг К, Марсон АГ. Прегабалин адд-он фор друг-ресистант партиал епилепсѕ. Цоцхране Датабасе Сѕст Рев 2008 Јан 23;(1):ЦД005612. </w:t>
      </w:r>
      <w:hyperlink r:id="rId352" w:tgtFrame="_tab" w:tooltip="PMID: 18254084" w:history="1">
        <w:r w:rsidR="007025FD" w:rsidRPr="006522AC">
          <w:rPr>
            <w:rStyle w:val="title1"/>
            <w:b/>
            <w:bCs/>
            <w:spacing w:val="-12"/>
            <w:sz w:val="20"/>
            <w:szCs w:val="20"/>
            <w:highlight w:val="lightGray"/>
          </w:rPr>
          <w:t>«PMID: 18254084»</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Коцх МЊ, Полман СК. Оџцарбазепине версус царбамазепине монотхерапѕ фор партиал онсет сеизурес. Цоцхране Датабасе Сѕст Рев 2009 Оцт 7;(4):ЦД006453. </w:t>
      </w:r>
      <w:hyperlink r:id="rId353" w:tgtFrame="_tab" w:tooltip="PMID: 19821367" w:history="1">
        <w:r w:rsidR="007025FD" w:rsidRPr="006522AC">
          <w:rPr>
            <w:rStyle w:val="title1"/>
            <w:b/>
            <w:bCs/>
            <w:spacing w:val="-12"/>
            <w:sz w:val="20"/>
            <w:szCs w:val="20"/>
            <w:highlight w:val="lightGray"/>
          </w:rPr>
          <w:t>«PMID: 19821367»</w:t>
        </w:r>
        <w:r>
          <w:rPr>
            <w:rStyle w:val="text"/>
            <w:b/>
            <w:bCs/>
            <w:spacing w:val="-12"/>
            <w:sz w:val="20"/>
            <w:szCs w:val="20"/>
            <w:highlight w:val="lightGray"/>
          </w:rPr>
          <w:t>ПубМед</w:t>
        </w:r>
      </w:hyperlink>
    </w:p>
    <w:p w:rsidR="007025FD" w:rsidRPr="006522AC" w:rsidRDefault="002338B9" w:rsidP="007025FD">
      <w:pPr>
        <w:numPr>
          <w:ilvl w:val="0"/>
          <w:numId w:val="437"/>
        </w:numPr>
        <w:ind w:left="360"/>
        <w:contextualSpacing/>
        <w:jc w:val="both"/>
        <w:rPr>
          <w:sz w:val="20"/>
          <w:szCs w:val="20"/>
          <w:highlight w:val="lightGray"/>
        </w:rPr>
      </w:pPr>
      <w:r>
        <w:rPr>
          <w:sz w:val="20"/>
          <w:szCs w:val="20"/>
          <w:highlight w:val="lightGray"/>
        </w:rPr>
        <w:t xml:space="preserve">Марсон А, Рамаратнам С. Епилепсѕ. Схоулд сингле сеизурес бе треатед?Цлин Евид 2005 Дец;(14):1576-97. </w:t>
      </w:r>
      <w:hyperlink r:id="rId354" w:tgtFrame="_tab" w:tooltip="PMID: 16620464" w:history="1">
        <w:r w:rsidR="007025FD" w:rsidRPr="006522AC">
          <w:rPr>
            <w:rStyle w:val="title1"/>
            <w:b/>
            <w:bCs/>
            <w:spacing w:val="-12"/>
            <w:sz w:val="20"/>
            <w:szCs w:val="20"/>
            <w:highlight w:val="lightGray"/>
          </w:rPr>
          <w:t>«PMID: 16620464»</w:t>
        </w:r>
        <w:r>
          <w:rPr>
            <w:rStyle w:val="text"/>
            <w:b/>
            <w:bCs/>
            <w:spacing w:val="-12"/>
            <w:sz w:val="20"/>
            <w:szCs w:val="20"/>
            <w:highlight w:val="lightGray"/>
          </w:rPr>
          <w:t>ПубМед</w:t>
        </w:r>
      </w:hyperlink>
      <w:r>
        <w:rPr>
          <w:sz w:val="20"/>
          <w:szCs w:val="20"/>
          <w:highlight w:val="lightGray"/>
        </w:rPr>
        <w:t xml:space="preserve">. </w:t>
      </w:r>
    </w:p>
    <w:p w:rsidR="007025FD" w:rsidRPr="006522AC" w:rsidRDefault="002338B9" w:rsidP="007025FD">
      <w:pPr>
        <w:numPr>
          <w:ilvl w:val="0"/>
          <w:numId w:val="437"/>
        </w:numPr>
        <w:ind w:left="360"/>
        <w:contextualSpacing/>
        <w:jc w:val="both"/>
        <w:rPr>
          <w:sz w:val="20"/>
          <w:szCs w:val="20"/>
          <w:highlight w:val="lightGray"/>
        </w:rPr>
      </w:pPr>
      <w:r>
        <w:rPr>
          <w:sz w:val="20"/>
          <w:szCs w:val="20"/>
          <w:highlight w:val="lightGray"/>
        </w:rPr>
        <w:t xml:space="preserve">Берг АТ, Схиннар С. Тхе риск оф сеизуре рецурренце фоллоњинг а фирст унпровокед сеизуре: а љуантитативе ревиењ. Неурологѕ 1991 Јул;41(7):965-72. </w:t>
      </w:r>
      <w:hyperlink r:id="rId355" w:tgtFrame="_tab" w:tooltip="PMID: 2067659" w:history="1">
        <w:r w:rsidR="007025FD" w:rsidRPr="006522AC">
          <w:rPr>
            <w:rStyle w:val="title1"/>
            <w:b/>
            <w:bCs/>
            <w:spacing w:val="-12"/>
            <w:sz w:val="20"/>
            <w:szCs w:val="20"/>
            <w:highlight w:val="lightGray"/>
          </w:rPr>
          <w:t>«PMID: 2067659»</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Марсон А, Рамаратнам С. Њхат аре тхе еффецтс оф бехавиоурал анд псѕцхологицал треатментс фор пеопле њитх епилепсѕ? Епилепсѕ. Цлиницал Евиденце 2005;13:1597-1604.</w:t>
      </w:r>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Цханг ЏЦ, Ѕуан Х, Њанг Ѕ ет ал. Еслицарбазепине ацетате адд-он фор друг-ресистант партиал епилепсѕ. Цоцхране Датабасе Сѕст Рев 2011;12():ЦД008907. </w:t>
      </w:r>
      <w:hyperlink r:id="rId356" w:tgtFrame="_tab" w:tooltip="PMID: 22161441" w:history="1">
        <w:r w:rsidR="007025FD" w:rsidRPr="006522AC">
          <w:rPr>
            <w:rStyle w:val="title1"/>
            <w:b/>
            <w:bCs/>
            <w:spacing w:val="-12"/>
            <w:sz w:val="20"/>
            <w:szCs w:val="20"/>
            <w:highlight w:val="lightGray"/>
          </w:rPr>
          <w:t>«PMID: 22161441»</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Цоцхране Датабасе Сѕст Рев. ;():Цхаисењикул Р, Баиллие Н, Марсон АГ. Цалциум антагонистс ас ан адд-он тхерапѕ фор друг-ресистант епилепсѕ. Цоцхране Датабасе Сѕст Рев 2001;(4):ЦД002750. ШАссессед ас уп-то-дате: 4 Јул 2011Ќ </w:t>
      </w:r>
      <w:hyperlink r:id="rId357" w:tgtFrame="_tab" w:tooltip="PMID: 11687158" w:history="1">
        <w:r w:rsidR="007025FD" w:rsidRPr="006522AC">
          <w:rPr>
            <w:rStyle w:val="title1"/>
            <w:b/>
            <w:bCs/>
            <w:spacing w:val="-12"/>
            <w:sz w:val="20"/>
            <w:szCs w:val="20"/>
            <w:highlight w:val="lightGray"/>
          </w:rPr>
          <w:t>«PMID: 11687158»</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Ал-Аљеел С, Ал-Сабхан Ј. Стратегиес фор импровинг адхеренце то антиепилептиц друг треатмент ин патиентс њитх епилепсѕ. Цоцхране Датабасе Сѕст Рев 2011;:ЦД008312 </w:t>
      </w:r>
      <w:hyperlink r:id="rId358" w:tgtFrame="_tab" w:tooltip="PMID: 21249705" w:history="1">
        <w:r w:rsidR="007025FD" w:rsidRPr="006522AC">
          <w:rPr>
            <w:rStyle w:val="title1"/>
            <w:b/>
            <w:bCs/>
            <w:spacing w:val="-12"/>
            <w:sz w:val="20"/>
            <w:szCs w:val="20"/>
            <w:highlight w:val="lightGray"/>
          </w:rPr>
          <w:t>«PMID: 21249705»</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 xml:space="preserve">Схи ЛЛ, Донг Ј, Ни Х ѕм. Фелбамате ас ан адд-он тхерапѕ фор рефрацторѕ епилепсѕ. Цоцхране Датабасе Сѕст Рев 2011;:ЦД008295 </w:t>
      </w:r>
      <w:hyperlink r:id="rId359" w:tgtFrame="_tab" w:tooltip="PMID: 21249704" w:history="1">
        <w:r w:rsidR="007025FD" w:rsidRPr="006522AC">
          <w:rPr>
            <w:rStyle w:val="title1"/>
            <w:b/>
            <w:bCs/>
            <w:spacing w:val="-12"/>
            <w:sz w:val="20"/>
            <w:szCs w:val="20"/>
            <w:highlight w:val="lightGray"/>
          </w:rPr>
          <w:t>«PMID: 21249704»</w:t>
        </w:r>
        <w:r>
          <w:rPr>
            <w:rStyle w:val="text"/>
            <w:b/>
            <w:bCs/>
            <w:spacing w:val="-12"/>
            <w:sz w:val="20"/>
            <w:szCs w:val="20"/>
            <w:highlight w:val="lightGray"/>
          </w:rPr>
          <w:t>ПубМед</w:t>
        </w:r>
      </w:hyperlink>
    </w:p>
    <w:p w:rsidR="007025FD" w:rsidRPr="006522AC" w:rsidRDefault="002338B9" w:rsidP="007025FD">
      <w:pPr>
        <w:pStyle w:val="ListParagraph"/>
        <w:numPr>
          <w:ilvl w:val="0"/>
          <w:numId w:val="437"/>
        </w:numPr>
        <w:ind w:left="360"/>
        <w:jc w:val="both"/>
        <w:rPr>
          <w:sz w:val="20"/>
          <w:szCs w:val="20"/>
          <w:highlight w:val="lightGray"/>
        </w:rPr>
      </w:pPr>
      <w:r>
        <w:rPr>
          <w:sz w:val="20"/>
          <w:szCs w:val="20"/>
          <w:highlight w:val="lightGray"/>
        </w:rPr>
        <w:t>Аутхорс: Реетта К</w:t>
      </w:r>
      <w:r w:rsidR="007025FD" w:rsidRPr="006522AC">
        <w:rPr>
          <w:sz w:val="20"/>
          <w:szCs w:val="20"/>
          <w:highlight w:val="lightGray"/>
        </w:rPr>
        <w:t>ä</w:t>
      </w:r>
      <w:r>
        <w:rPr>
          <w:sz w:val="20"/>
          <w:szCs w:val="20"/>
          <w:highlight w:val="lightGray"/>
        </w:rPr>
        <w:t>лви</w:t>
      </w:r>
      <w:r w:rsidR="007025FD" w:rsidRPr="006522AC">
        <w:rPr>
          <w:sz w:val="20"/>
          <w:szCs w:val="20"/>
          <w:highlight w:val="lightGray"/>
        </w:rPr>
        <w:t>ä</w:t>
      </w:r>
      <w:r>
        <w:rPr>
          <w:sz w:val="20"/>
          <w:szCs w:val="20"/>
          <w:highlight w:val="lightGray"/>
        </w:rPr>
        <w:t xml:space="preserve">инен Артицле ИД: ебм00767 (036.027) </w:t>
      </w:r>
      <w:r w:rsidR="007025FD" w:rsidRPr="006522AC">
        <w:rPr>
          <w:sz w:val="20"/>
          <w:szCs w:val="20"/>
          <w:highlight w:val="lightGray"/>
        </w:rPr>
        <w:t>©</w:t>
      </w:r>
      <w:r>
        <w:rPr>
          <w:sz w:val="20"/>
          <w:szCs w:val="20"/>
          <w:highlight w:val="lightGray"/>
        </w:rPr>
        <w:t xml:space="preserve"> 2012 Дуодецим Медицал Публицатионс Лтд</w:t>
      </w:r>
    </w:p>
    <w:p w:rsidR="007025FD" w:rsidRDefault="007025FD" w:rsidP="007025FD">
      <w:pPr>
        <w:pStyle w:val="ListParagraph"/>
        <w:ind w:left="360"/>
        <w:jc w:val="both"/>
        <w:rPr>
          <w:sz w:val="20"/>
          <w:szCs w:val="20"/>
        </w:rPr>
      </w:pPr>
    </w:p>
    <w:p w:rsidR="007025FD" w:rsidRPr="006522AC" w:rsidRDefault="007025FD" w:rsidP="007025FD">
      <w:pPr>
        <w:pStyle w:val="ListParagraph"/>
        <w:ind w:left="360"/>
        <w:jc w:val="both"/>
        <w:rPr>
          <w:sz w:val="20"/>
          <w:szCs w:val="20"/>
        </w:rPr>
      </w:pPr>
    </w:p>
    <w:p w:rsidR="007025FD" w:rsidRPr="006522AC" w:rsidRDefault="002338B9" w:rsidP="007025FD">
      <w:pPr>
        <w:numPr>
          <w:ilvl w:val="0"/>
          <w:numId w:val="436"/>
        </w:numPr>
        <w:rPr>
          <w:b/>
          <w:bCs/>
          <w:sz w:val="20"/>
          <w:szCs w:val="20"/>
          <w:highlight w:val="lightGray"/>
        </w:rPr>
      </w:pPr>
      <w:r>
        <w:rPr>
          <w:b/>
          <w:bCs/>
          <w:sz w:val="20"/>
          <w:szCs w:val="20"/>
        </w:rPr>
        <w:t xml:space="preserve">ЕБМ Гуиделинес </w:t>
      </w:r>
      <w:r>
        <w:rPr>
          <w:b/>
          <w:bCs/>
          <w:sz w:val="20"/>
          <w:szCs w:val="20"/>
          <w:highlight w:val="lightGray"/>
        </w:rPr>
        <w:t xml:space="preserve">13.04.2011, </w:t>
      </w:r>
      <w:r>
        <w:rPr>
          <w:b/>
          <w:bCs/>
          <w:sz w:val="20"/>
          <w:szCs w:val="20"/>
          <w:highlight w:val="lightGray"/>
          <w:u w:val="single"/>
        </w:rPr>
        <w:t>њњњ.ебм-гуиделинес.цом</w:t>
      </w:r>
    </w:p>
    <w:p w:rsidR="007025FD" w:rsidRPr="0040664D" w:rsidRDefault="002338B9" w:rsidP="007025FD">
      <w:pPr>
        <w:numPr>
          <w:ilvl w:val="0"/>
          <w:numId w:val="436"/>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7025FD" w:rsidRDefault="002338B9" w:rsidP="007025FD">
      <w:pPr>
        <w:numPr>
          <w:ilvl w:val="0"/>
          <w:numId w:val="436"/>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април  2016г</w:t>
      </w:r>
      <w:r>
        <w:rPr>
          <w:rFonts w:ascii="Macedonian Tms" w:hAnsi="Macedonian Tms" w:cs="Macedonian Tms"/>
          <w:b/>
          <w:bCs/>
          <w:sz w:val="20"/>
          <w:szCs w:val="20"/>
        </w:rPr>
        <w:t>.</w:t>
      </w:r>
    </w:p>
    <w:p w:rsidR="007025FD" w:rsidRDefault="007025FD" w:rsidP="007025FD"/>
    <w:p w:rsidR="007025FD" w:rsidRDefault="007025FD" w:rsidP="00A616E2">
      <w:pPr>
        <w:tabs>
          <w:tab w:val="left" w:pos="360"/>
        </w:tabs>
        <w:rPr>
          <w:rFonts w:ascii="Macedonian Tms" w:hAnsi="Macedonian Tms" w:cs="Macedonian Tms"/>
          <w:b/>
          <w:bCs/>
          <w:sz w:val="20"/>
          <w:szCs w:val="20"/>
          <w:lang w:val="en-US"/>
        </w:rPr>
      </w:pPr>
    </w:p>
    <w:p w:rsidR="007F05FD" w:rsidRDefault="007F05FD" w:rsidP="00A616E2">
      <w:pPr>
        <w:tabs>
          <w:tab w:val="left" w:pos="360"/>
        </w:tabs>
        <w:rPr>
          <w:rFonts w:ascii="Macedonian Tms" w:hAnsi="Macedonian Tms" w:cs="Macedonian Tms"/>
          <w:b/>
          <w:bCs/>
          <w:sz w:val="20"/>
          <w:szCs w:val="20"/>
          <w:lang w:val="en-US"/>
        </w:rPr>
      </w:pPr>
    </w:p>
    <w:p w:rsidR="007F05FD" w:rsidRPr="001876C9" w:rsidRDefault="002338B9" w:rsidP="007F05FD">
      <w:pPr>
        <w:pStyle w:val="VTORNASLOVKIR"/>
      </w:pPr>
      <w:bookmarkStart w:id="35" w:name="TretmanDemencija"/>
      <w:r>
        <w:t>Третман  на заболувањата со наруШено памтење</w:t>
      </w:r>
    </w:p>
    <w:bookmarkEnd w:id="35"/>
    <w:p w:rsidR="007F05FD" w:rsidRPr="00E47FB5" w:rsidRDefault="002338B9" w:rsidP="007F05FD">
      <w:pPr>
        <w:pStyle w:val="Vovedsin"/>
        <w:rPr>
          <w:color w:val="auto"/>
          <w:sz w:val="20"/>
          <w:szCs w:val="20"/>
          <w:highlight w:val="lightGray"/>
          <w:lang w:val="es-ES"/>
        </w:rPr>
      </w:pPr>
      <w:r>
        <w:rPr>
          <w:color w:val="auto"/>
          <w:sz w:val="20"/>
          <w:szCs w:val="20"/>
          <w:highlight w:val="lightGray"/>
          <w:lang w:val="es-ES"/>
        </w:rPr>
        <w:t>Основи</w:t>
      </w:r>
    </w:p>
    <w:p w:rsidR="007F05FD" w:rsidRPr="00434CA3" w:rsidRDefault="002338B9" w:rsidP="007F05FD">
      <w:pPr>
        <w:pStyle w:val="Vovedsin"/>
        <w:rPr>
          <w:color w:val="auto"/>
          <w:sz w:val="20"/>
          <w:szCs w:val="20"/>
          <w:lang w:val="es-ES"/>
        </w:rPr>
      </w:pPr>
      <w:r>
        <w:rPr>
          <w:color w:val="auto"/>
          <w:sz w:val="20"/>
          <w:szCs w:val="20"/>
          <w:lang w:val="es-ES"/>
        </w:rPr>
        <w:t>Помошни мерки за процена во амбулатната служба</w:t>
      </w:r>
    </w:p>
    <w:p w:rsidR="007F05FD" w:rsidRPr="00434CA3" w:rsidRDefault="002338B9" w:rsidP="007F05FD">
      <w:pPr>
        <w:pStyle w:val="Vovedsin"/>
        <w:rPr>
          <w:color w:val="auto"/>
          <w:sz w:val="20"/>
          <w:szCs w:val="20"/>
        </w:rPr>
      </w:pPr>
      <w:r>
        <w:rPr>
          <w:color w:val="auto"/>
          <w:sz w:val="20"/>
          <w:szCs w:val="20"/>
        </w:rPr>
        <w:t>Трансфер на болниот од домот до соодветната институција</w:t>
      </w:r>
    </w:p>
    <w:p w:rsidR="007F05FD" w:rsidRPr="00434CA3" w:rsidRDefault="002338B9" w:rsidP="007F05FD">
      <w:pPr>
        <w:pStyle w:val="Vovedsin"/>
        <w:rPr>
          <w:color w:val="auto"/>
          <w:sz w:val="20"/>
          <w:szCs w:val="20"/>
          <w:lang w:val="es-ES"/>
        </w:rPr>
      </w:pPr>
      <w:r>
        <w:rPr>
          <w:color w:val="auto"/>
          <w:sz w:val="20"/>
          <w:szCs w:val="20"/>
          <w:lang w:val="es-ES"/>
        </w:rPr>
        <w:t>Фактори кои ги влошуваат симптомите на деменцијата</w:t>
      </w:r>
    </w:p>
    <w:p w:rsidR="007F05FD" w:rsidRPr="00434CA3" w:rsidRDefault="002338B9" w:rsidP="007F05FD">
      <w:pPr>
        <w:pStyle w:val="Vovedsin"/>
        <w:rPr>
          <w:color w:val="auto"/>
          <w:sz w:val="20"/>
          <w:szCs w:val="20"/>
        </w:rPr>
      </w:pPr>
      <w:r>
        <w:rPr>
          <w:color w:val="auto"/>
          <w:sz w:val="20"/>
          <w:szCs w:val="20"/>
        </w:rPr>
        <w:t>Начела за лекување на бихејвиоралните симптоми</w:t>
      </w:r>
    </w:p>
    <w:p w:rsidR="007F05FD" w:rsidRPr="00434CA3" w:rsidRDefault="002338B9" w:rsidP="007F05FD">
      <w:pPr>
        <w:pStyle w:val="Vovedsin"/>
        <w:rPr>
          <w:color w:val="auto"/>
          <w:sz w:val="20"/>
          <w:szCs w:val="20"/>
        </w:rPr>
      </w:pPr>
      <w:r>
        <w:rPr>
          <w:color w:val="auto"/>
          <w:sz w:val="20"/>
          <w:szCs w:val="20"/>
        </w:rPr>
        <w:t>Терапија</w:t>
      </w:r>
    </w:p>
    <w:p w:rsidR="007F05FD" w:rsidRPr="006E3492" w:rsidRDefault="002338B9" w:rsidP="007F05FD">
      <w:pPr>
        <w:pStyle w:val="Vovedsin"/>
        <w:rPr>
          <w:color w:val="auto"/>
          <w:sz w:val="20"/>
          <w:szCs w:val="20"/>
          <w:highlight w:val="lightGray"/>
        </w:rPr>
      </w:pPr>
      <w:r>
        <w:rPr>
          <w:color w:val="auto"/>
          <w:sz w:val="20"/>
          <w:szCs w:val="20"/>
          <w:highlight w:val="lightGray"/>
        </w:rPr>
        <w:t>Поврзани извори</w:t>
      </w:r>
    </w:p>
    <w:p w:rsidR="007F05FD" w:rsidRPr="00E47FB5" w:rsidRDefault="002338B9" w:rsidP="007F05FD">
      <w:pPr>
        <w:pStyle w:val="Vovedsin"/>
        <w:rPr>
          <w:color w:val="auto"/>
          <w:sz w:val="20"/>
          <w:szCs w:val="20"/>
          <w:highlight w:val="lightGray"/>
        </w:rPr>
      </w:pPr>
      <w:r>
        <w:rPr>
          <w:color w:val="auto"/>
          <w:sz w:val="20"/>
          <w:szCs w:val="20"/>
          <w:highlight w:val="lightGray"/>
        </w:rPr>
        <w:t>Референци</w:t>
      </w:r>
    </w:p>
    <w:p w:rsidR="007F05FD" w:rsidRPr="0040664D" w:rsidRDefault="002338B9" w:rsidP="007F05FD">
      <w:pPr>
        <w:pStyle w:val="TRETNASLOVKIR"/>
        <w:rPr>
          <w:lang w:val="es-ES"/>
        </w:rPr>
      </w:pPr>
      <w:r>
        <w:rPr>
          <w:highlight w:val="lightGray"/>
          <w:lang w:val="es-ES"/>
        </w:rPr>
        <w:t>ОСНОВИ</w:t>
      </w:r>
      <w:r>
        <w:rPr>
          <w:lang w:val="es-ES"/>
        </w:rPr>
        <w:t xml:space="preserve"> </w:t>
      </w:r>
    </w:p>
    <w:p w:rsidR="007F05FD" w:rsidRPr="00542B4F" w:rsidRDefault="002338B9" w:rsidP="007F05FD">
      <w:pPr>
        <w:pStyle w:val="LL"/>
        <w:tabs>
          <w:tab w:val="left" w:pos="360"/>
          <w:tab w:val="left" w:pos="450"/>
        </w:tabs>
        <w:contextualSpacing/>
        <w:rPr>
          <w:highlight w:val="lightGray"/>
        </w:rPr>
      </w:pPr>
      <w:r>
        <w:rPr>
          <w:highlight w:val="lightGray"/>
        </w:rPr>
        <w:t>Подржи ги членовите на семејството кои водат грижа за дементниот пациент  во домашни услови и се трудат да си прилагодат дел од времето и за себе, вон одговорностите кон болниот.</w:t>
      </w:r>
    </w:p>
    <w:p w:rsidR="007F05FD" w:rsidRPr="00542B4F" w:rsidRDefault="002338B9" w:rsidP="007F05FD">
      <w:pPr>
        <w:pStyle w:val="LL"/>
        <w:tabs>
          <w:tab w:val="left" w:pos="360"/>
          <w:tab w:val="left" w:pos="450"/>
        </w:tabs>
        <w:contextualSpacing/>
        <w:rPr>
          <w:highlight w:val="lightGray"/>
        </w:rPr>
      </w:pPr>
      <w:r>
        <w:rPr>
          <w:highlight w:val="lightGray"/>
        </w:rPr>
        <w:t>Одлуката за сместување на болниот во соодветна институција</w:t>
      </w:r>
      <w:r w:rsidR="007F05FD" w:rsidRPr="00601DAB">
        <w:rPr>
          <w:rStyle w:val="FootnoteReference"/>
          <w:rFonts w:eastAsiaTheme="majorEastAsia"/>
          <w:b/>
          <w:highlight w:val="lightGray"/>
        </w:rPr>
        <w:footnoteReference w:id="283"/>
      </w:r>
      <w:r>
        <w:rPr>
          <w:highlight w:val="lightGray"/>
        </w:rPr>
        <w:t xml:space="preserve"> за понатамошна грижа треба да се донесе дури  и кога ризик факторите не можат да му наштетат, односно дури  кога  и  посетите на службите</w:t>
      </w:r>
      <w:r w:rsidR="007F05FD" w:rsidRPr="00601DAB">
        <w:rPr>
          <w:rStyle w:val="FootnoteReference"/>
          <w:rFonts w:eastAsiaTheme="majorEastAsia"/>
          <w:b/>
          <w:highlight w:val="lightGray"/>
        </w:rPr>
        <w:footnoteReference w:id="284"/>
      </w:r>
      <w:r>
        <w:rPr>
          <w:highlight w:val="lightGray"/>
        </w:rPr>
        <w:t xml:space="preserve"> за грижа на ваквите болни во домашни услови се најредовни.</w:t>
      </w:r>
    </w:p>
    <w:p w:rsidR="007F05FD" w:rsidRPr="00542B4F" w:rsidRDefault="002338B9" w:rsidP="007F05FD">
      <w:pPr>
        <w:pStyle w:val="LL"/>
        <w:tabs>
          <w:tab w:val="left" w:pos="360"/>
          <w:tab w:val="left" w:pos="450"/>
        </w:tabs>
        <w:contextualSpacing/>
        <w:rPr>
          <w:highlight w:val="lightGray"/>
        </w:rPr>
      </w:pPr>
      <w:r>
        <w:rPr>
          <w:highlight w:val="lightGray"/>
        </w:rPr>
        <w:t>Факторите кои им влијаат на болните со деменција би требало да се избегнуваат, исто така и  промените кои може да ги влошат симптомите.</w:t>
      </w:r>
    </w:p>
    <w:p w:rsidR="007F05FD" w:rsidRPr="00542B4F" w:rsidRDefault="002338B9" w:rsidP="007F05FD">
      <w:pPr>
        <w:pStyle w:val="LL"/>
        <w:tabs>
          <w:tab w:val="left" w:pos="360"/>
          <w:tab w:val="left" w:pos="450"/>
        </w:tabs>
        <w:contextualSpacing/>
        <w:rPr>
          <w:highlight w:val="lightGray"/>
        </w:rPr>
      </w:pPr>
      <w:r>
        <w:rPr>
          <w:highlight w:val="lightGray"/>
        </w:rPr>
        <w:t>Ефикасноста и потребата од лекови би требало правилно да се процени.</w:t>
      </w:r>
    </w:p>
    <w:p w:rsidR="007F05FD" w:rsidRPr="00542B4F" w:rsidRDefault="002338B9" w:rsidP="007F05FD">
      <w:pPr>
        <w:pStyle w:val="TRETNASLOVKIR"/>
        <w:rPr>
          <w:lang w:val="es-ES"/>
        </w:rPr>
      </w:pPr>
      <w:r>
        <w:rPr>
          <w:lang w:val="es-ES"/>
        </w:rPr>
        <w:t>ПОМОШНИ МЕРКИ ЗА ПРОЦЕНА ВО АМБУЛАНТНАТА СЛУЖБА</w:t>
      </w:r>
    </w:p>
    <w:p w:rsidR="007F05FD" w:rsidRDefault="002338B9" w:rsidP="007F05FD">
      <w:pPr>
        <w:pStyle w:val="LL"/>
        <w:tabs>
          <w:tab w:val="left" w:pos="360"/>
          <w:tab w:val="left" w:pos="450"/>
        </w:tabs>
        <w:contextualSpacing/>
      </w:pPr>
      <w:r>
        <w:rPr>
          <w:b/>
          <w:bCs/>
          <w:i/>
          <w:iCs/>
        </w:rPr>
        <w:t>Најважно е да се подржи тој  што води грижа за пациентот кој живее во домашни услови</w:t>
      </w:r>
      <w:r>
        <w:t xml:space="preserve">. </w:t>
      </w:r>
      <w:r>
        <w:rPr>
          <w:highlight w:val="lightGray"/>
        </w:rPr>
        <w:t>Пациентите со деменција кои може да живеат сам</w:t>
      </w:r>
      <w:r>
        <w:rPr>
          <w:highlight w:val="lightGray"/>
          <w:lang w:val="es-ES"/>
        </w:rPr>
        <w:t>и</w:t>
      </w:r>
      <w:r>
        <w:rPr>
          <w:highlight w:val="lightGray"/>
        </w:rPr>
        <w:t>, треба да бидат помогнати од страна на службите за домашна нега или координаторот</w:t>
      </w:r>
      <w:r w:rsidR="007F05FD" w:rsidRPr="00704A78">
        <w:rPr>
          <w:rStyle w:val="FootnoteReference"/>
          <w:rFonts w:eastAsiaTheme="majorEastAsia"/>
          <w:b/>
          <w:highlight w:val="lightGray"/>
        </w:rPr>
        <w:footnoteReference w:id="285"/>
      </w:r>
      <w:r>
        <w:rPr>
          <w:highlight w:val="lightGray"/>
        </w:rPr>
        <w:t xml:space="preserve"> кој се грижи за болните со</w:t>
      </w:r>
      <w:r>
        <w:t xml:space="preserve"> </w:t>
      </w:r>
      <w:r>
        <w:rPr>
          <w:highlight w:val="lightGray"/>
        </w:rPr>
        <w:t>деменција.</w:t>
      </w:r>
    </w:p>
    <w:p w:rsidR="007F05FD" w:rsidRDefault="002338B9" w:rsidP="007F05FD">
      <w:pPr>
        <w:pStyle w:val="LL"/>
        <w:tabs>
          <w:tab w:val="left" w:pos="360"/>
          <w:tab w:val="left" w:pos="450"/>
        </w:tabs>
        <w:contextualSpacing/>
      </w:pPr>
      <w:r>
        <w:t>Редовните посети</w:t>
      </w:r>
      <w:r w:rsidR="007F05FD" w:rsidRPr="00704A78">
        <w:rPr>
          <w:rStyle w:val="FootnoteReference"/>
          <w:rFonts w:eastAsiaTheme="majorEastAsia"/>
          <w:b/>
        </w:rPr>
        <w:footnoteReference w:id="286"/>
      </w:r>
      <w:r>
        <w:rPr>
          <w:b/>
        </w:rPr>
        <w:t xml:space="preserve"> </w:t>
      </w:r>
      <w:r>
        <w:t xml:space="preserve">на здравствените институции или домашните посети, на пример секој трет месец, се неопходни за да се </w:t>
      </w:r>
      <w:r>
        <w:rPr>
          <w:highlight w:val="lightGray"/>
        </w:rPr>
        <w:t>препознаат</w:t>
      </w:r>
      <w:r>
        <w:t xml:space="preserve"> проблемите кои растат.</w:t>
      </w:r>
    </w:p>
    <w:p w:rsidR="007F05FD" w:rsidRDefault="002338B9" w:rsidP="007F05FD">
      <w:pPr>
        <w:pStyle w:val="LL"/>
        <w:tabs>
          <w:tab w:val="left" w:pos="360"/>
          <w:tab w:val="left" w:pos="450"/>
        </w:tabs>
        <w:contextualSpacing/>
      </w:pPr>
      <w:r>
        <w:t>Организирање посети</w:t>
      </w:r>
      <w:r w:rsidR="007F05FD" w:rsidRPr="00704A78">
        <w:rPr>
          <w:rStyle w:val="FootnoteReference"/>
          <w:rFonts w:eastAsiaTheme="majorEastAsia"/>
          <w:b/>
        </w:rPr>
        <w:footnoteReference w:id="287"/>
      </w:r>
      <w:r>
        <w:t xml:space="preserve"> од страна на медицинска сестра</w:t>
      </w:r>
      <w:r w:rsidR="007F05FD" w:rsidRPr="00704A78">
        <w:rPr>
          <w:rStyle w:val="FootnoteReference"/>
          <w:rFonts w:eastAsiaTheme="majorEastAsia"/>
          <w:b/>
        </w:rPr>
        <w:footnoteReference w:id="288"/>
      </w:r>
      <w:r>
        <w:t xml:space="preserve"> и од други сервиси</w:t>
      </w:r>
      <w:r w:rsidR="007F05FD" w:rsidRPr="00704A78">
        <w:rPr>
          <w:rStyle w:val="FootnoteReference"/>
          <w:rFonts w:eastAsiaTheme="majorEastAsia"/>
          <w:b/>
        </w:rPr>
        <w:footnoteReference w:id="289"/>
      </w:r>
      <w:r>
        <w:rPr>
          <w:b/>
        </w:rPr>
        <w:t xml:space="preserve"> </w:t>
      </w:r>
      <w:r>
        <w:t>за домашна посета.</w:t>
      </w:r>
    </w:p>
    <w:p w:rsidR="007F05FD" w:rsidRPr="00430ABF" w:rsidRDefault="002338B9" w:rsidP="007F05FD">
      <w:pPr>
        <w:pStyle w:val="LL"/>
        <w:tabs>
          <w:tab w:val="left" w:pos="360"/>
          <w:tab w:val="left" w:pos="450"/>
        </w:tabs>
        <w:contextualSpacing/>
        <w:rPr>
          <w:highlight w:val="lightGray"/>
        </w:rPr>
      </w:pPr>
      <w:r>
        <w:rPr>
          <w:highlight w:val="lightGray"/>
        </w:rPr>
        <w:t>Организираност</w:t>
      </w:r>
      <w:r w:rsidR="007F05FD" w:rsidRPr="00704A78">
        <w:rPr>
          <w:rStyle w:val="FootnoteReference"/>
          <w:rFonts w:eastAsiaTheme="majorEastAsia"/>
          <w:b/>
          <w:highlight w:val="lightGray"/>
        </w:rPr>
        <w:footnoteReference w:id="290"/>
      </w:r>
      <w:r>
        <w:rPr>
          <w:highlight w:val="lightGray"/>
        </w:rPr>
        <w:t xml:space="preserve"> за добивање неопходна документација со која се стекнува социјална заштита и рефундација</w:t>
      </w:r>
      <w:r w:rsidR="007F05FD" w:rsidRPr="00704A78">
        <w:rPr>
          <w:rStyle w:val="FootnoteReference"/>
          <w:rFonts w:eastAsiaTheme="majorEastAsia"/>
          <w:b/>
          <w:highlight w:val="lightGray"/>
        </w:rPr>
        <w:footnoteReference w:id="291"/>
      </w:r>
      <w:r>
        <w:rPr>
          <w:highlight w:val="lightGray"/>
        </w:rPr>
        <w:t xml:space="preserve"> за лековите.</w:t>
      </w:r>
    </w:p>
    <w:p w:rsidR="007F05FD" w:rsidRPr="004F4E37" w:rsidRDefault="002338B9" w:rsidP="007F05FD">
      <w:pPr>
        <w:pStyle w:val="LL"/>
        <w:tabs>
          <w:tab w:val="left" w:pos="360"/>
          <w:tab w:val="left" w:pos="450"/>
        </w:tabs>
        <w:contextualSpacing/>
        <w:rPr>
          <w:highlight w:val="lightGray"/>
        </w:rPr>
      </w:pPr>
      <w:r>
        <w:rPr>
          <w:highlight w:val="lightGray"/>
        </w:rPr>
        <w:t>Обезбеди</w:t>
      </w:r>
      <w:r w:rsidR="007F05FD" w:rsidRPr="00C15A60">
        <w:rPr>
          <w:rStyle w:val="FootnoteReference"/>
          <w:rFonts w:eastAsiaTheme="majorEastAsia"/>
          <w:b/>
          <w:highlight w:val="lightGray"/>
        </w:rPr>
        <w:footnoteReference w:id="292"/>
      </w:r>
      <w:r>
        <w:rPr>
          <w:highlight w:val="lightGray"/>
        </w:rPr>
        <w:t xml:space="preserve"> информации за локалните асоцијации на пациентите со деменција и за лицата кои водат грижа за нив. </w:t>
      </w:r>
    </w:p>
    <w:p w:rsidR="007F05FD" w:rsidRDefault="002338B9" w:rsidP="007F05FD">
      <w:pPr>
        <w:pStyle w:val="LL"/>
        <w:tabs>
          <w:tab w:val="left" w:pos="360"/>
          <w:tab w:val="left" w:pos="450"/>
        </w:tabs>
        <w:contextualSpacing/>
      </w:pPr>
      <w:r>
        <w:rPr>
          <w:highlight w:val="lightGray"/>
        </w:rPr>
        <w:t>Дневните</w:t>
      </w:r>
      <w:r w:rsidR="007F05FD" w:rsidRPr="00C15A60">
        <w:rPr>
          <w:rStyle w:val="FootnoteReference"/>
          <w:rFonts w:eastAsiaTheme="majorEastAsia"/>
          <w:b/>
          <w:highlight w:val="lightGray"/>
        </w:rPr>
        <w:footnoteReference w:id="293"/>
      </w:r>
      <w:r>
        <w:rPr>
          <w:b/>
          <w:highlight w:val="lightGray"/>
        </w:rPr>
        <w:t xml:space="preserve"> </w:t>
      </w:r>
      <w:r>
        <w:rPr>
          <w:highlight w:val="lightGray"/>
        </w:rPr>
        <w:t>центри и разните клубови</w:t>
      </w:r>
      <w:r w:rsidR="007F05FD" w:rsidRPr="00C15A60">
        <w:rPr>
          <w:rStyle w:val="FootnoteReference"/>
          <w:rFonts w:eastAsiaTheme="majorEastAsia"/>
          <w:b/>
          <w:highlight w:val="lightGray"/>
        </w:rPr>
        <w:footnoteReference w:id="294"/>
      </w:r>
      <w:r>
        <w:rPr>
          <w:b/>
          <w:highlight w:val="lightGray"/>
        </w:rPr>
        <w:t xml:space="preserve"> </w:t>
      </w:r>
      <w:r>
        <w:rPr>
          <w:highlight w:val="lightGray"/>
        </w:rPr>
        <w:t>на пациентите со нарушувања во памтењето се покажаа корисни, наедно тие  им овозможуваат на членовите од семејството кои се грижат за болните да добијат слободно време</w:t>
      </w:r>
      <w:r>
        <w:t>.</w:t>
      </w:r>
    </w:p>
    <w:p w:rsidR="007F05FD" w:rsidRDefault="002338B9" w:rsidP="007F05FD">
      <w:pPr>
        <w:pStyle w:val="LL"/>
        <w:tabs>
          <w:tab w:val="left" w:pos="360"/>
          <w:tab w:val="left" w:pos="450"/>
        </w:tabs>
        <w:contextualSpacing/>
      </w:pPr>
      <w:r>
        <w:t>Организирај</w:t>
      </w:r>
      <w:r w:rsidR="007F05FD" w:rsidRPr="00EB12B4">
        <w:rPr>
          <w:rStyle w:val="FootnoteReference"/>
          <w:rFonts w:eastAsiaTheme="majorEastAsia"/>
          <w:b/>
        </w:rPr>
        <w:footnoteReference w:id="295"/>
      </w:r>
      <w:r>
        <w:t xml:space="preserve"> краткотрајна или целодневна нега на пациентот, според потребите на фамилијата која се грижи за болниот во домашни услови.</w:t>
      </w:r>
    </w:p>
    <w:p w:rsidR="007F05FD" w:rsidRDefault="002338B9" w:rsidP="007F05FD">
      <w:pPr>
        <w:pStyle w:val="LL"/>
        <w:tabs>
          <w:tab w:val="left" w:pos="360"/>
          <w:tab w:val="left" w:pos="450"/>
        </w:tabs>
        <w:contextualSpacing/>
      </w:pPr>
      <w:r>
        <w:rPr>
          <w:highlight w:val="lightGray"/>
        </w:rPr>
        <w:t>Амбулантите</w:t>
      </w:r>
      <w:r w:rsidR="007F05FD" w:rsidRPr="00EB12B4">
        <w:rPr>
          <w:rStyle w:val="FootnoteReference"/>
          <w:rFonts w:eastAsiaTheme="majorEastAsia"/>
          <w:b/>
          <w:highlight w:val="lightGray"/>
        </w:rPr>
        <w:footnoteReference w:id="296"/>
      </w:r>
      <w:r>
        <w:rPr>
          <w:b/>
          <w:highlight w:val="lightGray"/>
        </w:rPr>
        <w:t xml:space="preserve"> </w:t>
      </w:r>
      <w:r>
        <w:rPr>
          <w:highlight w:val="lightGray"/>
        </w:rPr>
        <w:t>при локалните центри за болести со нарушено памтење може да обезбедат, во најмала  рака, барем континуирано  следење на пациентите на кои им е потребна поголема подршка. Тие исто така служат и како консултативни</w:t>
      </w:r>
      <w:r w:rsidR="007F05FD" w:rsidRPr="00EB12B4">
        <w:rPr>
          <w:rStyle w:val="FootnoteReference"/>
          <w:rFonts w:eastAsiaTheme="majorEastAsia"/>
          <w:b/>
          <w:highlight w:val="lightGray"/>
        </w:rPr>
        <w:footnoteReference w:id="297"/>
      </w:r>
      <w:r>
        <w:rPr>
          <w:b/>
          <w:highlight w:val="lightGray"/>
        </w:rPr>
        <w:t xml:space="preserve"> </w:t>
      </w:r>
      <w:r>
        <w:rPr>
          <w:highlight w:val="lightGray"/>
        </w:rPr>
        <w:t>центри за нега на ваквите болни</w:t>
      </w:r>
      <w:r>
        <w:t>.</w:t>
      </w:r>
    </w:p>
    <w:p w:rsidR="007F05FD" w:rsidRPr="00526033" w:rsidRDefault="002338B9" w:rsidP="007F05FD">
      <w:pPr>
        <w:pStyle w:val="LL"/>
        <w:tabs>
          <w:tab w:val="left" w:pos="360"/>
          <w:tab w:val="left" w:pos="450"/>
        </w:tabs>
        <w:contextualSpacing/>
        <w:rPr>
          <w:highlight w:val="lightGray"/>
        </w:rPr>
      </w:pPr>
      <w:r>
        <w:rPr>
          <w:highlight w:val="lightGray"/>
        </w:rPr>
        <w:t>Легален надзорник/тутор</w:t>
      </w:r>
      <w:r w:rsidR="007F05FD" w:rsidRPr="00EB12B4">
        <w:rPr>
          <w:rStyle w:val="FootnoteReference"/>
          <w:rFonts w:eastAsiaTheme="majorEastAsia"/>
          <w:b/>
          <w:highlight w:val="lightGray"/>
        </w:rPr>
        <w:footnoteReference w:id="298"/>
      </w:r>
      <w:r>
        <w:rPr>
          <w:b/>
          <w:highlight w:val="lightGray"/>
        </w:rPr>
        <w:t xml:space="preserve"> </w:t>
      </w:r>
      <w:r>
        <w:rPr>
          <w:highlight w:val="lightGray"/>
        </w:rPr>
        <w:t>би требало да се ангажира за пациентот ако пациентот не е во состојба да ги подмирува финансиските или другите практични работи.</w:t>
      </w:r>
    </w:p>
    <w:p w:rsidR="007F05FD" w:rsidRDefault="002338B9" w:rsidP="007F05FD">
      <w:pPr>
        <w:pStyle w:val="TRETNASLOVKIR"/>
      </w:pPr>
      <w:r>
        <w:t>Трансфер на болниот од својот дом до соодветнаТА институција</w:t>
      </w:r>
    </w:p>
    <w:p w:rsidR="007F05FD" w:rsidRDefault="002338B9" w:rsidP="007F05FD">
      <w:pPr>
        <w:pStyle w:val="LL"/>
        <w:tabs>
          <w:tab w:val="left" w:pos="360"/>
          <w:tab w:val="left" w:pos="450"/>
        </w:tabs>
        <w:contextualSpacing/>
      </w:pPr>
      <w:r>
        <w:t>Најчестите причини за постојан институциски престој на пациентот се:</w:t>
      </w:r>
    </w:p>
    <w:p w:rsidR="007F05FD" w:rsidRDefault="002338B9" w:rsidP="007F05FD">
      <w:pPr>
        <w:pStyle w:val="LL"/>
        <w:tabs>
          <w:tab w:val="left" w:pos="360"/>
          <w:tab w:val="left" w:pos="450"/>
        </w:tabs>
        <w:ind w:left="720"/>
        <w:contextualSpacing/>
      </w:pPr>
      <w:r>
        <w:t>Пореметено однесување, особено агресивност (во најголем број од случаите);</w:t>
      </w:r>
    </w:p>
    <w:p w:rsidR="007F05FD" w:rsidRDefault="002338B9" w:rsidP="007F05FD">
      <w:pPr>
        <w:pStyle w:val="LL"/>
        <w:tabs>
          <w:tab w:val="left" w:pos="360"/>
          <w:tab w:val="left" w:pos="450"/>
        </w:tabs>
        <w:ind w:left="720"/>
        <w:contextualSpacing/>
      </w:pPr>
      <w:r>
        <w:t>Стрес или болест на лицето кое се грижи за болниот;</w:t>
      </w:r>
    </w:p>
    <w:p w:rsidR="007F05FD" w:rsidRDefault="002338B9" w:rsidP="007F05FD">
      <w:pPr>
        <w:pStyle w:val="LL"/>
        <w:tabs>
          <w:tab w:val="left" w:pos="360"/>
          <w:tab w:val="left" w:pos="450"/>
        </w:tabs>
        <w:ind w:left="720"/>
        <w:contextualSpacing/>
      </w:pPr>
      <w:r>
        <w:t>Губиток на моторните функции;</w:t>
      </w:r>
    </w:p>
    <w:p w:rsidR="007F05FD" w:rsidRDefault="002338B9" w:rsidP="007F05FD">
      <w:pPr>
        <w:pStyle w:val="LL"/>
        <w:tabs>
          <w:tab w:val="left" w:pos="360"/>
          <w:tab w:val="left" w:pos="450"/>
        </w:tabs>
        <w:ind w:left="720"/>
        <w:contextualSpacing/>
      </w:pPr>
      <w:r>
        <w:t>Губиток на основните дневни активности (лична хигиена);</w:t>
      </w:r>
    </w:p>
    <w:p w:rsidR="007F05FD" w:rsidRDefault="002338B9" w:rsidP="007F05FD">
      <w:pPr>
        <w:pStyle w:val="LL"/>
        <w:tabs>
          <w:tab w:val="left" w:pos="360"/>
          <w:tab w:val="left" w:pos="450"/>
        </w:tabs>
        <w:ind w:left="720"/>
        <w:contextualSpacing/>
      </w:pPr>
      <w:r>
        <w:t>Инконтиненција;</w:t>
      </w:r>
    </w:p>
    <w:p w:rsidR="007F05FD" w:rsidRDefault="002338B9" w:rsidP="007F05FD">
      <w:pPr>
        <w:pStyle w:val="LL"/>
        <w:tabs>
          <w:tab w:val="left" w:pos="360"/>
          <w:tab w:val="left" w:pos="450"/>
        </w:tabs>
        <w:ind w:left="720"/>
        <w:contextualSpacing/>
      </w:pPr>
      <w:r>
        <w:t>Неможноста болниот да ја препознае фамилијата или домашната средина;</w:t>
      </w:r>
    </w:p>
    <w:p w:rsidR="007F05FD" w:rsidRDefault="002338B9" w:rsidP="007F05FD">
      <w:pPr>
        <w:pStyle w:val="LL"/>
        <w:tabs>
          <w:tab w:val="left" w:pos="360"/>
          <w:tab w:val="left" w:pos="450"/>
        </w:tabs>
        <w:ind w:left="720"/>
        <w:contextualSpacing/>
      </w:pPr>
      <w:r>
        <w:t>Ноќна вознемиреност.</w:t>
      </w:r>
    </w:p>
    <w:p w:rsidR="007F05FD" w:rsidRDefault="002338B9" w:rsidP="007F05FD">
      <w:pPr>
        <w:pStyle w:val="LL"/>
        <w:tabs>
          <w:tab w:val="left" w:pos="360"/>
          <w:tab w:val="left" w:pos="450"/>
        </w:tabs>
        <w:contextualSpacing/>
      </w:pPr>
      <w:r>
        <w:rPr>
          <w:highlight w:val="lightGray"/>
        </w:rPr>
        <w:t>При недостаток  на увид во состојбата, лицата со нарушување во памтењето, често пати, сакаат да останат во својот сопствен дом, дури  и воопшто да не постојат предуслови  за тоа</w:t>
      </w:r>
      <w:r>
        <w:t>. Кога член од фамилијата сака да ја прекине домашната нега, неговата намера треба да се разгледа. Ако членот од фамилијата не може да се разубеди потребно е да се обезбеди соодветна институција за долгорочен престој на болниот. Ако едно лице има познавања за водење грижа на вакви болни  (и претходно искуство стекнато во разни сервиси за нега на вакви болни) е најдоброто решение за продолжување на домашната нега.</w:t>
      </w:r>
    </w:p>
    <w:p w:rsidR="007F05FD" w:rsidRDefault="002338B9" w:rsidP="007F05FD">
      <w:pPr>
        <w:pStyle w:val="LL"/>
        <w:tabs>
          <w:tab w:val="left" w:pos="360"/>
          <w:tab w:val="left" w:pos="450"/>
        </w:tabs>
        <w:contextualSpacing/>
      </w:pPr>
      <w:r>
        <w:t>Дневните посети од од страна на медицинската сестра и ноќните</w:t>
      </w:r>
      <w:r w:rsidR="007F05FD" w:rsidRPr="00C97450">
        <w:rPr>
          <w:rStyle w:val="FootnoteReference"/>
          <w:rFonts w:eastAsiaTheme="majorEastAsia"/>
          <w:b/>
        </w:rPr>
        <w:footnoteReference w:id="299"/>
      </w:r>
      <w:r>
        <w:t xml:space="preserve"> патроли може да го продолжат домашниот престој. Електронските</w:t>
      </w:r>
      <w:r w:rsidR="007F05FD" w:rsidRPr="00C97450">
        <w:rPr>
          <w:rStyle w:val="FootnoteReference"/>
          <w:rFonts w:eastAsiaTheme="majorEastAsia"/>
          <w:b/>
        </w:rPr>
        <w:footnoteReference w:id="300"/>
      </w:r>
      <w:r>
        <w:t xml:space="preserve"> методи на контрола може исто така да се применат. Дементниот пациент не е способен да користи алармен уред. Акциденталните пожари  и можноста да се изгуби болниот се најголемите опасности. </w:t>
      </w:r>
      <w:r>
        <w:rPr>
          <w:highlight w:val="lightGray"/>
        </w:rPr>
        <w:t>Одлуката за престој во соодветна институција за грижа на вакви болни се донесува и ако со анализата на постоечките ризици  се изнесат на виделина опасностите кои не можат да бидат надминати  и покрај честите посети од страна на службите за домашна грижа.   Кога болеста ќе прогредира најдоброто решение за пациентот е грижата од страна на соодветни домаќинства</w:t>
      </w:r>
      <w:r w:rsidR="007F05FD" w:rsidRPr="00C97450">
        <w:rPr>
          <w:rStyle w:val="FootnoteReference"/>
          <w:rFonts w:eastAsiaTheme="majorEastAsia"/>
          <w:b/>
          <w:highlight w:val="lightGray"/>
        </w:rPr>
        <w:footnoteReference w:id="301"/>
      </w:r>
      <w:r>
        <w:rPr>
          <w:b/>
          <w:highlight w:val="lightGray"/>
        </w:rPr>
        <w:t xml:space="preserve"> </w:t>
      </w:r>
      <w:r>
        <w:rPr>
          <w:highlight w:val="lightGray"/>
        </w:rPr>
        <w:t>во домашни услови, домот за стари/изнемоштени лица или соодветен оддел</w:t>
      </w:r>
      <w:r w:rsidR="007F05FD" w:rsidRPr="00C97450">
        <w:rPr>
          <w:rStyle w:val="FootnoteReference"/>
          <w:rFonts w:eastAsiaTheme="majorEastAsia"/>
          <w:b/>
          <w:highlight w:val="lightGray"/>
        </w:rPr>
        <w:footnoteReference w:id="302"/>
      </w:r>
      <w:r>
        <w:rPr>
          <w:b/>
          <w:highlight w:val="lightGray"/>
        </w:rPr>
        <w:t xml:space="preserve"> </w:t>
      </w:r>
      <w:r>
        <w:rPr>
          <w:highlight w:val="lightGray"/>
        </w:rPr>
        <w:t>за сместување/живеење на вакви болни во кој е обезбедена навремена супервизија</w:t>
      </w:r>
      <w:r>
        <w:t>.</w:t>
      </w:r>
    </w:p>
    <w:p w:rsidR="007F05FD" w:rsidRPr="0040664D" w:rsidRDefault="002338B9" w:rsidP="007F05FD">
      <w:pPr>
        <w:pStyle w:val="TRETNASLOVKIR"/>
        <w:rPr>
          <w:lang w:val="es-ES"/>
        </w:rPr>
      </w:pPr>
      <w:r>
        <w:rPr>
          <w:lang w:val="es-ES"/>
        </w:rPr>
        <w:t>Фактори кои ги влоШуваат симптомите на деменцијаТА</w:t>
      </w:r>
    </w:p>
    <w:p w:rsidR="007F05FD" w:rsidRDefault="002338B9" w:rsidP="007F05FD">
      <w:pPr>
        <w:pStyle w:val="LL"/>
        <w:tabs>
          <w:tab w:val="left" w:pos="360"/>
          <w:tab w:val="left" w:pos="450"/>
        </w:tabs>
        <w:contextualSpacing/>
      </w:pPr>
      <w:r>
        <w:t>Факторите кои го намалуваат функционалниот капацитет на пациентот мора да бидат точно одредени и ако е можно одстранети. Работите кои треба да се избегнуваат се:</w:t>
      </w:r>
    </w:p>
    <w:p w:rsidR="007F05FD" w:rsidRDefault="002338B9" w:rsidP="007F05FD">
      <w:pPr>
        <w:pStyle w:val="LL"/>
        <w:tabs>
          <w:tab w:val="left" w:pos="360"/>
          <w:tab w:val="left" w:pos="450"/>
        </w:tabs>
        <w:ind w:left="720"/>
        <w:contextualSpacing/>
      </w:pPr>
      <w:r>
        <w:t>Непознати места (да се патува само со член од семејството);</w:t>
      </w:r>
    </w:p>
    <w:p w:rsidR="007F05FD" w:rsidRDefault="002338B9" w:rsidP="007F05FD">
      <w:pPr>
        <w:pStyle w:val="LL"/>
        <w:tabs>
          <w:tab w:val="left" w:pos="360"/>
          <w:tab w:val="left" w:pos="450"/>
        </w:tabs>
        <w:ind w:left="720"/>
        <w:contextualSpacing/>
      </w:pPr>
      <w:r>
        <w:t xml:space="preserve">Подолг самостоен престој; </w:t>
      </w:r>
    </w:p>
    <w:p w:rsidR="007F05FD" w:rsidRDefault="002338B9" w:rsidP="007F05FD">
      <w:pPr>
        <w:pStyle w:val="LL"/>
        <w:tabs>
          <w:tab w:val="left" w:pos="360"/>
          <w:tab w:val="left" w:pos="450"/>
        </w:tabs>
        <w:ind w:left="720"/>
        <w:contextualSpacing/>
      </w:pPr>
      <w:r>
        <w:t>Премногу стимули (на пример ситуации со многу непознати луѓе);</w:t>
      </w:r>
    </w:p>
    <w:p w:rsidR="007F05FD" w:rsidRDefault="002338B9" w:rsidP="007F05FD">
      <w:pPr>
        <w:pStyle w:val="LL"/>
        <w:tabs>
          <w:tab w:val="left" w:pos="360"/>
          <w:tab w:val="left" w:pos="450"/>
        </w:tabs>
        <w:ind w:left="720"/>
        <w:contextualSpacing/>
      </w:pPr>
      <w:r>
        <w:t>Темнина (прилагодено светло и во ноќните часови);</w:t>
      </w:r>
    </w:p>
    <w:p w:rsidR="007F05FD" w:rsidRDefault="002338B9" w:rsidP="007F05FD">
      <w:pPr>
        <w:pStyle w:val="LL"/>
        <w:tabs>
          <w:tab w:val="left" w:pos="360"/>
          <w:tab w:val="left" w:pos="450"/>
        </w:tabs>
        <w:ind w:left="720"/>
        <w:contextualSpacing/>
      </w:pPr>
      <w:r>
        <w:t>Сите инфекции (најчесто уринарни);</w:t>
      </w:r>
    </w:p>
    <w:p w:rsidR="007F05FD" w:rsidRDefault="002338B9" w:rsidP="007F05FD">
      <w:pPr>
        <w:pStyle w:val="LL"/>
        <w:tabs>
          <w:tab w:val="left" w:pos="360"/>
          <w:tab w:val="left" w:pos="450"/>
        </w:tabs>
        <w:ind w:left="720"/>
        <w:contextualSpacing/>
      </w:pPr>
      <w:r>
        <w:t>Операции и анестезија, само ако се неопходни (спиналаната анестезија не е секогаш побезбедна од целосната);</w:t>
      </w:r>
    </w:p>
    <w:p w:rsidR="007F05FD" w:rsidRDefault="002338B9" w:rsidP="007F05FD">
      <w:pPr>
        <w:pStyle w:val="LL"/>
        <w:tabs>
          <w:tab w:val="left" w:pos="360"/>
          <w:tab w:val="left" w:pos="450"/>
        </w:tabs>
        <w:ind w:left="720"/>
        <w:contextualSpacing/>
      </w:pPr>
      <w:r>
        <w:t>Топло време (жештина, губиток на течности);</w:t>
      </w:r>
    </w:p>
    <w:p w:rsidR="007F05FD" w:rsidRDefault="002338B9" w:rsidP="007F05FD">
      <w:pPr>
        <w:pStyle w:val="LL"/>
        <w:tabs>
          <w:tab w:val="left" w:pos="360"/>
          <w:tab w:val="left" w:pos="450"/>
        </w:tabs>
        <w:ind w:left="720"/>
        <w:contextualSpacing/>
      </w:pPr>
      <w:r>
        <w:t>Поголем број лекови.</w:t>
      </w:r>
    </w:p>
    <w:p w:rsidR="007F05FD" w:rsidRDefault="002338B9" w:rsidP="007F05FD">
      <w:pPr>
        <w:pStyle w:val="TRETNASLOVKIR"/>
      </w:pPr>
      <w:r>
        <w:t>НАЧЕЛА За лекување НА БИХЕЈВИОРАЛНИТЕ СИМПТОМИ</w:t>
      </w:r>
    </w:p>
    <w:p w:rsidR="007F05FD" w:rsidRPr="00AD1938" w:rsidRDefault="002338B9" w:rsidP="007F05FD">
      <w:pPr>
        <w:pStyle w:val="LL"/>
        <w:tabs>
          <w:tab w:val="left" w:pos="360"/>
          <w:tab w:val="left" w:pos="450"/>
        </w:tabs>
        <w:contextualSpacing/>
        <w:rPr>
          <w:highlight w:val="lightGray"/>
        </w:rPr>
      </w:pPr>
      <w:r>
        <w:rPr>
          <w:highlight w:val="lightGray"/>
        </w:rPr>
        <w:t>Менаџментот на бихејвиоралните симптоми е нефармаколошки, односно се состои во сузбивањето на факторите како што се инфекцијата, болката или чуството на несигурност, кои може да бидат тригер на симптомите, и секако практикување почит и соодветно однесување кон пациентот.</w:t>
      </w:r>
    </w:p>
    <w:p w:rsidR="007F05FD" w:rsidRDefault="002338B9" w:rsidP="007F05FD">
      <w:pPr>
        <w:pStyle w:val="LL"/>
        <w:tabs>
          <w:tab w:val="left" w:pos="360"/>
          <w:tab w:val="left" w:pos="450"/>
        </w:tabs>
        <w:contextualSpacing/>
      </w:pPr>
      <w:r>
        <w:rPr>
          <w:highlight w:val="lightGray"/>
        </w:rPr>
        <w:t>Психофармаколошките лекови</w:t>
      </w:r>
      <w:r>
        <w:t xml:space="preserve"> треба да се применуваат само во мали дози и за куси периоди </w:t>
      </w:r>
      <w:r>
        <w:rPr>
          <w:highlight w:val="lightGray"/>
        </w:rPr>
        <w:t>(помалку од 6 месеци</w:t>
      </w:r>
      <w:r>
        <w:t>). Ноќната доза може да се зголеми ако вознемиреноста е нагласена со можност за повреда.</w:t>
      </w:r>
    </w:p>
    <w:p w:rsidR="007F05FD" w:rsidRDefault="002338B9" w:rsidP="007F05FD">
      <w:pPr>
        <w:pStyle w:val="LL"/>
        <w:tabs>
          <w:tab w:val="left" w:pos="360"/>
          <w:tab w:val="left" w:pos="450"/>
        </w:tabs>
        <w:contextualSpacing/>
      </w:pPr>
      <w:r>
        <w:t xml:space="preserve">Кај  Алцхајмеровата болест или васкуларната деменција, антидепресивната терапија треба да се примени кога ќе се постави сомнение за депресија или анксиозност </w:t>
      </w:r>
      <w:r>
        <w:rPr>
          <w:lang w:val="es-ES"/>
        </w:rPr>
        <w:t>(ннд</w:t>
      </w:r>
      <w:r>
        <w:rPr>
          <w:rFonts w:ascii="Times New Roman" w:hAnsi="Times New Roman" w:cs="Times New Roman"/>
          <w:b/>
          <w:bCs/>
          <w:lang w:val="es-ES"/>
        </w:rPr>
        <w:t>-Ц</w:t>
      </w:r>
      <w:r>
        <w:rPr>
          <w:rFonts w:ascii="Times New Roman" w:hAnsi="Times New Roman" w:cs="Times New Roman"/>
          <w:lang w:val="es-ES"/>
        </w:rPr>
        <w:t>)</w:t>
      </w:r>
      <w:r>
        <w:t xml:space="preserve">. Вознемиреноста и агресивноста може да се резултат на анксиозноста, за таа  цел ефикасни се антидепресивните лекови </w:t>
      </w:r>
      <w:r>
        <w:rPr>
          <w:highlight w:val="lightGray"/>
        </w:rPr>
        <w:t>(ннд-</w:t>
      </w:r>
      <w:r>
        <w:rPr>
          <w:rFonts w:ascii="Times New Roman" w:hAnsi="Times New Roman" w:cs="Times New Roman"/>
          <w:b/>
          <w:highlight w:val="lightGray"/>
        </w:rPr>
        <w:t>Д</w:t>
      </w:r>
      <w:r>
        <w:rPr>
          <w:highlight w:val="lightGray"/>
        </w:rPr>
        <w:t>).</w:t>
      </w:r>
    </w:p>
    <w:p w:rsidR="007F05FD" w:rsidRDefault="002338B9" w:rsidP="007F05FD">
      <w:pPr>
        <w:pStyle w:val="LL"/>
        <w:tabs>
          <w:tab w:val="left" w:pos="360"/>
          <w:tab w:val="left" w:pos="450"/>
        </w:tabs>
        <w:contextualSpacing/>
        <w:rPr>
          <w:highlight w:val="lightGray"/>
        </w:rPr>
      </w:pPr>
      <w:r>
        <w:rPr>
          <w:highlight w:val="lightGray"/>
        </w:rPr>
        <w:t>Ако другите преземени мерки во третманот се неефикасни, атипичните антипсихотици би требало да бидат препишани. Примарниот избор е рисперидонот кој е единствениот лек одреден за третман на бихејвиоралните симптоми кај деменцијата.</w:t>
      </w:r>
      <w:r>
        <w:t xml:space="preserve"> Одговорот на терапијатата е индивидуален,  најдобриот  ефект се постигнува со тестирање на повеќе лекови. </w:t>
      </w:r>
      <w:r>
        <w:rPr>
          <w:highlight w:val="lightGray"/>
        </w:rPr>
        <w:t>Ако одговара брз одговор во итни состојби,  тогаш халоперидолот може да се внесе парентерало или венски или мусклулно во мали дози (2.5-5</w:t>
      </w:r>
      <w:r>
        <w:rPr>
          <w:rFonts w:ascii="Times New Roman" w:hAnsi="Times New Roman" w:cs="Times New Roman"/>
          <w:highlight w:val="lightGray"/>
        </w:rPr>
        <w:t>мг</w:t>
      </w:r>
      <w:r>
        <w:rPr>
          <w:highlight w:val="lightGray"/>
        </w:rPr>
        <w:t>).</w:t>
      </w:r>
    </w:p>
    <w:p w:rsidR="007F05FD" w:rsidRPr="005B7464" w:rsidRDefault="002338B9" w:rsidP="007F05FD">
      <w:pPr>
        <w:pStyle w:val="LL"/>
        <w:tabs>
          <w:tab w:val="left" w:pos="360"/>
          <w:tab w:val="left" w:pos="450"/>
        </w:tabs>
        <w:contextualSpacing/>
        <w:rPr>
          <w:highlight w:val="lightGray"/>
        </w:rPr>
      </w:pPr>
      <w:r>
        <w:rPr>
          <w:highlight w:val="lightGray"/>
        </w:rPr>
        <w:t xml:space="preserve">Бензодиазепините  кои имаат средно дејство, како </w:t>
      </w:r>
      <w:r>
        <w:rPr>
          <w:rFonts w:ascii="Times New Roman" w:hAnsi="Times New Roman" w:cs="Times New Roman"/>
          <w:highlight w:val="lightGray"/>
        </w:rPr>
        <w:t>оџазепам</w:t>
      </w:r>
      <w:r>
        <w:rPr>
          <w:highlight w:val="lightGray"/>
        </w:rPr>
        <w:t>-от</w:t>
      </w:r>
      <w:r w:rsidR="007F05FD" w:rsidRPr="00E309B8">
        <w:rPr>
          <w:rStyle w:val="FootnoteReference"/>
          <w:rFonts w:eastAsiaTheme="majorEastAsia"/>
          <w:b/>
          <w:highlight w:val="lightGray"/>
        </w:rPr>
        <w:footnoteReference w:id="303"/>
      </w:r>
      <w:r>
        <w:rPr>
          <w:highlight w:val="lightGray"/>
        </w:rPr>
        <w:t>, може да се користат континуирано или по потреба.</w:t>
      </w:r>
    </w:p>
    <w:p w:rsidR="007F05FD" w:rsidRPr="00741E4F" w:rsidRDefault="002338B9" w:rsidP="007F05FD">
      <w:pPr>
        <w:pStyle w:val="LL"/>
        <w:tabs>
          <w:tab w:val="left" w:pos="360"/>
          <w:tab w:val="left" w:pos="450"/>
        </w:tabs>
        <w:contextualSpacing/>
        <w:rPr>
          <w:highlight w:val="lightGray"/>
        </w:rPr>
      </w:pPr>
      <w:r>
        <w:rPr>
          <w:rFonts w:ascii="Times New Roman" w:hAnsi="Times New Roman" w:cs="Times New Roman"/>
        </w:rPr>
        <w:t>Донепезил</w:t>
      </w:r>
      <w:r>
        <w:t xml:space="preserve">, </w:t>
      </w:r>
      <w:r>
        <w:rPr>
          <w:rFonts w:ascii="Times New Roman" w:hAnsi="Times New Roman" w:cs="Times New Roman"/>
        </w:rPr>
        <w:t>ривастигмине</w:t>
      </w:r>
      <w:r w:rsidR="007F05FD" w:rsidRPr="00210762">
        <w:rPr>
          <w:rStyle w:val="FootnoteReference"/>
          <w:rFonts w:ascii="Times New Roman" w:eastAsiaTheme="majorEastAsia" w:hAnsi="Times New Roman" w:cs="Times New Roman"/>
          <w:b/>
        </w:rPr>
        <w:footnoteReference w:id="304"/>
      </w:r>
      <w:r>
        <w:rPr>
          <w:rFonts w:ascii="Times New Roman" w:hAnsi="Times New Roman" w:cs="Times New Roman"/>
        </w:rPr>
        <w:t>, галантамине</w:t>
      </w:r>
      <w:r w:rsidR="007F05FD" w:rsidRPr="0031294B">
        <w:rPr>
          <w:rStyle w:val="FootnoteReference"/>
          <w:rFonts w:ascii="Times New Roman" w:eastAsiaTheme="majorEastAsia" w:hAnsi="Times New Roman" w:cs="Times New Roman"/>
          <w:b/>
          <w:bCs/>
        </w:rPr>
        <w:footnoteReference w:id="305"/>
      </w:r>
      <w:r>
        <w:rPr>
          <w:b/>
          <w:bCs/>
        </w:rPr>
        <w:t xml:space="preserve"> </w:t>
      </w:r>
      <w:r>
        <w:t xml:space="preserve">и </w:t>
      </w:r>
      <w:r>
        <w:rPr>
          <w:rFonts w:ascii="Times New Roman" w:hAnsi="Times New Roman" w:cs="Times New Roman"/>
        </w:rPr>
        <w:t>мемантине</w:t>
      </w:r>
      <w:r w:rsidR="007F05FD" w:rsidRPr="00210762">
        <w:rPr>
          <w:rStyle w:val="FootnoteReference"/>
          <w:rFonts w:ascii="Times New Roman" w:eastAsiaTheme="majorEastAsia" w:hAnsi="Times New Roman" w:cs="Times New Roman"/>
          <w:b/>
        </w:rPr>
        <w:footnoteReference w:id="306"/>
      </w:r>
      <w:r>
        <w:rPr>
          <w:b/>
          <w:bCs/>
        </w:rPr>
        <w:t xml:space="preserve"> </w:t>
      </w:r>
      <w:r>
        <w:t xml:space="preserve"> </w:t>
      </w:r>
      <w:r>
        <w:rPr>
          <w:highlight w:val="lightGray"/>
        </w:rPr>
        <w:t>се ефикасни кај бихејвиоралните симптоми.</w:t>
      </w:r>
    </w:p>
    <w:p w:rsidR="007F05FD" w:rsidRDefault="002338B9" w:rsidP="007F05FD">
      <w:pPr>
        <w:pStyle w:val="TRETNASLOVKIR"/>
      </w:pPr>
      <w:r>
        <w:t>ТЕРАПИЈА</w:t>
      </w:r>
    </w:p>
    <w:p w:rsidR="007F05FD" w:rsidRPr="006B2A61" w:rsidRDefault="002338B9" w:rsidP="007F05FD">
      <w:pPr>
        <w:pStyle w:val="LL"/>
        <w:tabs>
          <w:tab w:val="left" w:pos="360"/>
          <w:tab w:val="left" w:pos="450"/>
        </w:tabs>
        <w:contextualSpacing/>
      </w:pPr>
      <w:r>
        <w:t>Бензодиазепини:</w:t>
      </w:r>
    </w:p>
    <w:p w:rsidR="007F05FD" w:rsidRDefault="002338B9" w:rsidP="007F05FD">
      <w:pPr>
        <w:pStyle w:val="LL"/>
        <w:tabs>
          <w:tab w:val="left" w:pos="360"/>
          <w:tab w:val="left" w:pos="450"/>
        </w:tabs>
        <w:ind w:left="720"/>
        <w:contextualSpacing/>
      </w:pPr>
      <w:r>
        <w:rPr>
          <w:rFonts w:ascii="Times New Roman" w:hAnsi="Times New Roman" w:cs="Times New Roman"/>
        </w:rPr>
        <w:t>Оџазепам</w:t>
      </w:r>
      <w:r>
        <w:t xml:space="preserve"> 7.5-</w:t>
      </w:r>
      <w:r>
        <w:rPr>
          <w:rFonts w:ascii="Times New Roman" w:hAnsi="Times New Roman" w:cs="Times New Roman"/>
        </w:rPr>
        <w:t>30мг</w:t>
      </w:r>
      <w:r>
        <w:t>/навечер и преку ден ако има потреба;</w:t>
      </w:r>
    </w:p>
    <w:p w:rsidR="007F05FD" w:rsidRDefault="002338B9" w:rsidP="007F05FD">
      <w:pPr>
        <w:pStyle w:val="LL"/>
        <w:tabs>
          <w:tab w:val="left" w:pos="360"/>
          <w:tab w:val="left" w:pos="450"/>
        </w:tabs>
        <w:ind w:left="720"/>
        <w:contextualSpacing/>
      </w:pPr>
      <w:r>
        <w:rPr>
          <w:rFonts w:ascii="Times New Roman" w:hAnsi="Times New Roman" w:cs="Times New Roman"/>
        </w:rPr>
        <w:t>Темазепам</w:t>
      </w:r>
      <w:r w:rsidR="007F05FD" w:rsidRPr="0098239B">
        <w:rPr>
          <w:rStyle w:val="FootnoteReference"/>
          <w:rFonts w:ascii="Times New Roman" w:eastAsiaTheme="majorEastAsia" w:hAnsi="Times New Roman" w:cs="Times New Roman"/>
          <w:b/>
          <w:bCs/>
        </w:rPr>
        <w:footnoteReference w:id="307"/>
      </w:r>
      <w:r>
        <w:rPr>
          <w:b/>
          <w:bCs/>
        </w:rPr>
        <w:t xml:space="preserve"> </w:t>
      </w:r>
      <w:r>
        <w:t>10-30</w:t>
      </w:r>
      <w:r>
        <w:rPr>
          <w:rFonts w:ascii="Times New Roman" w:hAnsi="Times New Roman" w:cs="Times New Roman"/>
        </w:rPr>
        <w:t>мг</w:t>
      </w:r>
      <w:r>
        <w:t>/навечер, ако е потребен за третман на анксиозноста во текот на денот се дава 5-</w:t>
      </w:r>
      <w:r>
        <w:rPr>
          <w:rFonts w:ascii="Times New Roman" w:hAnsi="Times New Roman" w:cs="Times New Roman"/>
        </w:rPr>
        <w:t>10мг</w:t>
      </w:r>
      <w:r>
        <w:t xml:space="preserve"> и има брз ефект.</w:t>
      </w:r>
    </w:p>
    <w:p w:rsidR="007F05FD" w:rsidRDefault="002338B9" w:rsidP="007F05FD">
      <w:pPr>
        <w:pStyle w:val="LL"/>
        <w:tabs>
          <w:tab w:val="left" w:pos="360"/>
          <w:tab w:val="left" w:pos="450"/>
        </w:tabs>
        <w:contextualSpacing/>
      </w:pPr>
      <w:r>
        <w:rPr>
          <w:highlight w:val="lightGray"/>
        </w:rPr>
        <w:t>Антипсихотици</w:t>
      </w:r>
      <w:r>
        <w:t xml:space="preserve"> (ннд-</w:t>
      </w:r>
      <w:r>
        <w:rPr>
          <w:rFonts w:ascii="Times New Roman" w:hAnsi="Times New Roman" w:cs="Times New Roman"/>
          <w:b/>
          <w:bCs/>
        </w:rPr>
        <w:t>А</w:t>
      </w:r>
      <w:r>
        <w:t>):</w:t>
      </w:r>
    </w:p>
    <w:p w:rsidR="007F05FD" w:rsidRDefault="002338B9" w:rsidP="007F05FD">
      <w:pPr>
        <w:pStyle w:val="LL"/>
        <w:tabs>
          <w:tab w:val="left" w:pos="360"/>
          <w:tab w:val="left" w:pos="450"/>
        </w:tabs>
        <w:ind w:left="720"/>
        <w:contextualSpacing/>
      </w:pPr>
      <w:r>
        <w:rPr>
          <w:rFonts w:ascii="Times New Roman" w:hAnsi="Times New Roman" w:cs="Times New Roman"/>
        </w:rPr>
        <w:t>Рисперидоне</w:t>
      </w:r>
      <w:r>
        <w:t xml:space="preserve"> (</w:t>
      </w:r>
      <w:r>
        <w:rPr>
          <w:highlight w:val="lightGray"/>
        </w:rPr>
        <w:t>ннд-</w:t>
      </w:r>
      <w:r>
        <w:rPr>
          <w:rFonts w:ascii="Times New Roman" w:hAnsi="Times New Roman" w:cs="Times New Roman"/>
          <w:b/>
          <w:highlight w:val="lightGray"/>
        </w:rPr>
        <w:t>А</w:t>
      </w:r>
      <w:r>
        <w:rPr>
          <w:highlight w:val="lightGray"/>
        </w:rPr>
        <w:t>)</w:t>
      </w:r>
      <w:r>
        <w:t xml:space="preserve"> при агресија и психотични симптоми </w:t>
      </w:r>
      <w:r>
        <w:rPr>
          <w:rFonts w:ascii="Times New Roman" w:hAnsi="Times New Roman" w:cs="Times New Roman"/>
        </w:rPr>
        <w:t>0.25-0.50мг</w:t>
      </w:r>
      <w:r>
        <w:t xml:space="preserve"> два пати дневно;</w:t>
      </w:r>
    </w:p>
    <w:p w:rsidR="007F05FD" w:rsidRPr="00F53537" w:rsidRDefault="002338B9" w:rsidP="007F05FD">
      <w:pPr>
        <w:pStyle w:val="LL"/>
        <w:tabs>
          <w:tab w:val="left" w:pos="360"/>
          <w:tab w:val="left" w:pos="450"/>
        </w:tabs>
        <w:ind w:left="720"/>
        <w:contextualSpacing/>
        <w:rPr>
          <w:highlight w:val="lightGray"/>
        </w:rPr>
      </w:pPr>
      <w:r>
        <w:rPr>
          <w:rFonts w:ascii="Times New Roman" w:hAnsi="Times New Roman"/>
          <w:highlight w:val="lightGray"/>
        </w:rPr>
        <w:t>Љуетиапине</w:t>
      </w:r>
      <w:r w:rsidR="007F05FD" w:rsidRPr="00210762">
        <w:rPr>
          <w:rStyle w:val="FootnoteReference"/>
          <w:rFonts w:ascii="Times New Roman" w:eastAsiaTheme="majorEastAsia" w:hAnsi="Times New Roman"/>
          <w:b/>
          <w:highlight w:val="lightGray"/>
        </w:rPr>
        <w:footnoteReference w:id="308"/>
      </w:r>
      <w:r>
        <w:rPr>
          <w:highlight w:val="lightGray"/>
        </w:rPr>
        <w:t xml:space="preserve"> 12.5-25</w:t>
      </w:r>
      <w:r>
        <w:rPr>
          <w:rFonts w:ascii="Times New Roman" w:hAnsi="Times New Roman" w:cs="Times New Roman"/>
          <w:highlight w:val="lightGray"/>
        </w:rPr>
        <w:t>мг џ</w:t>
      </w:r>
      <w:r>
        <w:rPr>
          <w:highlight w:val="lightGray"/>
        </w:rPr>
        <w:t>1</w:t>
      </w:r>
      <w:r w:rsidR="007F05FD" w:rsidRPr="00F53537">
        <w:rPr>
          <w:rFonts w:ascii="Times New Roman" w:hAnsi="Times New Roman"/>
          <w:highlight w:val="lightGray"/>
        </w:rPr>
        <w:t>→</w:t>
      </w:r>
      <w:r>
        <w:rPr>
          <w:highlight w:val="lightGray"/>
        </w:rPr>
        <w:t>25</w:t>
      </w:r>
      <w:r>
        <w:rPr>
          <w:rFonts w:ascii="Times New Roman" w:hAnsi="Times New Roman" w:cs="Times New Roman"/>
          <w:highlight w:val="lightGray"/>
        </w:rPr>
        <w:t>мг џ</w:t>
      </w:r>
      <w:r>
        <w:rPr>
          <w:highlight w:val="lightGray"/>
        </w:rPr>
        <w:t xml:space="preserve">2, особено за пациенти каде рисперидонот доведува до несакани ефекти (пациенти чие заболување има знаци на </w:t>
      </w:r>
      <w:r>
        <w:rPr>
          <w:rFonts w:ascii="Times New Roman" w:hAnsi="Times New Roman"/>
          <w:highlight w:val="lightGray"/>
        </w:rPr>
        <w:t>Лењѕ бодѕ</w:t>
      </w:r>
      <w:r>
        <w:rPr>
          <w:highlight w:val="lightGray"/>
        </w:rPr>
        <w:t xml:space="preserve"> заболувањето);</w:t>
      </w:r>
    </w:p>
    <w:p w:rsidR="007F05FD" w:rsidRDefault="002338B9" w:rsidP="007F05FD">
      <w:pPr>
        <w:pStyle w:val="LL"/>
        <w:tabs>
          <w:tab w:val="left" w:pos="360"/>
          <w:tab w:val="left" w:pos="450"/>
        </w:tabs>
        <w:ind w:left="720"/>
        <w:contextualSpacing/>
      </w:pPr>
      <w:r>
        <w:rPr>
          <w:rFonts w:ascii="Times New Roman" w:hAnsi="Times New Roman" w:cs="Times New Roman"/>
        </w:rPr>
        <w:t>Халоперидол</w:t>
      </w:r>
      <w:r>
        <w:t xml:space="preserve"> за агресивност, анксиозност и вознемиреност </w:t>
      </w:r>
      <w:r>
        <w:rPr>
          <w:rFonts w:ascii="Times New Roman" w:hAnsi="Times New Roman" w:cs="Times New Roman"/>
        </w:rPr>
        <w:t>0.25-0.5мг</w:t>
      </w:r>
      <w:r>
        <w:t xml:space="preserve"> 2-3 пати дневно е ефикасен барем за агресивноста, но екстрапирамидните несакани ефекти се чести </w:t>
      </w:r>
      <w:r>
        <w:rPr>
          <w:highlight w:val="lightGray"/>
        </w:rPr>
        <w:t>(ннд-</w:t>
      </w:r>
      <w:r>
        <w:rPr>
          <w:rFonts w:ascii="Times New Roman" w:hAnsi="Times New Roman" w:cs="Times New Roman"/>
          <w:b/>
          <w:bCs/>
          <w:highlight w:val="lightGray"/>
        </w:rPr>
        <w:t>Ц</w:t>
      </w:r>
      <w:r>
        <w:rPr>
          <w:highlight w:val="lightGray"/>
        </w:rPr>
        <w:t>).</w:t>
      </w:r>
    </w:p>
    <w:p w:rsidR="007F05FD" w:rsidRDefault="002338B9" w:rsidP="007F05FD">
      <w:pPr>
        <w:pStyle w:val="LL"/>
        <w:tabs>
          <w:tab w:val="left" w:pos="360"/>
          <w:tab w:val="left" w:pos="450"/>
        </w:tabs>
        <w:contextualSpacing/>
      </w:pPr>
      <w:r>
        <w:t xml:space="preserve">Антидепресивни  лекови </w:t>
      </w:r>
      <w:r>
        <w:rPr>
          <w:highlight w:val="lightGray"/>
        </w:rPr>
        <w:t>(ннд-</w:t>
      </w:r>
      <w:r>
        <w:rPr>
          <w:rFonts w:ascii="Times New Roman" w:hAnsi="Times New Roman" w:cs="Times New Roman"/>
          <w:b/>
          <w:bCs/>
          <w:highlight w:val="lightGray"/>
        </w:rPr>
        <w:t>Ц</w:t>
      </w:r>
      <w:r>
        <w:rPr>
          <w:highlight w:val="lightGray"/>
        </w:rPr>
        <w:t>):</w:t>
      </w:r>
    </w:p>
    <w:p w:rsidR="007F05FD" w:rsidRDefault="002338B9" w:rsidP="007F05FD">
      <w:pPr>
        <w:pStyle w:val="LL"/>
        <w:tabs>
          <w:tab w:val="left" w:pos="360"/>
          <w:tab w:val="left" w:pos="450"/>
        </w:tabs>
        <w:ind w:left="720"/>
        <w:contextualSpacing/>
      </w:pPr>
      <w:r>
        <w:rPr>
          <w:rFonts w:ascii="Times New Roman" w:hAnsi="Times New Roman" w:cs="Times New Roman"/>
        </w:rPr>
        <w:t>Циталопрам</w:t>
      </w:r>
      <w:r w:rsidR="007F05FD" w:rsidRPr="00210762">
        <w:rPr>
          <w:rStyle w:val="FootnoteReference"/>
          <w:rFonts w:ascii="Times New Roman" w:eastAsiaTheme="majorEastAsia" w:hAnsi="Times New Roman" w:cs="Times New Roman"/>
          <w:b/>
        </w:rPr>
        <w:footnoteReference w:id="309"/>
      </w:r>
      <w:r>
        <w:rPr>
          <w:rFonts w:ascii="Times New Roman" w:hAnsi="Times New Roman" w:cs="Times New Roman"/>
        </w:rPr>
        <w:t xml:space="preserve"> 10-20мг</w:t>
      </w:r>
      <w:r>
        <w:t xml:space="preserve"> или </w:t>
      </w:r>
      <w:r>
        <w:rPr>
          <w:rFonts w:ascii="Times New Roman" w:hAnsi="Times New Roman" w:cs="Times New Roman"/>
        </w:rPr>
        <w:t>есциталопрам</w:t>
      </w:r>
      <w:r w:rsidR="007F05FD" w:rsidRPr="00210762">
        <w:rPr>
          <w:rStyle w:val="FootnoteReference"/>
          <w:rFonts w:ascii="Times New Roman" w:eastAsiaTheme="majorEastAsia" w:hAnsi="Times New Roman" w:cs="Times New Roman"/>
          <w:b/>
        </w:rPr>
        <w:footnoteReference w:id="310"/>
      </w:r>
      <w:r>
        <w:t xml:space="preserve"> 5-10</w:t>
      </w:r>
      <w:r>
        <w:rPr>
          <w:rFonts w:ascii="Times New Roman" w:hAnsi="Times New Roman" w:cs="Times New Roman"/>
        </w:rPr>
        <w:t>мг</w:t>
      </w:r>
      <w:r>
        <w:t xml:space="preserve"> еднаш дневно (активира);</w:t>
      </w:r>
    </w:p>
    <w:p w:rsidR="007F05FD" w:rsidRDefault="002338B9" w:rsidP="007F05FD">
      <w:pPr>
        <w:pStyle w:val="LL"/>
        <w:tabs>
          <w:tab w:val="left" w:pos="360"/>
          <w:tab w:val="left" w:pos="450"/>
        </w:tabs>
        <w:ind w:left="720"/>
        <w:contextualSpacing/>
      </w:pPr>
      <w:r>
        <w:rPr>
          <w:rFonts w:ascii="Times New Roman" w:hAnsi="Times New Roman" w:cs="Times New Roman"/>
        </w:rPr>
        <w:t>Сертралине</w:t>
      </w:r>
      <w:r>
        <w:t xml:space="preserve"> 25-50</w:t>
      </w:r>
      <w:r>
        <w:rPr>
          <w:rFonts w:ascii="Times New Roman" w:hAnsi="Times New Roman" w:cs="Times New Roman"/>
        </w:rPr>
        <w:t>мг џ</w:t>
      </w:r>
      <w:r>
        <w:t>1;</w:t>
      </w:r>
    </w:p>
    <w:p w:rsidR="007F05FD" w:rsidRPr="000A0EB3" w:rsidRDefault="002338B9" w:rsidP="007F05FD">
      <w:pPr>
        <w:pStyle w:val="LL"/>
        <w:tabs>
          <w:tab w:val="left" w:pos="360"/>
          <w:tab w:val="left" w:pos="450"/>
        </w:tabs>
        <w:ind w:left="720"/>
        <w:contextualSpacing/>
        <w:rPr>
          <w:highlight w:val="lightGray"/>
        </w:rPr>
      </w:pPr>
      <w:r>
        <w:rPr>
          <w:rFonts w:ascii="Times New Roman" w:hAnsi="Times New Roman" w:cs="Times New Roman"/>
          <w:highlight w:val="lightGray"/>
        </w:rPr>
        <w:t>Миртазепине</w:t>
      </w:r>
      <w:r w:rsidR="007F05FD" w:rsidRPr="00210762">
        <w:rPr>
          <w:rStyle w:val="FootnoteReference"/>
          <w:rFonts w:eastAsiaTheme="majorEastAsia"/>
          <w:b/>
          <w:highlight w:val="lightGray"/>
        </w:rPr>
        <w:footnoteReference w:id="311"/>
      </w:r>
      <w:r>
        <w:rPr>
          <w:rFonts w:ascii="Times New Roman" w:hAnsi="Times New Roman" w:cs="Times New Roman"/>
          <w:highlight w:val="lightGray"/>
        </w:rPr>
        <w:t xml:space="preserve"> </w:t>
      </w:r>
      <w:r>
        <w:rPr>
          <w:highlight w:val="lightGray"/>
        </w:rPr>
        <w:t>7.5-15-30</w:t>
      </w:r>
      <w:r>
        <w:rPr>
          <w:rFonts w:ascii="Times New Roman" w:hAnsi="Times New Roman" w:cs="Times New Roman"/>
          <w:highlight w:val="lightGray"/>
        </w:rPr>
        <w:t>мг џ</w:t>
      </w:r>
      <w:r>
        <w:rPr>
          <w:highlight w:val="lightGray"/>
        </w:rPr>
        <w:t>1 навечер (седира).</w:t>
      </w:r>
    </w:p>
    <w:p w:rsidR="007F05FD" w:rsidRPr="006B2A61" w:rsidRDefault="002338B9" w:rsidP="007F05FD">
      <w:pPr>
        <w:pStyle w:val="LL"/>
        <w:tabs>
          <w:tab w:val="left" w:pos="360"/>
          <w:tab w:val="left" w:pos="450"/>
        </w:tabs>
        <w:contextualSpacing/>
        <w:rPr>
          <w:rFonts w:ascii="Times New Roman" w:hAnsi="Times New Roman" w:cs="Times New Roman"/>
          <w:highlight w:val="lightGray"/>
        </w:rPr>
      </w:pPr>
      <w:r>
        <w:rPr>
          <w:highlight w:val="lightGray"/>
        </w:rPr>
        <w:t xml:space="preserve">Антихолинестеразни лекови и </w:t>
      </w:r>
      <w:r>
        <w:rPr>
          <w:rFonts w:ascii="Times New Roman" w:hAnsi="Times New Roman" w:cs="Times New Roman"/>
          <w:highlight w:val="lightGray"/>
        </w:rPr>
        <w:t>мемантине:</w:t>
      </w:r>
    </w:p>
    <w:p w:rsidR="007F05FD" w:rsidRPr="00F53537" w:rsidRDefault="002338B9" w:rsidP="007F05FD">
      <w:pPr>
        <w:pStyle w:val="LL"/>
        <w:tabs>
          <w:tab w:val="left" w:pos="360"/>
          <w:tab w:val="left" w:pos="450"/>
        </w:tabs>
        <w:ind w:left="720"/>
        <w:contextualSpacing/>
        <w:rPr>
          <w:highlight w:val="lightGray"/>
        </w:rPr>
      </w:pPr>
      <w:r>
        <w:rPr>
          <w:highlight w:val="lightGray"/>
        </w:rPr>
        <w:t>Може да се даде во мали дози за бихејвиоралните симптоми, односно кај пациентите кои се сместени во соодветна институција, а лековите за Алцхајмеровата болест веќе од порано се исклучени.</w:t>
      </w:r>
    </w:p>
    <w:p w:rsidR="007F05FD" w:rsidRPr="00F53537" w:rsidRDefault="002338B9" w:rsidP="007F05FD">
      <w:pPr>
        <w:pStyle w:val="LL"/>
        <w:tabs>
          <w:tab w:val="left" w:pos="360"/>
          <w:tab w:val="left" w:pos="450"/>
        </w:tabs>
        <w:contextualSpacing/>
        <w:rPr>
          <w:highlight w:val="lightGray"/>
        </w:rPr>
      </w:pPr>
      <w:r>
        <w:rPr>
          <w:highlight w:val="lightGray"/>
        </w:rPr>
        <w:t>Третман на инсомнија:</w:t>
      </w:r>
    </w:p>
    <w:p w:rsidR="007F05FD" w:rsidRDefault="002338B9" w:rsidP="007F05FD">
      <w:pPr>
        <w:pStyle w:val="LL"/>
        <w:tabs>
          <w:tab w:val="left" w:pos="360"/>
          <w:tab w:val="left" w:pos="450"/>
        </w:tabs>
        <w:ind w:left="720"/>
        <w:contextualSpacing/>
        <w:rPr>
          <w:highlight w:val="lightGray"/>
        </w:rPr>
      </w:pPr>
      <w:r>
        <w:rPr>
          <w:highlight w:val="lightGray"/>
        </w:rPr>
        <w:t xml:space="preserve">За нарушувањата на циркадискиот ритам кај пациентите со деменција, би можело да се проба со полесна терапија наутро, а во комбинација со </w:t>
      </w:r>
      <w:r>
        <w:rPr>
          <w:rFonts w:ascii="Times New Roman" w:hAnsi="Times New Roman" w:cs="Times New Roman"/>
          <w:highlight w:val="lightGray"/>
        </w:rPr>
        <w:t>мелатонин</w:t>
      </w:r>
      <w:r w:rsidR="007F05FD" w:rsidRPr="00B32D5D">
        <w:rPr>
          <w:rStyle w:val="FootnoteReference"/>
          <w:rFonts w:ascii="Times New Roman" w:eastAsiaTheme="majorEastAsia" w:hAnsi="Times New Roman" w:cs="Times New Roman"/>
          <w:b/>
          <w:highlight w:val="lightGray"/>
        </w:rPr>
        <w:footnoteReference w:id="312"/>
      </w:r>
      <w:r>
        <w:rPr>
          <w:highlight w:val="lightGray"/>
        </w:rPr>
        <w:t xml:space="preserve"> 2-6</w:t>
      </w:r>
      <w:r>
        <w:rPr>
          <w:rFonts w:ascii="Times New Roman" w:hAnsi="Times New Roman" w:cs="Times New Roman"/>
          <w:highlight w:val="lightGray"/>
        </w:rPr>
        <w:t>мг</w:t>
      </w:r>
      <w:r>
        <w:rPr>
          <w:highlight w:val="lightGray"/>
        </w:rPr>
        <w:t xml:space="preserve"> навечер. </w:t>
      </w:r>
    </w:p>
    <w:p w:rsidR="007F05FD" w:rsidRPr="00F53537" w:rsidRDefault="002338B9" w:rsidP="007F05FD">
      <w:pPr>
        <w:pStyle w:val="LL"/>
        <w:tabs>
          <w:tab w:val="left" w:pos="360"/>
          <w:tab w:val="left" w:pos="450"/>
        </w:tabs>
        <w:ind w:left="720"/>
        <w:contextualSpacing/>
        <w:rPr>
          <w:highlight w:val="lightGray"/>
        </w:rPr>
      </w:pPr>
      <w:r>
        <w:rPr>
          <w:rFonts w:ascii="Times New Roman" w:hAnsi="Times New Roman" w:cs="Times New Roman"/>
          <w:highlight w:val="lightGray"/>
        </w:rPr>
        <w:t>Темазепам</w:t>
      </w:r>
      <w:r>
        <w:rPr>
          <w:highlight w:val="lightGray"/>
        </w:rPr>
        <w:t xml:space="preserve"> и бензодиазепинската група на лекови за спиење (</w:t>
      </w:r>
      <w:r>
        <w:rPr>
          <w:rFonts w:ascii="Times New Roman" w:hAnsi="Times New Roman" w:cs="Times New Roman"/>
          <w:highlight w:val="lightGray"/>
        </w:rPr>
        <w:t>залеплон</w:t>
      </w:r>
      <w:r w:rsidR="007F05FD" w:rsidRPr="00B32D5D">
        <w:rPr>
          <w:rStyle w:val="FootnoteReference"/>
          <w:rFonts w:ascii="Times New Roman" w:eastAsiaTheme="majorEastAsia" w:hAnsi="Times New Roman" w:cs="Times New Roman"/>
          <w:b/>
          <w:highlight w:val="lightGray"/>
        </w:rPr>
        <w:footnoteReference w:id="313"/>
      </w:r>
      <w:r>
        <w:rPr>
          <w:rFonts w:ascii="Times New Roman" w:hAnsi="Times New Roman" w:cs="Times New Roman"/>
          <w:highlight w:val="lightGray"/>
        </w:rPr>
        <w:t>, золпидем, зопицлоне</w:t>
      </w:r>
      <w:r w:rsidR="007F05FD" w:rsidRPr="008D691B">
        <w:rPr>
          <w:rStyle w:val="FootnoteReference"/>
          <w:rFonts w:ascii="Times New Roman" w:eastAsiaTheme="majorEastAsia" w:hAnsi="Times New Roman" w:cs="Times New Roman"/>
          <w:b/>
          <w:highlight w:val="lightGray"/>
        </w:rPr>
        <w:footnoteReference w:id="314"/>
      </w:r>
      <w:r>
        <w:rPr>
          <w:b/>
          <w:highlight w:val="lightGray"/>
        </w:rPr>
        <w:t>)</w:t>
      </w:r>
      <w:r>
        <w:rPr>
          <w:highlight w:val="lightGray"/>
        </w:rPr>
        <w:t xml:space="preserve"> може да се користат за куси периоди.</w:t>
      </w:r>
    </w:p>
    <w:p w:rsidR="007F05FD" w:rsidRDefault="002338B9" w:rsidP="007F05FD">
      <w:pPr>
        <w:pStyle w:val="TRETNASLOVKIR"/>
      </w:pPr>
      <w:r>
        <w:rPr>
          <w:highlight w:val="lightGray"/>
        </w:rPr>
        <w:t>Поврзани ИЗВОРИ</w:t>
      </w:r>
    </w:p>
    <w:p w:rsidR="007F05FD" w:rsidRDefault="002338B9" w:rsidP="007F05FD">
      <w:pPr>
        <w:pStyle w:val="TRETNASLOVKIR"/>
        <w:spacing w:before="360" w:after="360"/>
        <w:jc w:val="both"/>
      </w:pPr>
      <w:r>
        <w:rPr>
          <w:highlight w:val="lightGray"/>
        </w:rPr>
        <w:t>К</w:t>
      </w:r>
      <w:r>
        <w:rPr>
          <w:caps w:val="0"/>
          <w:highlight w:val="lightGray"/>
        </w:rPr>
        <w:t>охрановии прегледи</w:t>
      </w:r>
    </w:p>
    <w:p w:rsidR="007F05FD" w:rsidRPr="0006359F" w:rsidRDefault="002338B9" w:rsidP="007F05FD">
      <w:pPr>
        <w:pStyle w:val="LL"/>
        <w:tabs>
          <w:tab w:val="left" w:pos="360"/>
          <w:tab w:val="left" w:pos="450"/>
        </w:tabs>
        <w:contextualSpacing/>
        <w:jc w:val="left"/>
      </w:pPr>
      <w:r>
        <w:t>Хормонската терапија како замена не се покажа  ефикасна во подобрувањето на когнитивните функции кај жените болни од Алцхајмерова болест (ннд</w:t>
      </w:r>
      <w:r>
        <w:rPr>
          <w:rFonts w:ascii="Times New Roman" w:hAnsi="Times New Roman" w:cs="Times New Roman"/>
          <w:b/>
          <w:bCs/>
        </w:rPr>
        <w:t>-Б</w:t>
      </w:r>
      <w:r>
        <w:rPr>
          <w:rFonts w:ascii="Times New Roman" w:hAnsi="Times New Roman" w:cs="Times New Roman"/>
        </w:rPr>
        <w:t>).</w:t>
      </w:r>
      <w:r>
        <w:t xml:space="preserve"> </w:t>
      </w:r>
    </w:p>
    <w:p w:rsidR="007F05FD" w:rsidRPr="00201A35" w:rsidRDefault="002338B9" w:rsidP="007F05FD">
      <w:pPr>
        <w:pStyle w:val="LL"/>
        <w:tabs>
          <w:tab w:val="left" w:pos="360"/>
          <w:tab w:val="left" w:pos="450"/>
        </w:tabs>
        <w:contextualSpacing/>
        <w:jc w:val="left"/>
      </w:pPr>
      <w:r>
        <w:rPr>
          <w:rFonts w:ascii="Times New Roman" w:hAnsi="Times New Roman" w:cs="Times New Roman"/>
          <w:highlight w:val="lightGray"/>
        </w:rPr>
        <w:t>ЦДП-цхолине</w:t>
      </w:r>
      <w:r>
        <w:rPr>
          <w:highlight w:val="lightGray"/>
        </w:rPr>
        <w:t xml:space="preserve"> (</w:t>
      </w:r>
      <w:r>
        <w:rPr>
          <w:rFonts w:ascii="Times New Roman" w:hAnsi="Times New Roman" w:cs="Times New Roman"/>
          <w:highlight w:val="lightGray"/>
        </w:rPr>
        <w:t>цѕтидине5-дипхоспхоцхолине</w:t>
      </w:r>
      <w:r>
        <w:rPr>
          <w:highlight w:val="lightGray"/>
        </w:rPr>
        <w:t>)</w:t>
      </w:r>
      <w:r w:rsidR="007F05FD" w:rsidRPr="00B01DE9">
        <w:rPr>
          <w:rStyle w:val="FootnoteReference"/>
          <w:rFonts w:eastAsiaTheme="majorEastAsia"/>
          <w:b/>
          <w:highlight w:val="lightGray"/>
        </w:rPr>
        <w:footnoteReference w:id="315"/>
      </w:r>
      <w:r>
        <w:rPr>
          <w:highlight w:val="lightGray"/>
        </w:rPr>
        <w:t xml:space="preserve"> има позитивно дејство на памтењето и </w:t>
      </w:r>
      <w:r>
        <w:t>бихејвиоралните симптоми  најмалку на кус до среден временски период во третманот на хроничните церебрални нарушувања кај повозрасните лица (ннд-</w:t>
      </w:r>
      <w:r>
        <w:rPr>
          <w:rFonts w:ascii="Times New Roman" w:hAnsi="Times New Roman" w:cs="Times New Roman"/>
          <w:b/>
        </w:rPr>
        <w:t>Б</w:t>
      </w:r>
      <w:r>
        <w:t>).</w:t>
      </w:r>
    </w:p>
    <w:p w:rsidR="007F05FD" w:rsidRPr="0006359F" w:rsidRDefault="002338B9" w:rsidP="007F05FD">
      <w:pPr>
        <w:pStyle w:val="LL"/>
        <w:tabs>
          <w:tab w:val="left" w:pos="360"/>
          <w:tab w:val="left" w:pos="450"/>
        </w:tabs>
        <w:contextualSpacing/>
        <w:jc w:val="left"/>
      </w:pPr>
      <w:r>
        <w:t>Когнитивните рехабилитациски тренинзи  не се покажаа успешни во подобрувањето на когнитивните функции во раниот стадиум на Алцхајмерова болест и васкулраната деменција (ннд</w:t>
      </w:r>
      <w:r>
        <w:rPr>
          <w:rFonts w:ascii="Times New Roman" w:hAnsi="Times New Roman" w:cs="Times New Roman"/>
          <w:b/>
          <w:bCs/>
        </w:rPr>
        <w:t>-Ц</w:t>
      </w:r>
      <w:r>
        <w:rPr>
          <w:rFonts w:ascii="Times New Roman" w:hAnsi="Times New Roman" w:cs="Times New Roman"/>
        </w:rPr>
        <w:t>).</w:t>
      </w:r>
    </w:p>
    <w:p w:rsidR="007F05FD" w:rsidRPr="00D667CD" w:rsidRDefault="002338B9" w:rsidP="007F05FD">
      <w:pPr>
        <w:pStyle w:val="LL"/>
        <w:tabs>
          <w:tab w:val="left" w:pos="360"/>
          <w:tab w:val="left" w:pos="450"/>
        </w:tabs>
        <w:contextualSpacing/>
        <w:jc w:val="left"/>
        <w:rPr>
          <w:highlight w:val="lightGray"/>
        </w:rPr>
      </w:pPr>
      <w:r>
        <w:rPr>
          <w:highlight w:val="lightGray"/>
        </w:rPr>
        <w:t xml:space="preserve">Фолната киселина, како монотерапија или во комбинација со </w:t>
      </w:r>
      <w:r>
        <w:rPr>
          <w:rFonts w:ascii="Times New Roman" w:hAnsi="Times New Roman" w:cs="Times New Roman"/>
          <w:highlight w:val="lightGray"/>
        </w:rPr>
        <w:t>Б</w:t>
      </w:r>
      <w:r>
        <w:rPr>
          <w:highlight w:val="lightGray"/>
        </w:rPr>
        <w:t>-12 не е успешна во подобрувањето на когнитивната  функција или расположението кај неселектирани здрави или когнитивно засегнати стари лица (ннд-</w:t>
      </w:r>
      <w:r>
        <w:rPr>
          <w:rFonts w:ascii="Times New Roman" w:hAnsi="Times New Roman" w:cs="Times New Roman"/>
          <w:b/>
          <w:highlight w:val="lightGray"/>
        </w:rPr>
        <w:t>Ц</w:t>
      </w:r>
      <w:r>
        <w:rPr>
          <w:highlight w:val="lightGray"/>
        </w:rPr>
        <w:t>)</w:t>
      </w:r>
      <w:r>
        <w:rPr>
          <w:color w:val="0000FF"/>
          <w:highlight w:val="lightGray"/>
        </w:rPr>
        <w:t>.</w:t>
      </w:r>
      <w:r>
        <w:rPr>
          <w:highlight w:val="lightGray"/>
        </w:rPr>
        <w:t xml:space="preserve">   </w:t>
      </w:r>
    </w:p>
    <w:p w:rsidR="007F05FD" w:rsidRPr="00D667CD" w:rsidRDefault="002338B9" w:rsidP="007F05FD">
      <w:pPr>
        <w:pStyle w:val="LL"/>
        <w:tabs>
          <w:tab w:val="left" w:pos="360"/>
          <w:tab w:val="left" w:pos="450"/>
        </w:tabs>
        <w:contextualSpacing/>
        <w:jc w:val="left"/>
        <w:rPr>
          <w:highlight w:val="lightGray"/>
        </w:rPr>
      </w:pPr>
      <w:r>
        <w:rPr>
          <w:highlight w:val="lightGray"/>
        </w:rPr>
        <w:t>Мелатонинот е веројатно неефикасен во подобрувањето на когнитивните и некогнитивните секвели од деменцијата (ннд-</w:t>
      </w:r>
      <w:r>
        <w:rPr>
          <w:rFonts w:ascii="Times New Roman" w:hAnsi="Times New Roman" w:cs="Times New Roman"/>
          <w:b/>
          <w:highlight w:val="lightGray"/>
        </w:rPr>
        <w:t>Ц</w:t>
      </w:r>
      <w:r>
        <w:rPr>
          <w:highlight w:val="lightGray"/>
        </w:rPr>
        <w:t>).</w:t>
      </w:r>
    </w:p>
    <w:p w:rsidR="007F05FD" w:rsidRDefault="002338B9" w:rsidP="007F05FD">
      <w:pPr>
        <w:pStyle w:val="LL"/>
        <w:tabs>
          <w:tab w:val="left" w:pos="360"/>
          <w:tab w:val="left" w:pos="450"/>
        </w:tabs>
        <w:contextualSpacing/>
        <w:jc w:val="left"/>
      </w:pPr>
      <w:r>
        <w:rPr>
          <w:highlight w:val="lightGray"/>
        </w:rPr>
        <w:t>Нимодипинот  90</w:t>
      </w:r>
      <w:r>
        <w:rPr>
          <w:rFonts w:ascii="Times New Roman" w:hAnsi="Times New Roman" w:cs="Times New Roman"/>
          <w:highlight w:val="lightGray"/>
        </w:rPr>
        <w:t>мг</w:t>
      </w:r>
      <w:r>
        <w:rPr>
          <w:highlight w:val="lightGray"/>
        </w:rPr>
        <w:t>/дневно  може да има ефект кај пациентите со знаци за деменција која се должи на Алцхајмеровата болест, на цереброваскуларното или на мешаното заболување (ннд-</w:t>
      </w:r>
      <w:r>
        <w:rPr>
          <w:rFonts w:ascii="Times New Roman" w:hAnsi="Times New Roman" w:cs="Times New Roman"/>
          <w:b/>
          <w:highlight w:val="lightGray"/>
        </w:rPr>
        <w:t>Ц</w:t>
      </w:r>
      <w:r>
        <w:rPr>
          <w:highlight w:val="lightGray"/>
        </w:rPr>
        <w:t>).</w:t>
      </w:r>
    </w:p>
    <w:p w:rsidR="007F05FD" w:rsidRPr="0010008D" w:rsidRDefault="002338B9" w:rsidP="007F05FD">
      <w:pPr>
        <w:pStyle w:val="LL"/>
        <w:tabs>
          <w:tab w:val="left" w:pos="360"/>
          <w:tab w:val="left" w:pos="450"/>
        </w:tabs>
        <w:contextualSpacing/>
        <w:jc w:val="left"/>
        <w:rPr>
          <w:highlight w:val="lightGray"/>
        </w:rPr>
      </w:pPr>
      <w:r>
        <w:rPr>
          <w:highlight w:val="lightGray"/>
        </w:rPr>
        <w:t xml:space="preserve">Пораките и </w:t>
      </w:r>
      <w:r>
        <w:rPr>
          <w:rFonts w:ascii="Times New Roman" w:hAnsi="Times New Roman" w:cs="Times New Roman"/>
          <w:highlight w:val="lightGray"/>
        </w:rPr>
        <w:t>тоуцх</w:t>
      </w:r>
      <w:r>
        <w:rPr>
          <w:highlight w:val="lightGray"/>
        </w:rPr>
        <w:t>-системот се чини дека се корисни за лицата со деменција, но податоците се инсуфициентни (ннд-</w:t>
      </w:r>
      <w:r>
        <w:rPr>
          <w:rFonts w:ascii="Times New Roman" w:hAnsi="Times New Roman" w:cs="Times New Roman"/>
          <w:b/>
          <w:highlight w:val="lightGray"/>
        </w:rPr>
        <w:t>Д</w:t>
      </w:r>
      <w:r>
        <w:rPr>
          <w:highlight w:val="lightGray"/>
        </w:rPr>
        <w:t>).</w:t>
      </w:r>
    </w:p>
    <w:p w:rsidR="007F05FD" w:rsidRPr="0010008D" w:rsidRDefault="002338B9" w:rsidP="007F05FD">
      <w:pPr>
        <w:pStyle w:val="LL"/>
        <w:tabs>
          <w:tab w:val="left" w:pos="360"/>
          <w:tab w:val="left" w:pos="450"/>
        </w:tabs>
        <w:contextualSpacing/>
        <w:jc w:val="left"/>
        <w:rPr>
          <w:highlight w:val="lightGray"/>
        </w:rPr>
      </w:pPr>
      <w:r>
        <w:rPr>
          <w:highlight w:val="lightGray"/>
        </w:rPr>
        <w:t>Недоволни се податоците за ефикасноста на програмите за физичка активност на постарите лица со деменција ( ннд-</w:t>
      </w:r>
      <w:r>
        <w:rPr>
          <w:rFonts w:ascii="Times New Roman" w:hAnsi="Times New Roman" w:cs="Times New Roman"/>
          <w:b/>
          <w:highlight w:val="lightGray"/>
        </w:rPr>
        <w:t>Д</w:t>
      </w:r>
      <w:r>
        <w:rPr>
          <w:highlight w:val="lightGray"/>
        </w:rPr>
        <w:t xml:space="preserve">). </w:t>
      </w:r>
    </w:p>
    <w:p w:rsidR="007F05FD" w:rsidRPr="0010008D" w:rsidRDefault="002338B9" w:rsidP="007F05FD">
      <w:pPr>
        <w:pStyle w:val="LL"/>
        <w:tabs>
          <w:tab w:val="left" w:pos="360"/>
          <w:tab w:val="left" w:pos="450"/>
        </w:tabs>
        <w:contextualSpacing/>
        <w:jc w:val="left"/>
        <w:rPr>
          <w:highlight w:val="lightGray"/>
        </w:rPr>
      </w:pPr>
      <w:r>
        <w:rPr>
          <w:rFonts w:ascii="Times New Roman" w:hAnsi="Times New Roman" w:cs="Times New Roman"/>
          <w:highlight w:val="lightGray"/>
        </w:rPr>
        <w:t>Пирацетам</w:t>
      </w:r>
      <w:r>
        <w:rPr>
          <w:highlight w:val="lightGray"/>
        </w:rPr>
        <w:t>-от може да има некаков ефект во третманот на деменцијата или когнитивното нарушување но податоците се неубедливи (ннд-</w:t>
      </w:r>
      <w:r>
        <w:rPr>
          <w:rFonts w:ascii="Times New Roman" w:hAnsi="Times New Roman" w:cs="Times New Roman"/>
          <w:b/>
          <w:highlight w:val="lightGray"/>
        </w:rPr>
        <w:t>Д</w:t>
      </w:r>
      <w:r>
        <w:rPr>
          <w:highlight w:val="lightGray"/>
        </w:rPr>
        <w:t>).</w:t>
      </w:r>
    </w:p>
    <w:p w:rsidR="007F05FD" w:rsidRPr="00707C53" w:rsidRDefault="002338B9" w:rsidP="007F05FD">
      <w:pPr>
        <w:pStyle w:val="LL"/>
        <w:tabs>
          <w:tab w:val="left" w:pos="360"/>
          <w:tab w:val="left" w:pos="450"/>
        </w:tabs>
        <w:contextualSpacing/>
        <w:jc w:val="left"/>
        <w:rPr>
          <w:highlight w:val="lightGray"/>
        </w:rPr>
      </w:pPr>
      <w:r>
        <w:rPr>
          <w:highlight w:val="lightGray"/>
        </w:rPr>
        <w:t>Податокот за ефикасноста на одмената на негата  за дементните болни   или пак на лицата кои се грижат за нив е инсуфициентен (ннд-</w:t>
      </w:r>
      <w:r>
        <w:rPr>
          <w:rFonts w:ascii="Times New Roman" w:hAnsi="Times New Roman" w:cs="Times New Roman"/>
          <w:b/>
          <w:highlight w:val="lightGray"/>
        </w:rPr>
        <w:t>Д</w:t>
      </w:r>
      <w:r>
        <w:rPr>
          <w:highlight w:val="lightGray"/>
        </w:rPr>
        <w:t>).</w:t>
      </w:r>
    </w:p>
    <w:p w:rsidR="007F05FD" w:rsidRDefault="002338B9" w:rsidP="007F05FD">
      <w:pPr>
        <w:pStyle w:val="LL"/>
        <w:tabs>
          <w:tab w:val="left" w:pos="360"/>
          <w:tab w:val="left" w:pos="450"/>
        </w:tabs>
        <w:contextualSpacing/>
        <w:jc w:val="left"/>
        <w:rPr>
          <w:highlight w:val="lightGray"/>
        </w:rPr>
      </w:pPr>
      <w:r>
        <w:rPr>
          <w:highlight w:val="lightGray"/>
        </w:rPr>
        <w:t>Нема податок заефикасноста на мулти сензитивната стимулација кај деменцијата (ннд-</w:t>
      </w:r>
      <w:r>
        <w:rPr>
          <w:rFonts w:ascii="Times New Roman" w:hAnsi="Times New Roman" w:cs="Times New Roman"/>
          <w:b/>
          <w:highlight w:val="lightGray"/>
        </w:rPr>
        <w:t>Д</w:t>
      </w:r>
      <w:r>
        <w:rPr>
          <w:highlight w:val="lightGray"/>
        </w:rPr>
        <w:t>).</w:t>
      </w:r>
    </w:p>
    <w:p w:rsidR="007F05FD" w:rsidRPr="00707C53" w:rsidRDefault="002338B9" w:rsidP="007F05FD">
      <w:pPr>
        <w:pStyle w:val="LL"/>
        <w:tabs>
          <w:tab w:val="left" w:pos="360"/>
          <w:tab w:val="left" w:pos="450"/>
        </w:tabs>
        <w:contextualSpacing/>
        <w:jc w:val="left"/>
        <w:rPr>
          <w:highlight w:val="lightGray"/>
        </w:rPr>
      </w:pPr>
      <w:r>
        <w:rPr>
          <w:rFonts w:ascii="Times New Roman" w:hAnsi="Times New Roman" w:cs="Times New Roman"/>
          <w:highlight w:val="lightGray"/>
        </w:rPr>
        <w:t>Тразодоне</w:t>
      </w:r>
      <w:r>
        <w:rPr>
          <w:highlight w:val="lightGray"/>
        </w:rPr>
        <w:t xml:space="preserve"> веројатно не е ефикасен во третманот на бихевиоралните и психолошките манифестации на деменцијата.</w:t>
      </w:r>
    </w:p>
    <w:p w:rsidR="007F05FD" w:rsidRPr="00707C53" w:rsidRDefault="002338B9" w:rsidP="007F05FD">
      <w:pPr>
        <w:pStyle w:val="LL"/>
        <w:tabs>
          <w:tab w:val="left" w:pos="360"/>
          <w:tab w:val="left" w:pos="450"/>
        </w:tabs>
        <w:contextualSpacing/>
        <w:jc w:val="left"/>
        <w:rPr>
          <w:highlight w:val="lightGray"/>
        </w:rPr>
      </w:pPr>
      <w:r>
        <w:rPr>
          <w:rFonts w:ascii="Times New Roman" w:hAnsi="Times New Roman" w:cs="Times New Roman"/>
          <w:highlight w:val="lightGray"/>
        </w:rPr>
        <w:t>Валпроате</w:t>
      </w:r>
      <w:r>
        <w:rPr>
          <w:highlight w:val="lightGray"/>
        </w:rPr>
        <w:t xml:space="preserve">  веројатно не е ефикасен во третманот на агитираноста на дементните пациенти, го  зголемува бројот на несаканите ефекти. Податоците се инсуфициентни (ннд-</w:t>
      </w:r>
      <w:r>
        <w:rPr>
          <w:rFonts w:ascii="Times New Roman" w:hAnsi="Times New Roman" w:cs="Times New Roman"/>
          <w:b/>
          <w:highlight w:val="lightGray"/>
        </w:rPr>
        <w:t>Д</w:t>
      </w:r>
      <w:r>
        <w:rPr>
          <w:highlight w:val="lightGray"/>
        </w:rPr>
        <w:t xml:space="preserve">). </w:t>
      </w:r>
    </w:p>
    <w:p w:rsidR="007F05FD" w:rsidRDefault="002338B9" w:rsidP="007F05FD">
      <w:pPr>
        <w:pStyle w:val="LL"/>
        <w:tabs>
          <w:tab w:val="left" w:pos="360"/>
          <w:tab w:val="left" w:pos="450"/>
        </w:tabs>
        <w:contextualSpacing/>
        <w:jc w:val="left"/>
        <w:rPr>
          <w:highlight w:val="lightGray"/>
        </w:rPr>
      </w:pPr>
      <w:r>
        <w:rPr>
          <w:highlight w:val="lightGray"/>
        </w:rPr>
        <w:t xml:space="preserve">Нема податоци кои би ја подржале употребата на </w:t>
      </w:r>
      <w:r>
        <w:rPr>
          <w:rFonts w:ascii="Times New Roman" w:hAnsi="Times New Roman" w:cs="Times New Roman"/>
          <w:highlight w:val="lightGray"/>
        </w:rPr>
        <w:t>тхиоридазине</w:t>
      </w:r>
      <w:r>
        <w:rPr>
          <w:highlight w:val="lightGray"/>
        </w:rPr>
        <w:t xml:space="preserve"> кај деменцијата, неговата употреба доведува до појава на несакани ефекти (ннд-</w:t>
      </w:r>
      <w:r>
        <w:rPr>
          <w:rFonts w:ascii="Times New Roman" w:hAnsi="Times New Roman" w:cs="Times New Roman"/>
          <w:b/>
          <w:highlight w:val="lightGray"/>
        </w:rPr>
        <w:t>Д</w:t>
      </w:r>
      <w:r>
        <w:rPr>
          <w:highlight w:val="lightGray"/>
        </w:rPr>
        <w:t>).</w:t>
      </w:r>
    </w:p>
    <w:p w:rsidR="007F05FD" w:rsidRPr="006E3492" w:rsidRDefault="007F05FD" w:rsidP="007F05FD">
      <w:pPr>
        <w:pStyle w:val="LL"/>
        <w:numPr>
          <w:ilvl w:val="0"/>
          <w:numId w:val="0"/>
        </w:numPr>
        <w:ind w:left="720"/>
        <w:rPr>
          <w:highlight w:val="lightGray"/>
        </w:rPr>
      </w:pPr>
    </w:p>
    <w:p w:rsidR="007F05FD" w:rsidRDefault="002338B9" w:rsidP="007F05FD">
      <w:pPr>
        <w:pStyle w:val="LL"/>
        <w:numPr>
          <w:ilvl w:val="0"/>
          <w:numId w:val="0"/>
        </w:numPr>
        <w:spacing w:before="360" w:after="360"/>
        <w:jc w:val="left"/>
        <w:rPr>
          <w:b/>
          <w:sz w:val="22"/>
          <w:szCs w:val="22"/>
        </w:rPr>
      </w:pPr>
      <w:r>
        <w:rPr>
          <w:b/>
          <w:sz w:val="22"/>
          <w:szCs w:val="22"/>
          <w:highlight w:val="lightGray"/>
        </w:rPr>
        <w:t>Други информативни прегледи</w:t>
      </w:r>
    </w:p>
    <w:p w:rsidR="007F05FD" w:rsidRPr="00F91574" w:rsidRDefault="007F05FD" w:rsidP="007F05FD">
      <w:pPr>
        <w:pStyle w:val="LL"/>
        <w:numPr>
          <w:ilvl w:val="0"/>
          <w:numId w:val="0"/>
        </w:numPr>
        <w:spacing w:before="360" w:after="360"/>
        <w:jc w:val="left"/>
        <w:rPr>
          <w:b/>
        </w:rPr>
      </w:pPr>
    </w:p>
    <w:p w:rsidR="007F05FD" w:rsidRPr="004359D0" w:rsidRDefault="002338B9" w:rsidP="007F05FD">
      <w:pPr>
        <w:pStyle w:val="LL"/>
        <w:tabs>
          <w:tab w:val="left" w:pos="360"/>
          <w:tab w:val="left" w:pos="450"/>
        </w:tabs>
        <w:contextualSpacing/>
        <w:jc w:val="left"/>
        <w:rPr>
          <w:highlight w:val="lightGray"/>
        </w:rPr>
      </w:pPr>
      <w:r>
        <w:rPr>
          <w:highlight w:val="lightGray"/>
        </w:rPr>
        <w:t>Различни бихејвиорални третмани може да имаат некаков ефект врз бихејвиоралните нарушувања кај деменцијата (ннд-</w:t>
      </w:r>
      <w:r>
        <w:rPr>
          <w:rFonts w:ascii="Times New Roman" w:hAnsi="Times New Roman" w:cs="Times New Roman"/>
          <w:b/>
          <w:highlight w:val="lightGray"/>
        </w:rPr>
        <w:t>Д</w:t>
      </w:r>
      <w:r>
        <w:rPr>
          <w:highlight w:val="lightGray"/>
        </w:rPr>
        <w:t>).</w:t>
      </w:r>
    </w:p>
    <w:p w:rsidR="007F05FD" w:rsidRPr="002113C3" w:rsidRDefault="002338B9" w:rsidP="007F05FD">
      <w:pPr>
        <w:pStyle w:val="LL"/>
        <w:tabs>
          <w:tab w:val="left" w:pos="360"/>
          <w:tab w:val="left" w:pos="450"/>
        </w:tabs>
        <w:contextualSpacing/>
        <w:jc w:val="left"/>
        <w:rPr>
          <w:highlight w:val="lightGray"/>
        </w:rPr>
      </w:pPr>
      <w:r>
        <w:rPr>
          <w:rFonts w:ascii="Times New Roman" w:hAnsi="Times New Roman" w:cs="Times New Roman"/>
          <w:highlight w:val="lightGray"/>
        </w:rPr>
        <w:t>Оланзапине</w:t>
      </w:r>
      <w:r>
        <w:rPr>
          <w:highlight w:val="lightGray"/>
        </w:rPr>
        <w:t xml:space="preserve">  има влијание на психолошките и бихејвиоралните нарушувања кај пациентите со деменцијата, но ја зголемува седацијата и доведува до тешкотии во одот (ннд-</w:t>
      </w:r>
      <w:r>
        <w:rPr>
          <w:rFonts w:ascii="Times New Roman" w:hAnsi="Times New Roman" w:cs="Times New Roman"/>
          <w:b/>
          <w:highlight w:val="lightGray"/>
        </w:rPr>
        <w:t>Б</w:t>
      </w:r>
      <w:r>
        <w:rPr>
          <w:highlight w:val="lightGray"/>
        </w:rPr>
        <w:t>).</w:t>
      </w:r>
    </w:p>
    <w:p w:rsidR="007F05FD" w:rsidRPr="008D691B" w:rsidRDefault="002338B9" w:rsidP="007F05FD">
      <w:pPr>
        <w:pStyle w:val="LL"/>
        <w:numPr>
          <w:ilvl w:val="0"/>
          <w:numId w:val="0"/>
        </w:numPr>
        <w:spacing w:before="480" w:after="480"/>
        <w:jc w:val="center"/>
        <w:rPr>
          <w:sz w:val="22"/>
          <w:szCs w:val="22"/>
        </w:rPr>
      </w:pPr>
      <w:r>
        <w:rPr>
          <w:b/>
          <w:sz w:val="22"/>
          <w:szCs w:val="22"/>
          <w:highlight w:val="lightGray"/>
        </w:rPr>
        <w:t>РЕФЕРЕНЦИ</w:t>
      </w:r>
    </w:p>
    <w:p w:rsidR="007F05FD" w:rsidRPr="002113C3" w:rsidRDefault="002338B9" w:rsidP="007F05FD">
      <w:pPr>
        <w:pStyle w:val="ListParagraph"/>
        <w:numPr>
          <w:ilvl w:val="0"/>
          <w:numId w:val="460"/>
        </w:numPr>
        <w:ind w:left="360" w:hanging="360"/>
        <w:jc w:val="both"/>
        <w:rPr>
          <w:sz w:val="20"/>
          <w:szCs w:val="20"/>
          <w:highlight w:val="lightGray"/>
        </w:rPr>
      </w:pPr>
      <w:r>
        <w:rPr>
          <w:sz w:val="20"/>
          <w:szCs w:val="20"/>
          <w:highlight w:val="lightGray"/>
        </w:rPr>
        <w:t>Баллард Ц, Гаутхиер С, Цорбетт А ет ал. Алзхеимер</w:t>
      </w:r>
      <w:r w:rsidR="007F05FD" w:rsidRPr="002113C3">
        <w:rPr>
          <w:sz w:val="20"/>
          <w:szCs w:val="20"/>
          <w:highlight w:val="lightGray"/>
        </w:rPr>
        <w:t>'</w:t>
      </w:r>
      <w:r>
        <w:rPr>
          <w:sz w:val="20"/>
          <w:szCs w:val="20"/>
          <w:highlight w:val="lightGray"/>
        </w:rPr>
        <w:t xml:space="preserve">с дисеасе. Ланцет 2011;377(9770):1019-31. </w:t>
      </w:r>
      <w:hyperlink r:id="rId360" w:tgtFrame="_tab" w:tooltip="PMID: 21371747" w:history="1">
        <w:r w:rsidR="007F05FD" w:rsidRPr="002113C3">
          <w:rPr>
            <w:b/>
            <w:bCs/>
            <w:vanish/>
            <w:spacing w:val="-12"/>
            <w:sz w:val="20"/>
            <w:szCs w:val="20"/>
            <w:highlight w:val="lightGray"/>
          </w:rPr>
          <w:t>«PMID: 21371747»</w:t>
        </w:r>
        <w:r>
          <w:rPr>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Доњлинг ГА, Бурр РЛ, Ван Сомерен ЕЈ, Хуббард ЕМ, Луџенберг ЈС, Мастицк Ј, Цоопер БА. Мелатонин анд бригхт-лигхт треатмент фор рест-ацтивитѕ дисруптион ин институтионализед патиентс њитх Алзхеимер</w:t>
      </w:r>
      <w:r w:rsidR="007F05FD" w:rsidRPr="002113C3">
        <w:rPr>
          <w:sz w:val="20"/>
          <w:szCs w:val="20"/>
          <w:highlight w:val="lightGray"/>
        </w:rPr>
        <w:t>'</w:t>
      </w:r>
      <w:r>
        <w:rPr>
          <w:sz w:val="20"/>
          <w:szCs w:val="20"/>
          <w:highlight w:val="lightGray"/>
        </w:rPr>
        <w:t xml:space="preserve">с дисеасе. Ј Ам Гериатр Соц 2008 Феб;56(2):239-46. </w:t>
      </w:r>
      <w:hyperlink r:id="rId361" w:tgtFrame="_tab" w:tooltip="PMID: 18070004" w:history="1">
        <w:r w:rsidR="007F05FD" w:rsidRPr="002113C3">
          <w:rPr>
            <w:b/>
            <w:bCs/>
            <w:vanish/>
            <w:spacing w:val="-12"/>
            <w:sz w:val="20"/>
            <w:szCs w:val="20"/>
            <w:highlight w:val="lightGray"/>
          </w:rPr>
          <w:t>«PMID: 18070004»</w:t>
        </w:r>
        <w:r>
          <w:rPr>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Хогерворст Е, Ѕаффе К, Рицхардс М ет ал. Хормоне реплацемент тхерапѕ то маинтаин цогнитиве фунцтион ин њомен њитх дементиа. Цоцхране Датабасе Сѕст Рев 2009;(1):ЦД003799. </w:t>
      </w:r>
      <w:hyperlink r:id="rId362" w:tgtFrame="_tab" w:tooltip="PMID: 19160224" w:history="1">
        <w:r w:rsidR="007F05FD" w:rsidRPr="002113C3">
          <w:rPr>
            <w:rStyle w:val="title1"/>
            <w:b/>
            <w:bCs/>
            <w:spacing w:val="-12"/>
            <w:sz w:val="20"/>
            <w:szCs w:val="20"/>
            <w:highlight w:val="lightGray"/>
          </w:rPr>
          <w:t>«PMID: 19160224»</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Фиораванти М, Ѕанаги М. Цѕтидинедипхоспхоцхолине (ЦДП-цхолине) фор цогнитиве анд бехавиоурал дистурбанцес ассоциатед њитх цхрониц церебрал дисордерс ин тхе елдерлѕ. Цоцхране Датабасе Сѕст Рев 2005 Апр 18;(2):ЦД000269. </w:t>
      </w:r>
      <w:hyperlink r:id="rId363" w:tgtFrame="_tab" w:tooltip="PMID: 15846601" w:history="1">
        <w:r w:rsidR="007F05FD" w:rsidRPr="002113C3">
          <w:rPr>
            <w:rStyle w:val="title1"/>
            <w:b/>
            <w:bCs/>
            <w:spacing w:val="-12"/>
            <w:sz w:val="20"/>
            <w:szCs w:val="20"/>
            <w:highlight w:val="lightGray"/>
          </w:rPr>
          <w:t>«PMID: 15846601»</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Цларе Л, Њоодс РТ, Мониз Цоок ЕД, Оррелл М, Спецтор А. Цогнитиве рехабилитатион анд цогнитиве траининг фор еарлѕ-стаге Алзхеимер</w:t>
      </w:r>
      <w:r w:rsidR="007F05FD" w:rsidRPr="002113C3">
        <w:rPr>
          <w:sz w:val="20"/>
          <w:szCs w:val="20"/>
          <w:highlight w:val="lightGray"/>
        </w:rPr>
        <w:t>'</w:t>
      </w:r>
      <w:r>
        <w:rPr>
          <w:sz w:val="20"/>
          <w:szCs w:val="20"/>
          <w:highlight w:val="lightGray"/>
        </w:rPr>
        <w:t xml:space="preserve">с дисеасе анд васцулар дементиа. Цоцхране Датабасе Сѕст Рев 2003;(4):ЦД003260. </w:t>
      </w:r>
      <w:hyperlink r:id="rId364" w:tgtFrame="_tab" w:tooltip="PMID: 14583963" w:history="1">
        <w:r w:rsidR="007F05FD" w:rsidRPr="002113C3">
          <w:rPr>
            <w:rStyle w:val="title1"/>
            <w:b/>
            <w:bCs/>
            <w:spacing w:val="-12"/>
            <w:sz w:val="20"/>
            <w:szCs w:val="20"/>
            <w:highlight w:val="lightGray"/>
          </w:rPr>
          <w:t>«PMID: 14583963»</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Малоуф Р, Гримлеѕ Еванс Ј. Фолиц ацид њитх ор њитхоут витамин Б12 фор тхе превентион анд треатмент оф хеалтхѕ елдерлѕ анд дементед пеопле. Цоцхране Датабасе Сѕст Рев 2008;(4):ЦД004514. </w:t>
      </w:r>
      <w:hyperlink r:id="rId365" w:tgtFrame="_tab" w:tooltip="PMID: 18843658" w:history="1">
        <w:r w:rsidR="007F05FD" w:rsidRPr="002113C3">
          <w:rPr>
            <w:rStyle w:val="title1"/>
            <w:b/>
            <w:bCs/>
            <w:spacing w:val="-12"/>
            <w:sz w:val="20"/>
            <w:szCs w:val="20"/>
            <w:highlight w:val="lightGray"/>
          </w:rPr>
          <w:t>«PMID: 18843658»</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Јансен СЛ, Форбес ДА, Дунцан В, Морган ДГ. Мелатонин фор цогнитиве импаирмент. Цоцхране Датабасе Сѕст Рев 2006;(1):ЦД003802 ШЛаст ассессед ас уп-то-дате: 8 Децембер 2009Ќ. </w:t>
      </w:r>
      <w:hyperlink r:id="rId366" w:tgtFrame="_tab" w:tooltip="PMID: 16437462" w:history="1">
        <w:r w:rsidR="007F05FD" w:rsidRPr="002113C3">
          <w:rPr>
            <w:rStyle w:val="title1"/>
            <w:b/>
            <w:bCs/>
            <w:spacing w:val="-12"/>
            <w:sz w:val="20"/>
            <w:szCs w:val="20"/>
            <w:highlight w:val="lightGray"/>
          </w:rPr>
          <w:t>«PMID: 16437462»</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Л</w:t>
      </w:r>
      <w:r w:rsidR="007F05FD" w:rsidRPr="002113C3">
        <w:rPr>
          <w:sz w:val="20"/>
          <w:szCs w:val="20"/>
          <w:highlight w:val="lightGray"/>
        </w:rPr>
        <w:t>ó</w:t>
      </w:r>
      <w:r>
        <w:rPr>
          <w:sz w:val="20"/>
          <w:szCs w:val="20"/>
          <w:highlight w:val="lightGray"/>
        </w:rPr>
        <w:t>пез-Арриета ЈМ, Биркс Ј. Нимодипине фор примарѕ дегенеративе, миџед анд васцулар дементиа. Цоцхране Датабасе Сѕст Рев 2002;(3):ЦД000147 ШЛаст ассессед ас уп-то-дате: 12 Марцх 2009Ќ.</w:t>
      </w:r>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Вигго Хансен Н, Ј</w:t>
      </w:r>
      <w:r w:rsidR="007F05FD" w:rsidRPr="002113C3">
        <w:rPr>
          <w:sz w:val="20"/>
          <w:szCs w:val="20"/>
          <w:highlight w:val="lightGray"/>
        </w:rPr>
        <w:t>ø</w:t>
      </w:r>
      <w:r>
        <w:rPr>
          <w:sz w:val="20"/>
          <w:szCs w:val="20"/>
          <w:highlight w:val="lightGray"/>
        </w:rPr>
        <w:t xml:space="preserve">ргенсен Т, </w:t>
      </w:r>
      <w:r w:rsidR="007F05FD" w:rsidRPr="002113C3">
        <w:rPr>
          <w:sz w:val="20"/>
          <w:szCs w:val="20"/>
          <w:highlight w:val="lightGray"/>
        </w:rPr>
        <w:t>Ø</w:t>
      </w:r>
      <w:r>
        <w:rPr>
          <w:sz w:val="20"/>
          <w:szCs w:val="20"/>
          <w:highlight w:val="lightGray"/>
        </w:rPr>
        <w:t xml:space="preserve">ртенблад Л. Массаге анд тоуцх фор дементиа. Цоцхране Датабасе Сѕст Рев 2006 Оцт 18;(4):ЦД004989. </w:t>
      </w:r>
      <w:hyperlink r:id="rId367" w:tgtFrame="_tab" w:tooltip="PMID: 17054228" w:history="1">
        <w:r w:rsidR="007F05FD" w:rsidRPr="002113C3">
          <w:rPr>
            <w:rStyle w:val="title1"/>
            <w:b/>
            <w:bCs/>
            <w:spacing w:val="-12"/>
            <w:sz w:val="20"/>
            <w:szCs w:val="20"/>
            <w:highlight w:val="lightGray"/>
          </w:rPr>
          <w:t>«PMID: 17054228»</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Форбес Д, Форбес С, Морган ДГ ет ал. Пхѕсицал ацтивитѕ програмс фор персонс њитх дементиа. Цоцхране Датабасе Сѕст Рев 2008;(3):ЦД006489.</w:t>
      </w:r>
    </w:p>
    <w:p w:rsidR="007F05FD" w:rsidRPr="002113C3" w:rsidRDefault="002338B9" w:rsidP="007F05FD">
      <w:pPr>
        <w:numPr>
          <w:ilvl w:val="0"/>
          <w:numId w:val="460"/>
        </w:numPr>
        <w:ind w:left="360" w:hanging="360"/>
        <w:contextualSpacing/>
        <w:jc w:val="both"/>
        <w:rPr>
          <w:sz w:val="20"/>
          <w:szCs w:val="20"/>
          <w:highlight w:val="lightGray"/>
        </w:rPr>
      </w:pPr>
      <w:hyperlink r:id="rId368" w:tgtFrame="_tab" w:tooltip="PMID: 18646158" w:history="1">
        <w:r w:rsidR="007F05FD" w:rsidRPr="002113C3">
          <w:rPr>
            <w:rStyle w:val="title1"/>
            <w:b/>
            <w:bCs/>
            <w:spacing w:val="-12"/>
            <w:sz w:val="20"/>
            <w:szCs w:val="20"/>
            <w:highlight w:val="lightGray"/>
          </w:rPr>
          <w:t>«PMID: 18646158</w:t>
        </w:r>
        <w:r>
          <w:rPr>
            <w:sz w:val="20"/>
            <w:szCs w:val="20"/>
            <w:highlight w:val="lightGray"/>
          </w:rPr>
          <w:t xml:space="preserve">Флицкер Л, Гримлеѕ Еванс Г. Пирацетам фор дементиа ор цогнитиве импаирмент. Цоцхране Датабасе Сѕст Рев 2001;(2):ЦД001011. </w:t>
        </w:r>
        <w:hyperlink r:id="rId369" w:tgtFrame="_tab" w:tooltip="PMID: 11405971" w:history="1">
          <w:r w:rsidR="007F05FD" w:rsidRPr="002113C3">
            <w:rPr>
              <w:rStyle w:val="title1"/>
              <w:b/>
              <w:bCs/>
              <w:spacing w:val="-12"/>
              <w:sz w:val="20"/>
              <w:szCs w:val="20"/>
              <w:highlight w:val="lightGray"/>
            </w:rPr>
            <w:t>«PMID: 11405971»</w:t>
          </w:r>
          <w:r>
            <w:rPr>
              <w:rStyle w:val="text"/>
              <w:b/>
              <w:bCs/>
              <w:spacing w:val="-12"/>
              <w:sz w:val="20"/>
              <w:szCs w:val="20"/>
              <w:highlight w:val="lightGray"/>
            </w:rPr>
            <w:t>ПубМед</w:t>
          </w:r>
        </w:hyperlink>
        <w:r>
          <w:rPr>
            <w:sz w:val="20"/>
            <w:szCs w:val="20"/>
            <w:highlight w:val="lightGray"/>
          </w:rPr>
          <w:t>.</w:t>
        </w:r>
        <w:r>
          <w:rPr>
            <w:rStyle w:val="text"/>
            <w:b/>
            <w:bCs/>
            <w:spacing w:val="-12"/>
            <w:sz w:val="20"/>
            <w:szCs w:val="20"/>
            <w:highlight w:val="lightGray"/>
          </w:rPr>
          <w:t>убМед</w:t>
        </w:r>
      </w:hyperlink>
      <w:r>
        <w:rPr>
          <w:sz w:val="20"/>
          <w:szCs w:val="20"/>
          <w:highlight w:val="lightGray"/>
        </w:rPr>
        <w:t>.</w:t>
      </w:r>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Лее Х, Цамерон М. Респите царе фор пеопле њитх дементиа анд тхеир царерс. Цоцхране Датабасе Сѕст Рев 2004;(2):ЦД004396. ШЛаст ассессед ас уп-то-дате: 13 Маѕ 2008Ќ. </w:t>
      </w:r>
      <w:hyperlink r:id="rId370" w:tgtFrame="_tab" w:tooltip="PMID: 15106250" w:history="1">
        <w:r w:rsidR="007F05FD" w:rsidRPr="002113C3">
          <w:rPr>
            <w:rStyle w:val="title1"/>
            <w:b/>
            <w:bCs/>
            <w:spacing w:val="-12"/>
            <w:sz w:val="20"/>
            <w:szCs w:val="20"/>
            <w:highlight w:val="lightGray"/>
          </w:rPr>
          <w:t>«PMID: 15106250»</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Цхунг ЈЦ, Лаи ЦК, Цхунг ПМ ет ал. Сноезелен фор дементиа. Цоцхране Датабасе Сѕст Рев 2002;(4):ЦД003152. ШЛаст ассессед ас уп-то-дате: 21 Април 2008</w:t>
      </w:r>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Мартинон-Торрес Г, Фиораванти М, Гримлеѕ ЕЈ. Тразодоне фор агитатион ин дементиа. Цоцхране Датабасе Сѕст Рев 2004 Оцт 18;(4):ЦД004990. </w:t>
      </w:r>
      <w:hyperlink r:id="rId371" w:tgtFrame="_tab" w:tooltip="PMID: 15495135" w:history="1">
        <w:r w:rsidR="007F05FD" w:rsidRPr="002113C3">
          <w:rPr>
            <w:rStyle w:val="title1"/>
            <w:b/>
            <w:bCs/>
            <w:spacing w:val="-12"/>
            <w:sz w:val="20"/>
            <w:szCs w:val="20"/>
            <w:highlight w:val="lightGray"/>
          </w:rPr>
          <w:t>«PMID: 15495135»</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Лонерган Е, Луџенберг Ј. Валпроате препаратионс фор агитатион ин дементиа. Цоцхране Датабасе Сѕст Рев 2009 Јул 8;(3):ЦД003945. </w:t>
      </w:r>
      <w:hyperlink r:id="rId372" w:tgtFrame="_tab" w:tooltip="PMID: 19588348" w:history="1">
        <w:r w:rsidR="007F05FD" w:rsidRPr="002113C3">
          <w:rPr>
            <w:rStyle w:val="title1"/>
            <w:b/>
            <w:bCs/>
            <w:spacing w:val="-12"/>
            <w:sz w:val="20"/>
            <w:szCs w:val="20"/>
            <w:highlight w:val="lightGray"/>
          </w:rPr>
          <w:t>«PMID: 19588348»</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Кирцхнер В, Келлѕ ЦА, Харвеѕ РЈ. Тхиоридазине фор дементиа. Цоцхране Датабасе Сѕст Рев 2001;(3):ЦД000464. ШАссессед ас уп-то-дате: 1 Апр 2009Ќ </w:t>
      </w:r>
      <w:hyperlink r:id="rId373" w:tgtFrame="_tab" w:tooltip="PMID: 11686961" w:history="1">
        <w:r w:rsidR="007F05FD" w:rsidRPr="002113C3">
          <w:rPr>
            <w:rStyle w:val="title1"/>
            <w:b/>
            <w:bCs/>
            <w:spacing w:val="-12"/>
            <w:sz w:val="20"/>
            <w:szCs w:val="20"/>
            <w:highlight w:val="lightGray"/>
          </w:rPr>
          <w:t>«PMID: 11686961»</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Опие Ј, Росењарне Р, О</w:t>
      </w:r>
      <w:r w:rsidR="007F05FD" w:rsidRPr="002113C3">
        <w:rPr>
          <w:sz w:val="20"/>
          <w:szCs w:val="20"/>
          <w:highlight w:val="lightGray"/>
        </w:rPr>
        <w:t>'</w:t>
      </w:r>
      <w:r>
        <w:rPr>
          <w:sz w:val="20"/>
          <w:szCs w:val="20"/>
          <w:highlight w:val="lightGray"/>
        </w:rPr>
        <w:t xml:space="preserve">Цоннор ДЊ. Тхе еффицацѕ оф псѕцхосоциал аппроацхес то бехавиоур дисордерс ин дементиа: а сѕстематиц литературе ревиењ. Ауст Н З Ј Псѕцхиатрѕ 1999 Дец;33(6):789-99. </w:t>
      </w:r>
      <w:hyperlink r:id="rId374" w:tgtFrame="_tab" w:tooltip="PMID: 10619204" w:history="1">
        <w:r w:rsidR="007F05FD" w:rsidRPr="002113C3">
          <w:rPr>
            <w:rStyle w:val="title1"/>
            <w:b/>
            <w:bCs/>
            <w:spacing w:val="-12"/>
            <w:sz w:val="20"/>
            <w:szCs w:val="20"/>
            <w:highlight w:val="lightGray"/>
          </w:rPr>
          <w:t>«PMID: 10619204»</w:t>
        </w:r>
        <w:r>
          <w:rPr>
            <w:rStyle w:val="text"/>
            <w:b/>
            <w:bCs/>
            <w:spacing w:val="-12"/>
            <w:sz w:val="20"/>
            <w:szCs w:val="20"/>
            <w:highlight w:val="lightGray"/>
          </w:rPr>
          <w:t>ПубМед</w:t>
        </w:r>
      </w:hyperlink>
      <w:r>
        <w:rPr>
          <w:sz w:val="20"/>
          <w:szCs w:val="20"/>
          <w:highlight w:val="lightGray"/>
        </w:rPr>
        <w:t xml:space="preserve"> </w:t>
      </w:r>
      <w:hyperlink r:id="rId375" w:tgtFrame="_tab" w:tooltip="DARE-12000000194" w:history="1">
        <w:r w:rsidR="007F05FD" w:rsidRPr="002113C3">
          <w:rPr>
            <w:rStyle w:val="title1"/>
            <w:b/>
            <w:bCs/>
            <w:spacing w:val="-12"/>
            <w:sz w:val="20"/>
            <w:szCs w:val="20"/>
            <w:highlight w:val="lightGray"/>
          </w:rPr>
          <w:t>«DARE-12000000194»</w:t>
        </w:r>
        <w:r>
          <w:rPr>
            <w:rStyle w:val="text"/>
            <w:b/>
            <w:bCs/>
            <w:spacing w:val="-12"/>
            <w:sz w:val="20"/>
            <w:szCs w:val="20"/>
            <w:highlight w:val="lightGray"/>
          </w:rPr>
          <w:t>ДАРЕ</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Веркаик Р, ван Њеерт ЈЦ, Францке АЛ. Тхе еффецтс оф псѕцхосоциал метходс он депрессед, аггрессиве анд апатхетиц бехавиорс оф пеопле њитх дементиа: а сѕстематиц ревиењ. Инт Ј Гериатр Псѕцхиатрѕ 2005 Апр;20(4):301-14. </w:t>
      </w:r>
      <w:hyperlink r:id="rId376" w:tgtFrame="_tab" w:tooltip="PMID: 15799081" w:history="1">
        <w:r w:rsidR="007F05FD" w:rsidRPr="002113C3">
          <w:rPr>
            <w:rStyle w:val="title1"/>
            <w:b/>
            <w:bCs/>
            <w:spacing w:val="-12"/>
            <w:sz w:val="20"/>
            <w:szCs w:val="20"/>
            <w:highlight w:val="lightGray"/>
          </w:rPr>
          <w:t>«PMID: 15799081»</w:t>
        </w:r>
        <w:r>
          <w:rPr>
            <w:rStyle w:val="text"/>
            <w:b/>
            <w:bCs/>
            <w:spacing w:val="-12"/>
            <w:sz w:val="20"/>
            <w:szCs w:val="20"/>
            <w:highlight w:val="lightGray"/>
          </w:rPr>
          <w:t>ПубМед</w:t>
        </w:r>
      </w:hyperlink>
      <w:r>
        <w:rPr>
          <w:sz w:val="20"/>
          <w:szCs w:val="20"/>
          <w:highlight w:val="lightGray"/>
        </w:rPr>
        <w:t xml:space="preserve"> </w:t>
      </w:r>
      <w:hyperlink r:id="rId377" w:tgtFrame="_tab" w:tooltip="DARE-12005000073" w:history="1">
        <w:r w:rsidR="007F05FD" w:rsidRPr="002113C3">
          <w:rPr>
            <w:rStyle w:val="title1"/>
            <w:b/>
            <w:bCs/>
            <w:spacing w:val="-12"/>
            <w:sz w:val="20"/>
            <w:szCs w:val="20"/>
            <w:highlight w:val="lightGray"/>
          </w:rPr>
          <w:t>«DARE-12005000073»</w:t>
        </w:r>
        <w:r>
          <w:rPr>
            <w:rStyle w:val="text"/>
            <w:b/>
            <w:bCs/>
            <w:spacing w:val="-12"/>
            <w:sz w:val="20"/>
            <w:szCs w:val="20"/>
            <w:highlight w:val="lightGray"/>
          </w:rPr>
          <w:t>ДАРЕ</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Њарнер Ј, Бутлер Р, Арѕа П. Њхат аре тхе еффецтс оф треатментс он бехавиоурал анд псѕцхологицал сѕмптомс ин дементиа? Цлиницал Евиденце 2005;13:1227-1236.</w:t>
      </w:r>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Баинс Ј, Биркс ЈС, Денинг ТР. Тхе еффицацѕ оф антидепрессантс ин тхе треатмент оф депрессион ин дементиа. Цоцхране Датабасе Сѕст Рев 2002;(4):ЦД003944. </w:t>
      </w:r>
      <w:hyperlink r:id="rId378" w:tgtFrame="_tab" w:tooltip="PMID: 12519625" w:history="1">
        <w:r w:rsidR="007F05FD" w:rsidRPr="002113C3">
          <w:rPr>
            <w:rStyle w:val="title1"/>
            <w:b/>
            <w:bCs/>
            <w:spacing w:val="-12"/>
            <w:sz w:val="20"/>
            <w:szCs w:val="20"/>
            <w:highlight w:val="lightGray"/>
          </w:rPr>
          <w:t>«PMID: 12519625»</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Сеитз ДП, Адунури Н, Гилл СС ѕм. Антидепрессантс фор агитатион анд псѕцхосис ин дементиа. Цоцхране Датабасе Сѕст Рев 2011;2:ЦД008191 </w:t>
      </w:r>
      <w:hyperlink r:id="rId379" w:tgtFrame="_tab" w:tooltip="PMID: 21328305" w:history="1">
        <w:r w:rsidR="007F05FD" w:rsidRPr="002113C3">
          <w:rPr>
            <w:rStyle w:val="title1"/>
            <w:b/>
            <w:bCs/>
            <w:spacing w:val="-12"/>
            <w:sz w:val="20"/>
            <w:szCs w:val="20"/>
            <w:highlight w:val="lightGray"/>
          </w:rPr>
          <w:t>«PMID: 21328305»</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Ланцт</w:t>
      </w:r>
      <w:r w:rsidR="007F05FD" w:rsidRPr="002113C3">
        <w:rPr>
          <w:sz w:val="20"/>
          <w:szCs w:val="20"/>
          <w:highlight w:val="lightGray"/>
        </w:rPr>
        <w:t>ô</w:t>
      </w:r>
      <w:r>
        <w:rPr>
          <w:sz w:val="20"/>
          <w:szCs w:val="20"/>
          <w:highlight w:val="lightGray"/>
        </w:rPr>
        <w:t xml:space="preserve">т КЛ, Бест ТС, Миттманн Н, Лиу БА, Ох ПИ, Еинарсон ТР, Наранјо ЦА. Еффицацѕ анд сафетѕ оф неуролептицс ин бехавиорал дисордерс ассоциатед њитх дементиа. Ј Цлин Псѕцхиатрѕ 1998 Оцт;59(10):550-61; љуиз 562-3. </w:t>
      </w:r>
      <w:hyperlink r:id="rId380" w:tgtFrame="_tab" w:tooltip="PMID: 9818639" w:history="1">
        <w:r w:rsidR="007F05FD" w:rsidRPr="002113C3">
          <w:rPr>
            <w:rStyle w:val="title1"/>
            <w:b/>
            <w:bCs/>
            <w:spacing w:val="-12"/>
            <w:sz w:val="20"/>
            <w:szCs w:val="20"/>
            <w:highlight w:val="lightGray"/>
          </w:rPr>
          <w:t>«PMID: 9818639»</w:t>
        </w:r>
        <w:r>
          <w:rPr>
            <w:rStyle w:val="text"/>
            <w:b/>
            <w:bCs/>
            <w:spacing w:val="-12"/>
            <w:sz w:val="20"/>
            <w:szCs w:val="20"/>
            <w:highlight w:val="lightGray"/>
          </w:rPr>
          <w:t>ПубМед</w:t>
        </w:r>
      </w:hyperlink>
      <w:r>
        <w:rPr>
          <w:sz w:val="20"/>
          <w:szCs w:val="20"/>
          <w:highlight w:val="lightGray"/>
        </w:rPr>
        <w:t xml:space="preserve"> </w:t>
      </w:r>
      <w:hyperlink r:id="rId381" w:tgtFrame="_tab" w:tooltip="DARE-11998001935" w:history="1">
        <w:r w:rsidR="007F05FD" w:rsidRPr="002113C3">
          <w:rPr>
            <w:rStyle w:val="title1"/>
            <w:b/>
            <w:bCs/>
            <w:spacing w:val="-12"/>
            <w:sz w:val="20"/>
            <w:szCs w:val="20"/>
            <w:highlight w:val="lightGray"/>
          </w:rPr>
          <w:t>«DARE-11998001935»</w:t>
        </w:r>
        <w:r>
          <w:rPr>
            <w:rStyle w:val="text"/>
            <w:b/>
            <w:bCs/>
            <w:spacing w:val="-12"/>
            <w:sz w:val="20"/>
            <w:szCs w:val="20"/>
            <w:highlight w:val="lightGray"/>
          </w:rPr>
          <w:t>ДАРЕ</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Њоолтортон Е. Рисперидоне (Риспердал): инцреасед рате оф церебровасцулар евентс ин дементиа триалс. ЦМАЈ 2002 Нов 26;167(11):1269-70. </w:t>
      </w:r>
      <w:hyperlink r:id="rId382" w:tgtFrame="_tab" w:tooltip="PMID: 12451085" w:history="1">
        <w:r w:rsidR="007F05FD" w:rsidRPr="002113C3">
          <w:rPr>
            <w:rStyle w:val="title1"/>
            <w:b/>
            <w:bCs/>
            <w:spacing w:val="-12"/>
            <w:sz w:val="20"/>
            <w:szCs w:val="20"/>
            <w:highlight w:val="lightGray"/>
          </w:rPr>
          <w:t>«PMID: 12451085»</w:t>
        </w:r>
        <w:r>
          <w:rPr>
            <w:rStyle w:val="text"/>
            <w:b/>
            <w:bCs/>
            <w:spacing w:val="-12"/>
            <w:sz w:val="20"/>
            <w:szCs w:val="20"/>
            <w:highlight w:val="lightGray"/>
          </w:rPr>
          <w:t>ПубМед</w:t>
        </w:r>
      </w:hyperlink>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Манагемент оф патиентс њитх дементиа. Сцоттисх Интерцоллегиате Гуиделинес Нетњорк (СИГН). Гуиделине Но. 86</w:t>
      </w:r>
    </w:p>
    <w:p w:rsidR="007F05FD" w:rsidRPr="002113C3" w:rsidRDefault="002338B9" w:rsidP="007F05FD">
      <w:pPr>
        <w:numPr>
          <w:ilvl w:val="0"/>
          <w:numId w:val="460"/>
        </w:numPr>
        <w:ind w:left="360" w:hanging="360"/>
        <w:contextualSpacing/>
        <w:jc w:val="both"/>
        <w:rPr>
          <w:sz w:val="20"/>
          <w:szCs w:val="20"/>
          <w:highlight w:val="lightGray"/>
        </w:rPr>
      </w:pPr>
      <w:r>
        <w:rPr>
          <w:sz w:val="20"/>
          <w:szCs w:val="20"/>
          <w:highlight w:val="lightGray"/>
        </w:rPr>
        <w:t xml:space="preserve">Аутхорс: Раимо Сулкава  Артицле ИД: ебм00758 (036.056) </w:t>
      </w:r>
      <w:r w:rsidR="007F05FD" w:rsidRPr="002113C3">
        <w:rPr>
          <w:sz w:val="20"/>
          <w:szCs w:val="20"/>
          <w:highlight w:val="lightGray"/>
        </w:rPr>
        <w:t>©</w:t>
      </w:r>
      <w:r>
        <w:rPr>
          <w:sz w:val="20"/>
          <w:szCs w:val="20"/>
          <w:highlight w:val="lightGray"/>
        </w:rPr>
        <w:t xml:space="preserve"> 2012 Дуодецим Медицал Публицатионс Лтд</w:t>
      </w:r>
    </w:p>
    <w:p w:rsidR="007F05FD" w:rsidRDefault="007F05FD" w:rsidP="007F05FD">
      <w:pPr>
        <w:ind w:left="360"/>
        <w:contextualSpacing/>
        <w:jc w:val="both"/>
        <w:rPr>
          <w:sz w:val="20"/>
          <w:szCs w:val="20"/>
        </w:rPr>
      </w:pPr>
    </w:p>
    <w:p w:rsidR="007F05FD" w:rsidRPr="00246854" w:rsidRDefault="007F05FD" w:rsidP="007F05FD">
      <w:pPr>
        <w:ind w:left="360"/>
        <w:contextualSpacing/>
        <w:jc w:val="both"/>
        <w:rPr>
          <w:sz w:val="20"/>
          <w:szCs w:val="20"/>
        </w:rPr>
      </w:pPr>
    </w:p>
    <w:p w:rsidR="007F05FD" w:rsidRPr="002113C3" w:rsidRDefault="002338B9" w:rsidP="007F05FD">
      <w:pPr>
        <w:numPr>
          <w:ilvl w:val="0"/>
          <w:numId w:val="461"/>
        </w:numPr>
        <w:rPr>
          <w:b/>
          <w:bCs/>
          <w:sz w:val="20"/>
          <w:szCs w:val="20"/>
          <w:u w:val="single"/>
        </w:rPr>
      </w:pPr>
      <w:r>
        <w:rPr>
          <w:b/>
          <w:bCs/>
          <w:sz w:val="20"/>
          <w:szCs w:val="20"/>
        </w:rPr>
        <w:t xml:space="preserve">ЕБМ Гуиделинес </w:t>
      </w:r>
      <w:r>
        <w:rPr>
          <w:b/>
          <w:bCs/>
          <w:sz w:val="20"/>
          <w:szCs w:val="20"/>
          <w:highlight w:val="lightGray"/>
        </w:rPr>
        <w:t xml:space="preserve">21.10.2009, </w:t>
      </w:r>
      <w:r>
        <w:rPr>
          <w:b/>
          <w:bCs/>
          <w:sz w:val="20"/>
          <w:szCs w:val="20"/>
          <w:highlight w:val="lightGray"/>
          <w:u w:val="single"/>
        </w:rPr>
        <w:t>њњњ.ебм-гуиделинес.цом</w:t>
      </w:r>
    </w:p>
    <w:p w:rsidR="007F05FD" w:rsidRPr="0040664D" w:rsidRDefault="002338B9" w:rsidP="007F05FD">
      <w:pPr>
        <w:numPr>
          <w:ilvl w:val="0"/>
          <w:numId w:val="461"/>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7F05FD" w:rsidRPr="002113C3" w:rsidRDefault="002338B9" w:rsidP="007F05FD">
      <w:pPr>
        <w:numPr>
          <w:ilvl w:val="0"/>
          <w:numId w:val="461"/>
        </w:numPr>
        <w:rPr>
          <w:rFonts w:ascii="Macedonian Tms" w:hAnsi="Macedonian Tms" w:cs="Macedonian Tms"/>
          <w:b/>
          <w:bCs/>
          <w:sz w:val="20"/>
          <w:szCs w:val="20"/>
          <w:highlight w:val="lightGray"/>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октомври 2014г.</w:t>
      </w:r>
    </w:p>
    <w:p w:rsidR="007F05FD" w:rsidRDefault="007F05FD" w:rsidP="007F05FD"/>
    <w:p w:rsidR="00A616E2" w:rsidRDefault="00A616E2" w:rsidP="00A616E2">
      <w:pPr>
        <w:tabs>
          <w:tab w:val="left" w:pos="360"/>
        </w:tabs>
        <w:rPr>
          <w:rFonts w:ascii="Macedonian Tms" w:hAnsi="Macedonian Tms" w:cs="Macedonian Tms"/>
          <w:b/>
          <w:bCs/>
          <w:sz w:val="20"/>
          <w:szCs w:val="20"/>
          <w:lang w:val="en-US"/>
        </w:rPr>
      </w:pPr>
    </w:p>
    <w:p w:rsidR="00B12106" w:rsidRDefault="00B12106" w:rsidP="00A616E2">
      <w:pPr>
        <w:tabs>
          <w:tab w:val="left" w:pos="360"/>
        </w:tabs>
        <w:rPr>
          <w:rFonts w:ascii="Macedonian Tms" w:hAnsi="Macedonian Tms" w:cs="Macedonian Tms"/>
          <w:b/>
          <w:bCs/>
          <w:sz w:val="20"/>
          <w:szCs w:val="20"/>
          <w:lang w:val="en-US"/>
        </w:rPr>
      </w:pPr>
    </w:p>
    <w:p w:rsidR="00B12106" w:rsidRDefault="00B12106" w:rsidP="00A616E2">
      <w:pPr>
        <w:tabs>
          <w:tab w:val="left" w:pos="360"/>
        </w:tabs>
        <w:rPr>
          <w:rFonts w:ascii="Macedonian Tms" w:hAnsi="Macedonian Tms" w:cs="Macedonian Tms"/>
          <w:b/>
          <w:bCs/>
          <w:sz w:val="20"/>
          <w:szCs w:val="20"/>
          <w:lang w:val="en-US"/>
        </w:rPr>
      </w:pPr>
    </w:p>
    <w:p w:rsidR="00B12106" w:rsidRPr="001876C9" w:rsidRDefault="002338B9" w:rsidP="00B12106">
      <w:pPr>
        <w:pStyle w:val="VTORNASLOVKIR"/>
        <w:rPr>
          <w:rFonts w:eastAsia="Calibri"/>
        </w:rPr>
      </w:pPr>
      <w:bookmarkStart w:id="36" w:name="TretmanSpasti"/>
      <w:r>
        <w:rPr>
          <w:rFonts w:eastAsia="Calibri"/>
        </w:rPr>
        <w:t>Третман на спастицитетОТ</w:t>
      </w:r>
    </w:p>
    <w:bookmarkEnd w:id="36"/>
    <w:p w:rsidR="00B12106" w:rsidRPr="00B61B06" w:rsidRDefault="002338B9" w:rsidP="00B12106">
      <w:pPr>
        <w:pStyle w:val="Vovedsin"/>
        <w:rPr>
          <w:rFonts w:eastAsia="Calibri"/>
          <w:color w:val="auto"/>
          <w:sz w:val="20"/>
          <w:szCs w:val="20"/>
        </w:rPr>
      </w:pPr>
      <w:r>
        <w:rPr>
          <w:rFonts w:eastAsia="Calibri"/>
          <w:color w:val="auto"/>
          <w:sz w:val="20"/>
          <w:szCs w:val="20"/>
        </w:rPr>
        <w:t>Основи</w:t>
      </w:r>
    </w:p>
    <w:p w:rsidR="00B12106" w:rsidRPr="00B61B06" w:rsidRDefault="002338B9" w:rsidP="00B12106">
      <w:pPr>
        <w:pStyle w:val="Vovedsin"/>
        <w:rPr>
          <w:rFonts w:eastAsia="Calibri"/>
          <w:color w:val="auto"/>
          <w:sz w:val="20"/>
          <w:szCs w:val="20"/>
        </w:rPr>
      </w:pPr>
      <w:r>
        <w:rPr>
          <w:rFonts w:eastAsia="Calibri"/>
          <w:color w:val="auto"/>
          <w:sz w:val="20"/>
          <w:szCs w:val="20"/>
        </w:rPr>
        <w:t>Општи  напомени</w:t>
      </w:r>
    </w:p>
    <w:p w:rsidR="00B12106" w:rsidRPr="00B61B06" w:rsidRDefault="002338B9" w:rsidP="00B12106">
      <w:pPr>
        <w:pStyle w:val="Vovedsin"/>
        <w:rPr>
          <w:rFonts w:eastAsia="Calibri"/>
          <w:color w:val="auto"/>
          <w:sz w:val="20"/>
          <w:szCs w:val="20"/>
        </w:rPr>
      </w:pPr>
      <w:r>
        <w:rPr>
          <w:rFonts w:eastAsia="Calibri"/>
          <w:color w:val="auto"/>
          <w:sz w:val="20"/>
          <w:szCs w:val="20"/>
        </w:rPr>
        <w:t>Симптоми на лезија на моторниот трактус</w:t>
      </w:r>
    </w:p>
    <w:p w:rsidR="00B12106" w:rsidRPr="00B61B06" w:rsidRDefault="002338B9" w:rsidP="00B12106">
      <w:pPr>
        <w:pStyle w:val="Vovedsin"/>
        <w:rPr>
          <w:rFonts w:eastAsia="Calibri"/>
          <w:color w:val="auto"/>
          <w:sz w:val="20"/>
          <w:szCs w:val="20"/>
        </w:rPr>
      </w:pPr>
      <w:r>
        <w:rPr>
          <w:rFonts w:eastAsia="Calibri"/>
          <w:color w:val="auto"/>
          <w:sz w:val="20"/>
          <w:szCs w:val="20"/>
        </w:rPr>
        <w:t>Медикаментен третман</w:t>
      </w:r>
    </w:p>
    <w:p w:rsidR="00B12106" w:rsidRPr="00B61B06" w:rsidRDefault="002338B9" w:rsidP="00B12106">
      <w:pPr>
        <w:pStyle w:val="Vovedsin"/>
        <w:rPr>
          <w:rFonts w:eastAsia="Calibri"/>
          <w:color w:val="auto"/>
          <w:sz w:val="20"/>
          <w:szCs w:val="20"/>
        </w:rPr>
      </w:pPr>
      <w:r>
        <w:rPr>
          <w:rFonts w:eastAsia="Calibri"/>
          <w:color w:val="auto"/>
          <w:sz w:val="20"/>
          <w:szCs w:val="20"/>
        </w:rPr>
        <w:t>Хируршки третман</w:t>
      </w:r>
    </w:p>
    <w:p w:rsidR="00B12106" w:rsidRDefault="002338B9" w:rsidP="00B12106">
      <w:pPr>
        <w:pStyle w:val="Vovedsin"/>
        <w:rPr>
          <w:rFonts w:eastAsia="Calibri"/>
          <w:color w:val="auto"/>
          <w:sz w:val="20"/>
          <w:szCs w:val="20"/>
        </w:rPr>
      </w:pPr>
      <w:r>
        <w:rPr>
          <w:rFonts w:eastAsia="Calibri"/>
          <w:color w:val="auto"/>
          <w:sz w:val="20"/>
          <w:szCs w:val="20"/>
        </w:rPr>
        <w:t>Општи  мерки</w:t>
      </w:r>
    </w:p>
    <w:p w:rsidR="00B12106" w:rsidRPr="00E6725C" w:rsidRDefault="002338B9" w:rsidP="00B12106">
      <w:pPr>
        <w:pStyle w:val="Vovedsin"/>
        <w:rPr>
          <w:rFonts w:eastAsia="Calibri"/>
          <w:color w:val="auto"/>
          <w:sz w:val="20"/>
          <w:szCs w:val="20"/>
          <w:highlight w:val="lightGray"/>
        </w:rPr>
      </w:pPr>
      <w:r>
        <w:rPr>
          <w:rFonts w:eastAsia="Calibri"/>
          <w:color w:val="auto"/>
          <w:sz w:val="20"/>
          <w:szCs w:val="20"/>
          <w:highlight w:val="lightGray"/>
        </w:rPr>
        <w:t>Референци</w:t>
      </w:r>
    </w:p>
    <w:p w:rsidR="00B12106" w:rsidRPr="00D6614E" w:rsidRDefault="002338B9" w:rsidP="00B12106">
      <w:pPr>
        <w:pStyle w:val="TRETNASLOVKIR"/>
      </w:pPr>
      <w:r>
        <w:t>Основи</w:t>
      </w:r>
    </w:p>
    <w:p w:rsidR="00B12106" w:rsidRPr="00F3189D" w:rsidRDefault="002338B9" w:rsidP="00B12106">
      <w:pPr>
        <w:pStyle w:val="LL"/>
        <w:tabs>
          <w:tab w:val="clear" w:pos="360"/>
        </w:tabs>
        <w:contextualSpacing/>
      </w:pPr>
      <w:r>
        <w:t>Третман на спастицитетот не е не</w:t>
      </w:r>
      <w:r>
        <w:rPr>
          <w:lang w:val="es-ES"/>
        </w:rPr>
        <w:t>о</w:t>
      </w:r>
      <w:r>
        <w:t>походен. Лекувањето се состои во подобрување на состојбата на екстремитетот со ослабена мускулна способност и олеснување на неговото  движење.</w:t>
      </w:r>
    </w:p>
    <w:p w:rsidR="00B12106" w:rsidRPr="00F3189D" w:rsidRDefault="002338B9" w:rsidP="00B12106">
      <w:pPr>
        <w:pStyle w:val="LL"/>
        <w:tabs>
          <w:tab w:val="clear" w:pos="360"/>
        </w:tabs>
        <w:contextualSpacing/>
      </w:pPr>
      <w:r>
        <w:t>Лековите се индицирани кога мускулната способност е адекватна, но спазамот се продлабочува.</w:t>
      </w:r>
    </w:p>
    <w:p w:rsidR="00B12106" w:rsidRPr="00F3189D" w:rsidRDefault="002338B9" w:rsidP="00B12106">
      <w:pPr>
        <w:pStyle w:val="LL"/>
        <w:tabs>
          <w:tab w:val="clear" w:pos="360"/>
        </w:tabs>
        <w:contextualSpacing/>
      </w:pPr>
      <w:r>
        <w:t>Лековите секогаш се индицирани за спастичниот екстремитет кај пациентите кои не се третираат амбулантски.</w:t>
      </w:r>
    </w:p>
    <w:p w:rsidR="00B12106" w:rsidRPr="00F3189D" w:rsidRDefault="002338B9" w:rsidP="00B12106">
      <w:pPr>
        <w:pStyle w:val="LL"/>
        <w:tabs>
          <w:tab w:val="clear" w:pos="360"/>
        </w:tabs>
        <w:contextualSpacing/>
      </w:pPr>
      <w:r>
        <w:t>Други можни третмани се регионалната анестезија на нервниот корен со алкохол или фенол и неврохируршките</w:t>
      </w:r>
      <w:r w:rsidR="00B12106" w:rsidRPr="00F857F7">
        <w:rPr>
          <w:rStyle w:val="FootnoteReference"/>
          <w:rFonts w:eastAsiaTheme="majorEastAsia"/>
          <w:b/>
        </w:rPr>
        <w:footnoteReference w:id="316"/>
      </w:r>
      <w:r>
        <w:t xml:space="preserve"> процедури.</w:t>
      </w:r>
    </w:p>
    <w:p w:rsidR="00B12106" w:rsidRPr="00F857F7" w:rsidRDefault="002338B9" w:rsidP="00B12106">
      <w:pPr>
        <w:pStyle w:val="TRETNASLOVKIR"/>
      </w:pPr>
      <w:r>
        <w:t>опШти НАПОМЕНИ</w:t>
      </w:r>
    </w:p>
    <w:p w:rsidR="00B12106" w:rsidRPr="00F3189D" w:rsidRDefault="002338B9" w:rsidP="00B12106">
      <w:pPr>
        <w:pStyle w:val="LL"/>
        <w:tabs>
          <w:tab w:val="clear" w:pos="360"/>
        </w:tabs>
        <w:contextualSpacing/>
      </w:pPr>
      <w:r>
        <w:t xml:space="preserve">Оштетувањата на ЦНС предизвикуваат мускулен спастицитет и ригидитет. Спазамот се јавува поради оштетувањата во пирамидниот (моторниот) тракт. Затегнатоста се јавува при нагло протегање на мускулот. Иницијално се јавува јака резистентност, која попушта со тек на време. Таканаречената </w:t>
      </w:r>
      <w:r>
        <w:rPr>
          <w:rFonts w:ascii="Times New Roman" w:hAnsi="Times New Roman" w:cs="Times New Roman"/>
        </w:rPr>
        <w:t>“јацк книфе”</w:t>
      </w:r>
      <w:r>
        <w:t xml:space="preserve"> спастичност, карактеристична за оштетувањата на моторниот тракт, се разликува од </w:t>
      </w:r>
      <w:r>
        <w:rPr>
          <w:rFonts w:ascii="Times New Roman" w:hAnsi="Times New Roman" w:cs="Times New Roman"/>
        </w:rPr>
        <w:t xml:space="preserve">“леад пипе” </w:t>
      </w:r>
      <w:r>
        <w:t xml:space="preserve">ригидноста, карактеристична за екстрапирамидната лезија. </w:t>
      </w:r>
    </w:p>
    <w:p w:rsidR="00B12106" w:rsidRPr="00F3189D" w:rsidRDefault="002338B9" w:rsidP="00B12106">
      <w:pPr>
        <w:pStyle w:val="LL"/>
        <w:tabs>
          <w:tab w:val="clear" w:pos="360"/>
        </w:tabs>
        <w:contextualSpacing/>
      </w:pPr>
      <w:r>
        <w:t xml:space="preserve">Најчестите причини за оштетувањата во моторниот тракт се цереброваскуларните болести, туморите </w:t>
      </w:r>
      <w:r>
        <w:rPr>
          <w:color w:val="0000FF"/>
        </w:rPr>
        <w:t xml:space="preserve"> </w:t>
      </w:r>
      <w:r>
        <w:t>и повредите на мозокот/</w:t>
      </w:r>
      <w:r w:rsidR="00B12106">
        <w:t>’</w:t>
      </w:r>
      <w:r>
        <w:t xml:space="preserve">рбетот.  </w:t>
      </w:r>
    </w:p>
    <w:p w:rsidR="00B12106" w:rsidRDefault="002338B9" w:rsidP="00B12106">
      <w:pPr>
        <w:pStyle w:val="TRETNASLOVKIR"/>
      </w:pPr>
      <w:r>
        <w:t>Симптоми на лезија на моторниот трактус</w:t>
      </w:r>
    </w:p>
    <w:p w:rsidR="00B12106" w:rsidRPr="00F3189D" w:rsidRDefault="002338B9" w:rsidP="00B12106">
      <w:pPr>
        <w:pStyle w:val="LL"/>
        <w:tabs>
          <w:tab w:val="clear" w:pos="360"/>
        </w:tabs>
        <w:contextualSpacing/>
      </w:pPr>
      <w:r>
        <w:t>Покрај присутниот спастицитет, оштетувањето на моторниот тракт исто така доведува до:</w:t>
      </w:r>
    </w:p>
    <w:p w:rsidR="00B12106" w:rsidRPr="00F3189D" w:rsidRDefault="002338B9" w:rsidP="00B12106">
      <w:pPr>
        <w:pStyle w:val="LL"/>
        <w:tabs>
          <w:tab w:val="clear" w:pos="360"/>
        </w:tabs>
        <w:ind w:left="720"/>
        <w:contextualSpacing/>
      </w:pPr>
      <w:r>
        <w:t>Мускулна слабост;</w:t>
      </w:r>
    </w:p>
    <w:p w:rsidR="00B12106" w:rsidRPr="00F3189D" w:rsidRDefault="002338B9" w:rsidP="00B12106">
      <w:pPr>
        <w:pStyle w:val="LL"/>
        <w:tabs>
          <w:tab w:val="clear" w:pos="360"/>
        </w:tabs>
        <w:ind w:left="720"/>
        <w:contextualSpacing/>
      </w:pPr>
      <w:r>
        <w:t>Засилени тетивни рефлекси;</w:t>
      </w:r>
    </w:p>
    <w:p w:rsidR="00B12106" w:rsidRPr="00F3189D" w:rsidRDefault="002338B9" w:rsidP="00B12106">
      <w:pPr>
        <w:pStyle w:val="LL"/>
        <w:tabs>
          <w:tab w:val="clear" w:pos="360"/>
        </w:tabs>
        <w:ind w:left="720"/>
        <w:contextualSpacing/>
      </w:pPr>
      <w:r>
        <w:t>Позитивен Бабински;</w:t>
      </w:r>
    </w:p>
    <w:p w:rsidR="00B12106" w:rsidRPr="00F3189D" w:rsidRDefault="002338B9" w:rsidP="00B12106">
      <w:pPr>
        <w:pStyle w:val="LL"/>
        <w:tabs>
          <w:tab w:val="clear" w:pos="360"/>
        </w:tabs>
        <w:ind w:left="720"/>
        <w:contextualSpacing/>
      </w:pPr>
      <w:r>
        <w:t>Спазам на екстензорните и флексорните мускули.</w:t>
      </w:r>
    </w:p>
    <w:p w:rsidR="00B12106" w:rsidRPr="00F3189D" w:rsidRDefault="002338B9" w:rsidP="00B12106">
      <w:pPr>
        <w:pStyle w:val="LL"/>
        <w:tabs>
          <w:tab w:val="clear" w:pos="360"/>
        </w:tabs>
        <w:contextualSpacing/>
      </w:pPr>
      <w:r>
        <w:t>Оштетувањата на моторниот тракт на долните екстремитети, исто така, може да создаде  нарушувања на функцијата на мочниот меур и на цревата:</w:t>
      </w:r>
    </w:p>
    <w:p w:rsidR="00B12106" w:rsidRPr="00F3189D" w:rsidRDefault="002338B9" w:rsidP="00B12106">
      <w:pPr>
        <w:pStyle w:val="LL"/>
        <w:tabs>
          <w:tab w:val="clear" w:pos="360"/>
        </w:tabs>
        <w:ind w:left="720"/>
        <w:contextualSpacing/>
      </w:pPr>
      <w:r>
        <w:t>Често мокрење, предизвикано од хиперрефлексијата на детрусорот;</w:t>
      </w:r>
    </w:p>
    <w:p w:rsidR="00B12106" w:rsidRPr="00F3189D" w:rsidRDefault="002338B9" w:rsidP="00B12106">
      <w:pPr>
        <w:pStyle w:val="LL"/>
        <w:tabs>
          <w:tab w:val="clear" w:pos="360"/>
        </w:tabs>
        <w:ind w:left="720"/>
        <w:contextualSpacing/>
      </w:pPr>
      <w:r>
        <w:t>Инконтиненција.</w:t>
      </w:r>
    </w:p>
    <w:p w:rsidR="00B12106" w:rsidRDefault="002338B9" w:rsidP="00B12106">
      <w:pPr>
        <w:pStyle w:val="TRETNASLOVKIR"/>
      </w:pPr>
      <w:r>
        <w:t>Медикаментен Третман</w:t>
      </w:r>
    </w:p>
    <w:p w:rsidR="00B12106" w:rsidRPr="00A21B82" w:rsidRDefault="002338B9" w:rsidP="00B12106">
      <w:pPr>
        <w:pStyle w:val="LL"/>
        <w:tabs>
          <w:tab w:val="clear" w:pos="360"/>
        </w:tabs>
        <w:contextualSpacing/>
      </w:pPr>
      <w:r>
        <w:rPr>
          <w:rFonts w:ascii="Times New Roman" w:hAnsi="Times New Roman" w:cs="Times New Roman"/>
        </w:rPr>
        <w:t>Бацлофен</w:t>
      </w:r>
      <w:r>
        <w:t>-от</w:t>
      </w:r>
      <w:r w:rsidR="00B12106" w:rsidRPr="00A21B82">
        <w:rPr>
          <w:rStyle w:val="FootnoteReference"/>
          <w:rFonts w:eastAsiaTheme="majorEastAsia"/>
          <w:b/>
          <w:bCs/>
        </w:rPr>
        <w:footnoteReference w:id="317"/>
      </w:r>
      <w:r>
        <w:t xml:space="preserve"> и  диазепамот се најефикасни кај повредите на </w:t>
      </w:r>
      <w:r w:rsidR="00B12106">
        <w:t>’</w:t>
      </w:r>
      <w:r>
        <w:t xml:space="preserve">рбетот и мозокот. Најзначаен несакан ефект кај овие два лека е поспаноста, а големи дози може да предизвикаат конфузност,  вознемиреност и хипотензија. Наглиот прекин може да биде тригер фактор за епилептичен напад. </w:t>
      </w:r>
      <w:r>
        <w:rPr>
          <w:rFonts w:ascii="Times New Roman" w:hAnsi="Times New Roman" w:cs="Times New Roman"/>
          <w:highlight w:val="lightGray"/>
        </w:rPr>
        <w:t>Ти</w:t>
      </w:r>
      <w:r>
        <w:rPr>
          <w:rFonts w:ascii="Times New Roman" w:hAnsi="Times New Roman" w:cs="Times New Roman"/>
          <w:highlight w:val="lightGray"/>
          <w:lang w:val="es-ES"/>
        </w:rPr>
        <w:t>з</w:t>
      </w:r>
      <w:r>
        <w:rPr>
          <w:rFonts w:ascii="Times New Roman" w:hAnsi="Times New Roman" w:cs="Times New Roman"/>
          <w:highlight w:val="lightGray"/>
        </w:rPr>
        <w:t>а</w:t>
      </w:r>
      <w:r>
        <w:rPr>
          <w:rFonts w:ascii="Times New Roman" w:hAnsi="Times New Roman" w:cs="Times New Roman"/>
          <w:highlight w:val="lightGray"/>
          <w:lang w:val="es-ES"/>
        </w:rPr>
        <w:t>н</w:t>
      </w:r>
      <w:r>
        <w:rPr>
          <w:rFonts w:ascii="Times New Roman" w:hAnsi="Times New Roman" w:cs="Times New Roman"/>
          <w:highlight w:val="lightGray"/>
        </w:rPr>
        <w:t>идин</w:t>
      </w:r>
      <w:r w:rsidR="00B12106" w:rsidRPr="00F3189D">
        <w:rPr>
          <w:rStyle w:val="FootnoteReference"/>
          <w:rFonts w:eastAsiaTheme="majorEastAsia"/>
          <w:b/>
          <w:bCs/>
          <w:highlight w:val="lightGray"/>
        </w:rPr>
        <w:footnoteReference w:id="318"/>
      </w:r>
      <w:r>
        <w:rPr>
          <w:rFonts w:cs="Times New Roman"/>
          <w:highlight w:val="lightGray"/>
        </w:rPr>
        <w:t>-от</w:t>
      </w:r>
      <w:r>
        <w:rPr>
          <w:b/>
          <w:bCs/>
          <w:highlight w:val="lightGray"/>
        </w:rPr>
        <w:t xml:space="preserve"> </w:t>
      </w:r>
      <w:r>
        <w:rPr>
          <w:bCs/>
          <w:highlight w:val="lightGray"/>
        </w:rPr>
        <w:t xml:space="preserve">и </w:t>
      </w:r>
      <w:r>
        <w:rPr>
          <w:rFonts w:ascii="Times New Roman" w:hAnsi="Times New Roman" w:cs="Times New Roman"/>
          <w:bCs/>
          <w:highlight w:val="lightGray"/>
        </w:rPr>
        <w:t>цлоназепам</w:t>
      </w:r>
      <w:r w:rsidR="00B12106" w:rsidRPr="00197CD3">
        <w:rPr>
          <w:rStyle w:val="FootnoteReference"/>
          <w:rFonts w:ascii="Times New Roman" w:eastAsiaTheme="majorEastAsia" w:hAnsi="Times New Roman" w:cs="Times New Roman"/>
          <w:b/>
          <w:bCs/>
          <w:highlight w:val="lightGray"/>
        </w:rPr>
        <w:footnoteReference w:id="319"/>
      </w:r>
      <w:r>
        <w:rPr>
          <w:bCs/>
          <w:highlight w:val="lightGray"/>
        </w:rPr>
        <w:t>-от</w:t>
      </w:r>
      <w:r>
        <w:rPr>
          <w:b/>
          <w:bCs/>
          <w:highlight w:val="lightGray"/>
        </w:rPr>
        <w:t xml:space="preserve"> </w:t>
      </w:r>
      <w:r>
        <w:rPr>
          <w:bCs/>
          <w:highlight w:val="lightGray"/>
        </w:rPr>
        <w:t xml:space="preserve"> с</w:t>
      </w:r>
      <w:r>
        <w:rPr>
          <w:highlight w:val="lightGray"/>
        </w:rPr>
        <w:t xml:space="preserve">е ефикасни и кај двата типа на повреди </w:t>
      </w:r>
      <w:r>
        <w:rPr>
          <w:highlight w:val="lightGray"/>
          <w:lang w:val="es-ES"/>
        </w:rPr>
        <w:t>(ннд-</w:t>
      </w:r>
      <w:r>
        <w:rPr>
          <w:rFonts w:ascii="Times New Roman" w:hAnsi="Times New Roman" w:cs="Times New Roman"/>
          <w:b/>
          <w:bCs/>
          <w:highlight w:val="lightGray"/>
        </w:rPr>
        <w:t>Д</w:t>
      </w:r>
      <w:r>
        <w:rPr>
          <w:highlight w:val="lightGray"/>
          <w:lang w:val="es-ES"/>
        </w:rPr>
        <w:t>)</w:t>
      </w:r>
      <w:r>
        <w:rPr>
          <w:highlight w:val="lightGray"/>
        </w:rPr>
        <w:t>.</w:t>
      </w:r>
    </w:p>
    <w:p w:rsidR="00B12106" w:rsidRDefault="002338B9" w:rsidP="00B12106">
      <w:pPr>
        <w:pStyle w:val="CETYVRTNASLOV"/>
        <w:rPr>
          <w:rFonts w:eastAsia="Calibri"/>
        </w:rPr>
      </w:pPr>
      <w:r>
        <w:rPr>
          <w:rFonts w:eastAsia="Calibri"/>
        </w:rPr>
        <w:t>Б</w:t>
      </w:r>
      <w:r>
        <w:rPr>
          <w:rFonts w:eastAsia="Calibri"/>
          <w:caps w:val="0"/>
        </w:rPr>
        <w:t>аклофен</w:t>
      </w:r>
      <w:r>
        <w:rPr>
          <w:rFonts w:eastAsia="Calibri"/>
        </w:rPr>
        <w:t xml:space="preserve"> </w:t>
      </w:r>
    </w:p>
    <w:p w:rsidR="00B12106" w:rsidRPr="00E16C20" w:rsidRDefault="002338B9" w:rsidP="00B12106">
      <w:pPr>
        <w:pStyle w:val="LL"/>
        <w:tabs>
          <w:tab w:val="clear" w:pos="360"/>
        </w:tabs>
        <w:contextualSpacing/>
      </w:pPr>
      <w:r>
        <w:t>Регуларната иницијална доза е 5</w:t>
      </w:r>
      <w:r>
        <w:rPr>
          <w:rFonts w:ascii="Times New Roman" w:hAnsi="Times New Roman" w:cs="Times New Roman"/>
        </w:rPr>
        <w:t>мг</w:t>
      </w:r>
      <w:r>
        <w:t xml:space="preserve"> 2-3 пати дневно.</w:t>
      </w:r>
    </w:p>
    <w:p w:rsidR="00B12106" w:rsidRPr="00E16C20" w:rsidRDefault="002338B9" w:rsidP="00B12106">
      <w:pPr>
        <w:pStyle w:val="LL"/>
        <w:tabs>
          <w:tab w:val="clear" w:pos="360"/>
        </w:tabs>
        <w:contextualSpacing/>
      </w:pPr>
      <w:r>
        <w:t>Просечната доза е 20 до 30</w:t>
      </w:r>
      <w:r>
        <w:rPr>
          <w:rFonts w:ascii="Times New Roman" w:hAnsi="Times New Roman" w:cs="Times New Roman"/>
        </w:rPr>
        <w:t>мг</w:t>
      </w:r>
      <w:r>
        <w:t>/дневно.</w:t>
      </w:r>
    </w:p>
    <w:p w:rsidR="00B12106" w:rsidRPr="00E16C20" w:rsidRDefault="002338B9" w:rsidP="00B12106">
      <w:pPr>
        <w:pStyle w:val="LL"/>
        <w:tabs>
          <w:tab w:val="clear" w:pos="360"/>
        </w:tabs>
        <w:contextualSpacing/>
      </w:pPr>
      <w:r>
        <w:t>Максималната дневна доза е 75</w:t>
      </w:r>
      <w:r>
        <w:rPr>
          <w:rFonts w:ascii="Times New Roman" w:hAnsi="Times New Roman" w:cs="Times New Roman"/>
        </w:rPr>
        <w:t>мг</w:t>
      </w:r>
      <w:r>
        <w:t>.</w:t>
      </w:r>
    </w:p>
    <w:p w:rsidR="00B12106" w:rsidRPr="00E16C20" w:rsidRDefault="002338B9" w:rsidP="00B12106">
      <w:pPr>
        <w:pStyle w:val="LL"/>
        <w:tabs>
          <w:tab w:val="clear" w:pos="360"/>
        </w:tabs>
        <w:contextualSpacing/>
      </w:pPr>
      <w:r>
        <w:t>Предозирањето доведува до мускулна хипотонија, опишана од болните како зголемена мускулна слабост.</w:t>
      </w:r>
    </w:p>
    <w:p w:rsidR="00B12106" w:rsidRPr="00E16C20" w:rsidRDefault="002338B9" w:rsidP="00B12106">
      <w:pPr>
        <w:pStyle w:val="LL"/>
        <w:tabs>
          <w:tab w:val="clear" w:pos="360"/>
        </w:tabs>
        <w:contextualSpacing/>
      </w:pPr>
      <w:r>
        <w:rPr>
          <w:highlight w:val="lightGray"/>
        </w:rPr>
        <w:t>Баклофенот може да се ординира и интратекално</w:t>
      </w:r>
      <w:r w:rsidR="00B12106" w:rsidRPr="00E6725C">
        <w:rPr>
          <w:rStyle w:val="FootnoteReference"/>
          <w:rFonts w:eastAsiaTheme="majorEastAsia"/>
          <w:b/>
          <w:highlight w:val="lightGray"/>
        </w:rPr>
        <w:footnoteReference w:id="320"/>
      </w:r>
      <w:r>
        <w:rPr>
          <w:b/>
          <w:highlight w:val="lightGray"/>
        </w:rPr>
        <w:t xml:space="preserve"> </w:t>
      </w:r>
      <w:r>
        <w:rPr>
          <w:highlight w:val="lightGray"/>
        </w:rPr>
        <w:t>(ннд-</w:t>
      </w:r>
      <w:r>
        <w:rPr>
          <w:rFonts w:ascii="Times New Roman" w:hAnsi="Times New Roman" w:cs="Times New Roman"/>
          <w:b/>
          <w:highlight w:val="lightGray"/>
        </w:rPr>
        <w:t>А</w:t>
      </w:r>
      <w:r>
        <w:rPr>
          <w:highlight w:val="lightGray"/>
        </w:rPr>
        <w:t>).</w:t>
      </w:r>
    </w:p>
    <w:p w:rsidR="00B12106" w:rsidRDefault="002338B9" w:rsidP="00B12106">
      <w:pPr>
        <w:pStyle w:val="CETYVRTNASLOV"/>
        <w:rPr>
          <w:rFonts w:eastAsia="Calibri"/>
        </w:rPr>
      </w:pPr>
      <w:r>
        <w:rPr>
          <w:rFonts w:eastAsia="Calibri"/>
        </w:rPr>
        <w:t>Т</w:t>
      </w:r>
      <w:r>
        <w:rPr>
          <w:rFonts w:eastAsia="Calibri"/>
          <w:caps w:val="0"/>
        </w:rPr>
        <w:t>етразепам</w:t>
      </w:r>
      <w:r w:rsidR="00B12106">
        <w:rPr>
          <w:rStyle w:val="FootnoteReference"/>
          <w:rFonts w:eastAsia="Calibri"/>
          <w:caps w:val="0"/>
        </w:rPr>
        <w:footnoteReference w:id="321"/>
      </w:r>
      <w:r>
        <w:rPr>
          <w:rFonts w:eastAsia="Calibri"/>
          <w:caps w:val="0"/>
        </w:rPr>
        <w:t xml:space="preserve"> и диазепам</w:t>
      </w:r>
    </w:p>
    <w:p w:rsidR="00B12106" w:rsidRPr="00E16C20" w:rsidRDefault="002338B9" w:rsidP="00B12106">
      <w:pPr>
        <w:pStyle w:val="LL"/>
        <w:tabs>
          <w:tab w:val="clear" w:pos="360"/>
        </w:tabs>
        <w:contextualSpacing/>
        <w:rPr>
          <w:highlight w:val="lightGray"/>
        </w:rPr>
      </w:pPr>
      <w:r>
        <w:rPr>
          <w:highlight w:val="lightGray"/>
        </w:rPr>
        <w:t>Двата лека од бензодиазепинската група ја редуцираат психичката напнатост и интензивно ја релаксираат мускулатурата:</w:t>
      </w:r>
    </w:p>
    <w:p w:rsidR="00B12106" w:rsidRPr="00E16C20" w:rsidRDefault="002338B9" w:rsidP="00B12106">
      <w:pPr>
        <w:pStyle w:val="LL"/>
        <w:tabs>
          <w:tab w:val="clear" w:pos="360"/>
        </w:tabs>
        <w:ind w:left="720"/>
        <w:contextualSpacing/>
      </w:pPr>
      <w:r>
        <w:rPr>
          <w:highlight w:val="lightGray"/>
        </w:rPr>
        <w:t>Особено тетразепамот ефикасно ја релаксира мускулатурата. Тој има поблаго седативно дејство одколку диазепамот.</w:t>
      </w:r>
    </w:p>
    <w:p w:rsidR="00B12106" w:rsidRPr="00E16C20" w:rsidRDefault="002338B9" w:rsidP="00B12106">
      <w:pPr>
        <w:pStyle w:val="LL"/>
        <w:tabs>
          <w:tab w:val="clear" w:pos="360"/>
        </w:tabs>
        <w:contextualSpacing/>
      </w:pPr>
      <w:r>
        <w:rPr>
          <w:highlight w:val="lightGray"/>
        </w:rPr>
        <w:t>Лековите би требало да се користат краткорочно, заради несаканите ефекти и ризикот од зависност.</w:t>
      </w:r>
    </w:p>
    <w:p w:rsidR="00B12106" w:rsidRPr="00E16C20" w:rsidRDefault="002338B9" w:rsidP="00B12106">
      <w:pPr>
        <w:pStyle w:val="LL"/>
        <w:tabs>
          <w:tab w:val="clear" w:pos="360"/>
        </w:tabs>
        <w:contextualSpacing/>
      </w:pPr>
      <w:r>
        <w:t xml:space="preserve">Дозата на диазепамот се одредува индивидуално, иницијалната е 2.5-5 </w:t>
      </w:r>
      <w:r>
        <w:rPr>
          <w:rFonts w:ascii="Times New Roman" w:hAnsi="Times New Roman" w:cs="Times New Roman"/>
        </w:rPr>
        <w:t xml:space="preserve">мг  </w:t>
      </w:r>
      <w:r>
        <w:t>2-3</w:t>
      </w:r>
      <w:r>
        <w:rPr>
          <w:rFonts w:ascii="Times New Roman" w:hAnsi="Times New Roman" w:cs="Times New Roman"/>
        </w:rPr>
        <w:t>џ</w:t>
      </w:r>
      <w:r>
        <w:t xml:space="preserve">1 дневно. </w:t>
      </w:r>
      <w:r>
        <w:rPr>
          <w:highlight w:val="lightGray"/>
        </w:rPr>
        <w:t>Несканите ефекти се јавуваат пред постигнување на терапевтските резултати</w:t>
      </w:r>
      <w:r>
        <w:t>:</w:t>
      </w:r>
    </w:p>
    <w:p w:rsidR="00B12106" w:rsidRPr="00E16C20" w:rsidRDefault="002338B9" w:rsidP="00B12106">
      <w:pPr>
        <w:pStyle w:val="LL"/>
        <w:tabs>
          <w:tab w:val="clear" w:pos="360"/>
        </w:tabs>
        <w:ind w:left="720"/>
        <w:contextualSpacing/>
      </w:pPr>
      <w:r>
        <w:t xml:space="preserve">Диазепамот се користи во комбинација со баклофенот. </w:t>
      </w:r>
    </w:p>
    <w:p w:rsidR="00B12106" w:rsidRPr="00E16C20" w:rsidRDefault="002338B9" w:rsidP="00B12106">
      <w:pPr>
        <w:pStyle w:val="LL"/>
        <w:tabs>
          <w:tab w:val="clear" w:pos="360"/>
        </w:tabs>
        <w:ind w:left="720"/>
        <w:contextualSpacing/>
      </w:pPr>
      <w:r>
        <w:t xml:space="preserve">На почетокот </w:t>
      </w:r>
      <w:r>
        <w:rPr>
          <w:highlight w:val="lightGray"/>
        </w:rPr>
        <w:t>диазепамот</w:t>
      </w:r>
      <w:r>
        <w:t xml:space="preserve"> се дава само навечер.</w:t>
      </w:r>
    </w:p>
    <w:p w:rsidR="00B12106" w:rsidRDefault="002338B9" w:rsidP="00B12106">
      <w:pPr>
        <w:pStyle w:val="CETYVRTNASLOV"/>
        <w:rPr>
          <w:rFonts w:eastAsia="Calibri"/>
        </w:rPr>
      </w:pPr>
      <w:r>
        <w:rPr>
          <w:rFonts w:eastAsia="Calibri"/>
        </w:rPr>
        <w:t>Т</w:t>
      </w:r>
      <w:r>
        <w:rPr>
          <w:rFonts w:eastAsia="Calibri"/>
          <w:caps w:val="0"/>
        </w:rPr>
        <w:t>изанидин</w:t>
      </w:r>
    </w:p>
    <w:p w:rsidR="00B12106" w:rsidRPr="00E16C20" w:rsidRDefault="002338B9" w:rsidP="00B12106">
      <w:pPr>
        <w:pStyle w:val="LL"/>
        <w:tabs>
          <w:tab w:val="clear" w:pos="360"/>
        </w:tabs>
        <w:contextualSpacing/>
      </w:pPr>
      <w:r>
        <w:t>Потребната  доза за да го редуцура  спастицитетот е 4-6</w:t>
      </w:r>
      <w:r>
        <w:rPr>
          <w:rFonts w:ascii="Times New Roman" w:hAnsi="Times New Roman" w:cs="Times New Roman"/>
        </w:rPr>
        <w:t>мг</w:t>
      </w:r>
      <w:r>
        <w:t xml:space="preserve">  3-4 пати. Максималната доза е 3</w:t>
      </w:r>
      <w:r>
        <w:rPr>
          <w:rFonts w:ascii="Times New Roman" w:hAnsi="Times New Roman" w:cs="Times New Roman"/>
        </w:rPr>
        <w:t>џ</w:t>
      </w:r>
      <w:r>
        <w:t>12</w:t>
      </w:r>
      <w:r>
        <w:rPr>
          <w:rFonts w:ascii="Times New Roman" w:hAnsi="Times New Roman" w:cs="Times New Roman"/>
        </w:rPr>
        <w:t>мг</w:t>
      </w:r>
      <w:r>
        <w:t>.</w:t>
      </w:r>
    </w:p>
    <w:p w:rsidR="00B12106" w:rsidRPr="00E16C20" w:rsidRDefault="002338B9" w:rsidP="00B12106">
      <w:pPr>
        <w:pStyle w:val="LL"/>
        <w:tabs>
          <w:tab w:val="clear" w:pos="360"/>
        </w:tabs>
        <w:contextualSpacing/>
      </w:pPr>
      <w:r>
        <w:t>Несканите ефекти се: поспаност, замор и сува уста. Ако се користи во комбинација со антихипертензивни лекови може да предизвика хипотензија и брадикардија.</w:t>
      </w:r>
    </w:p>
    <w:p w:rsidR="00B12106" w:rsidRDefault="002338B9" w:rsidP="00B12106">
      <w:pPr>
        <w:pStyle w:val="CETYVRTNASLOV"/>
        <w:rPr>
          <w:rFonts w:eastAsia="Calibri"/>
        </w:rPr>
      </w:pPr>
      <w:r>
        <w:rPr>
          <w:rFonts w:eastAsia="Calibri"/>
        </w:rPr>
        <w:t>А</w:t>
      </w:r>
      <w:r>
        <w:rPr>
          <w:rFonts w:eastAsia="Calibri"/>
          <w:caps w:val="0"/>
        </w:rPr>
        <w:t>нтиконвулзиви</w:t>
      </w:r>
    </w:p>
    <w:p w:rsidR="00B12106" w:rsidRDefault="002338B9" w:rsidP="00B12106">
      <w:pPr>
        <w:pStyle w:val="LL"/>
        <w:tabs>
          <w:tab w:val="clear" w:pos="360"/>
        </w:tabs>
        <w:contextualSpacing/>
      </w:pPr>
      <w:r>
        <w:t xml:space="preserve">Спастицитетот  повремено  е поврзан со мускулни крампи во долните екстремитети и на трупот. Овие спазми се краткотрајни, но болни. Може да се третираат со антиконвулзиви, на пример </w:t>
      </w:r>
      <w:r>
        <w:rPr>
          <w:rFonts w:ascii="Times New Roman" w:hAnsi="Times New Roman" w:cs="Times New Roman"/>
        </w:rPr>
        <w:t>цлоназепам</w:t>
      </w:r>
      <w:r>
        <w:t xml:space="preserve">  0.5-2.0</w:t>
      </w:r>
      <w:r>
        <w:rPr>
          <w:rFonts w:ascii="Times New Roman" w:hAnsi="Times New Roman" w:cs="Times New Roman"/>
        </w:rPr>
        <w:t>мг</w:t>
      </w:r>
      <w:r>
        <w:t>/навечер.</w:t>
      </w:r>
    </w:p>
    <w:p w:rsidR="00B12106" w:rsidRPr="00E16C20" w:rsidRDefault="002338B9" w:rsidP="00B12106">
      <w:pPr>
        <w:pStyle w:val="CETYVRTNASLOV"/>
        <w:rPr>
          <w:rFonts w:eastAsia="Calibri"/>
          <w:highlight w:val="lightGray"/>
        </w:rPr>
      </w:pPr>
      <w:r>
        <w:rPr>
          <w:rFonts w:eastAsia="Calibri"/>
          <w:highlight w:val="lightGray"/>
        </w:rPr>
        <w:t>М</w:t>
      </w:r>
      <w:r>
        <w:rPr>
          <w:rFonts w:eastAsia="Calibri"/>
          <w:caps w:val="0"/>
          <w:highlight w:val="lightGray"/>
        </w:rPr>
        <w:t>емантин</w:t>
      </w:r>
      <w:r w:rsidR="00B12106">
        <w:rPr>
          <w:rStyle w:val="FootnoteReference"/>
          <w:rFonts w:eastAsia="Calibri"/>
          <w:caps w:val="0"/>
          <w:highlight w:val="lightGray"/>
        </w:rPr>
        <w:footnoteReference w:id="322"/>
      </w:r>
    </w:p>
    <w:p w:rsidR="00B12106" w:rsidRDefault="002338B9" w:rsidP="00B12106">
      <w:pPr>
        <w:pStyle w:val="LL"/>
        <w:tabs>
          <w:tab w:val="clear" w:pos="360"/>
        </w:tabs>
        <w:contextualSpacing/>
      </w:pPr>
      <w:r>
        <w:rPr>
          <w:highlight w:val="lightGray"/>
        </w:rPr>
        <w:t>Мемантинот не е така ефикасен во намалувањето на спастицитетот како баклофенот или тизанидинот, но во потешки случаи тој може да се употреби во комбинација со други медикаменти.</w:t>
      </w:r>
    </w:p>
    <w:p w:rsidR="00B12106" w:rsidRPr="006B6E3E" w:rsidRDefault="002338B9" w:rsidP="00B12106">
      <w:pPr>
        <w:pStyle w:val="CETYVRTNASLOV"/>
        <w:rPr>
          <w:rFonts w:eastAsia="Calibri"/>
          <w:caps w:val="0"/>
          <w:highlight w:val="lightGray"/>
        </w:rPr>
      </w:pPr>
      <w:r>
        <w:rPr>
          <w:rFonts w:eastAsia="Calibri"/>
          <w:highlight w:val="lightGray"/>
        </w:rPr>
        <w:t>Д</w:t>
      </w:r>
      <w:r>
        <w:rPr>
          <w:rFonts w:eastAsia="Calibri"/>
          <w:caps w:val="0"/>
          <w:highlight w:val="lightGray"/>
        </w:rPr>
        <w:t>антролен</w:t>
      </w:r>
      <w:r w:rsidR="00B12106">
        <w:rPr>
          <w:rStyle w:val="FootnoteReference"/>
          <w:rFonts w:eastAsia="Calibri"/>
          <w:caps w:val="0"/>
          <w:highlight w:val="lightGray"/>
        </w:rPr>
        <w:footnoteReference w:id="323"/>
      </w:r>
    </w:p>
    <w:p w:rsidR="00B12106" w:rsidRDefault="002338B9" w:rsidP="00B12106">
      <w:pPr>
        <w:pStyle w:val="LL"/>
        <w:tabs>
          <w:tab w:val="clear" w:pos="360"/>
        </w:tabs>
        <w:contextualSpacing/>
        <w:rPr>
          <w:rFonts w:eastAsia="Calibri"/>
          <w:b/>
          <w:caps/>
        </w:rPr>
      </w:pPr>
      <w:r>
        <w:rPr>
          <w:rFonts w:eastAsia="Calibri"/>
          <w:highlight w:val="lightGray"/>
        </w:rPr>
        <w:t>Дантроленот е ефикасен мускулен релаксант. Тој може да се користи за намалување на интензивниот спастицитет  ако со баклофенот или тизанидинот не се постигнал задоволителен одговор во третманот.</w:t>
      </w:r>
    </w:p>
    <w:p w:rsidR="00B12106" w:rsidRPr="006B6E3E" w:rsidRDefault="002338B9" w:rsidP="00B12106">
      <w:pPr>
        <w:pStyle w:val="CETYVRTNASLOV"/>
        <w:rPr>
          <w:rFonts w:eastAsia="Calibri"/>
          <w:caps w:val="0"/>
          <w:highlight w:val="lightGray"/>
        </w:rPr>
      </w:pPr>
      <w:r>
        <w:rPr>
          <w:rFonts w:eastAsia="Calibri"/>
          <w:highlight w:val="lightGray"/>
        </w:rPr>
        <w:t>К</w:t>
      </w:r>
      <w:r>
        <w:rPr>
          <w:rFonts w:eastAsia="Calibri"/>
          <w:caps w:val="0"/>
          <w:highlight w:val="lightGray"/>
        </w:rPr>
        <w:t>анабиноиди</w:t>
      </w:r>
    </w:p>
    <w:p w:rsidR="00B12106" w:rsidRDefault="002338B9" w:rsidP="00B12106">
      <w:pPr>
        <w:pStyle w:val="LL"/>
        <w:tabs>
          <w:tab w:val="clear" w:pos="360"/>
        </w:tabs>
        <w:contextualSpacing/>
        <w:rPr>
          <w:rFonts w:eastAsia="Calibri"/>
          <w:b/>
          <w:caps/>
        </w:rPr>
      </w:pPr>
      <w:r>
        <w:rPr>
          <w:rFonts w:eastAsia="Calibri"/>
          <w:highlight w:val="lightGray"/>
        </w:rPr>
        <w:t>Канабиноидите се ефикасни во редукцијата на спастицитетот,  но тие не се за широка употреба.</w:t>
      </w:r>
    </w:p>
    <w:p w:rsidR="00B12106" w:rsidRPr="0099703D" w:rsidRDefault="002338B9" w:rsidP="00B12106">
      <w:pPr>
        <w:pStyle w:val="CETYVRTNASLOV"/>
        <w:rPr>
          <w:rFonts w:eastAsia="Calibri"/>
          <w:caps w:val="0"/>
          <w:highlight w:val="lightGray"/>
        </w:rPr>
      </w:pPr>
      <w:r>
        <w:rPr>
          <w:rFonts w:ascii="Times New Roman" w:eastAsia="Calibri" w:hAnsi="Times New Roman" w:cs="Times New Roman"/>
          <w:highlight w:val="lightGray"/>
        </w:rPr>
        <w:t>Ц</w:t>
      </w:r>
      <w:r>
        <w:rPr>
          <w:rFonts w:ascii="Times New Roman" w:eastAsia="Calibri" w:hAnsi="Times New Roman" w:cs="Times New Roman"/>
          <w:caps w:val="0"/>
          <w:highlight w:val="lightGray"/>
        </w:rPr>
        <w:t>лостридиум ботулинум</w:t>
      </w:r>
      <w:r>
        <w:rPr>
          <w:rFonts w:eastAsia="Calibri"/>
          <w:caps w:val="0"/>
          <w:highlight w:val="lightGray"/>
        </w:rPr>
        <w:t>-невротоксин</w:t>
      </w:r>
    </w:p>
    <w:p w:rsidR="00B12106" w:rsidRPr="0099703D" w:rsidRDefault="002338B9" w:rsidP="00B12106">
      <w:pPr>
        <w:pStyle w:val="CETYVRTNASLOV"/>
        <w:numPr>
          <w:ilvl w:val="0"/>
          <w:numId w:val="464"/>
        </w:numPr>
        <w:ind w:left="360"/>
        <w:contextualSpacing/>
        <w:jc w:val="both"/>
        <w:rPr>
          <w:rFonts w:eastAsia="Calibri"/>
          <w:b w:val="0"/>
          <w:caps w:val="0"/>
          <w:sz w:val="20"/>
          <w:szCs w:val="20"/>
          <w:highlight w:val="lightGray"/>
        </w:rPr>
      </w:pPr>
      <w:r>
        <w:rPr>
          <w:rFonts w:eastAsia="Calibri"/>
          <w:b w:val="0"/>
          <w:caps w:val="0"/>
          <w:sz w:val="20"/>
          <w:szCs w:val="20"/>
          <w:highlight w:val="lightGray"/>
        </w:rPr>
        <w:t>Традиционално ботулинум  токсинот беше користен локално во третманот  на различни мускулни дистонии.</w:t>
      </w:r>
    </w:p>
    <w:p w:rsidR="00B12106" w:rsidRPr="0099703D" w:rsidRDefault="002338B9" w:rsidP="00B12106">
      <w:pPr>
        <w:pStyle w:val="CETYVRTNASLOV"/>
        <w:numPr>
          <w:ilvl w:val="0"/>
          <w:numId w:val="464"/>
        </w:numPr>
        <w:ind w:left="360"/>
        <w:contextualSpacing/>
        <w:jc w:val="both"/>
        <w:rPr>
          <w:rFonts w:eastAsia="Calibri"/>
          <w:b w:val="0"/>
          <w:caps w:val="0"/>
          <w:sz w:val="20"/>
          <w:szCs w:val="20"/>
          <w:highlight w:val="lightGray"/>
        </w:rPr>
      </w:pPr>
      <w:r>
        <w:rPr>
          <w:rFonts w:eastAsia="Calibri"/>
          <w:b w:val="0"/>
          <w:caps w:val="0"/>
          <w:sz w:val="20"/>
          <w:szCs w:val="20"/>
          <w:highlight w:val="lightGray"/>
        </w:rPr>
        <w:t>Исто така тој може да се користи и во третманот на интензивен локален мускулен спазам</w:t>
      </w:r>
      <w:r w:rsidR="00B12106" w:rsidRPr="00D24EBA">
        <w:rPr>
          <w:rStyle w:val="FootnoteReference"/>
          <w:rFonts w:eastAsia="Calibri"/>
          <w:caps w:val="0"/>
          <w:sz w:val="20"/>
          <w:szCs w:val="20"/>
          <w:highlight w:val="lightGray"/>
        </w:rPr>
        <w:footnoteReference w:id="324"/>
      </w:r>
      <w:r>
        <w:rPr>
          <w:rFonts w:eastAsia="Calibri"/>
          <w:b w:val="0"/>
          <w:caps w:val="0"/>
          <w:sz w:val="20"/>
          <w:szCs w:val="20"/>
          <w:highlight w:val="lightGray"/>
        </w:rPr>
        <w:t xml:space="preserve">  кај мултипната склероза кој предизвикува малпозиција и болка.</w:t>
      </w:r>
    </w:p>
    <w:p w:rsidR="00B12106" w:rsidRPr="0099703D" w:rsidRDefault="002338B9" w:rsidP="00B12106">
      <w:pPr>
        <w:pStyle w:val="CETYVRTNASLOV"/>
        <w:numPr>
          <w:ilvl w:val="0"/>
          <w:numId w:val="464"/>
        </w:numPr>
        <w:ind w:left="360"/>
        <w:contextualSpacing/>
        <w:jc w:val="both"/>
        <w:rPr>
          <w:rFonts w:eastAsia="Calibri"/>
          <w:b w:val="0"/>
          <w:caps w:val="0"/>
          <w:sz w:val="20"/>
          <w:szCs w:val="20"/>
          <w:highlight w:val="lightGray"/>
        </w:rPr>
      </w:pPr>
      <w:r>
        <w:rPr>
          <w:rFonts w:eastAsia="Calibri"/>
          <w:b w:val="0"/>
          <w:caps w:val="0"/>
          <w:sz w:val="20"/>
          <w:szCs w:val="20"/>
          <w:highlight w:val="lightGray"/>
        </w:rPr>
        <w:t>Лекот се инјектира во различни точки од спастичната мускулатура, делува на ниво на невромускулната синапса.</w:t>
      </w:r>
    </w:p>
    <w:p w:rsidR="00B12106" w:rsidRPr="0099703D" w:rsidRDefault="002338B9" w:rsidP="00B12106">
      <w:pPr>
        <w:pStyle w:val="CETYVRTNASLOV"/>
        <w:numPr>
          <w:ilvl w:val="0"/>
          <w:numId w:val="464"/>
        </w:numPr>
        <w:ind w:left="360"/>
        <w:contextualSpacing/>
        <w:jc w:val="both"/>
        <w:rPr>
          <w:rFonts w:eastAsia="Calibri"/>
          <w:b w:val="0"/>
          <w:caps w:val="0"/>
          <w:sz w:val="20"/>
          <w:szCs w:val="20"/>
          <w:highlight w:val="lightGray"/>
        </w:rPr>
      </w:pPr>
      <w:r>
        <w:rPr>
          <w:rFonts w:eastAsia="Calibri"/>
          <w:b w:val="0"/>
          <w:caps w:val="0"/>
          <w:sz w:val="20"/>
          <w:szCs w:val="20"/>
          <w:highlight w:val="lightGray"/>
        </w:rPr>
        <w:t>Третманот со ботулинум токсинот би требало да се администрира само од страна на обучени лекари и со искуство во третманот, односно искусен  тим. Штом  се започне со третманот  ЕНМГ неопходно треба да се спроведе.</w:t>
      </w:r>
    </w:p>
    <w:p w:rsidR="00B12106" w:rsidRPr="0099703D" w:rsidRDefault="002338B9" w:rsidP="00B12106">
      <w:pPr>
        <w:pStyle w:val="CETYVRTNASLOV"/>
        <w:numPr>
          <w:ilvl w:val="0"/>
          <w:numId w:val="464"/>
        </w:numPr>
        <w:ind w:left="360"/>
        <w:contextualSpacing/>
        <w:jc w:val="both"/>
        <w:rPr>
          <w:rFonts w:eastAsia="Calibri"/>
          <w:b w:val="0"/>
          <w:caps w:val="0"/>
          <w:sz w:val="20"/>
          <w:szCs w:val="20"/>
        </w:rPr>
      </w:pPr>
      <w:r>
        <w:rPr>
          <w:rFonts w:eastAsia="Calibri"/>
          <w:b w:val="0"/>
          <w:caps w:val="0"/>
          <w:sz w:val="20"/>
          <w:szCs w:val="20"/>
          <w:highlight w:val="lightGray"/>
        </w:rPr>
        <w:t>Оптималната доза се постигнува со титрирање,  постепено со мали дози.</w:t>
      </w:r>
    </w:p>
    <w:p w:rsidR="00B12106" w:rsidRDefault="002338B9" w:rsidP="00B12106">
      <w:pPr>
        <w:pStyle w:val="TRETNASLOVKIR"/>
      </w:pPr>
      <w:r>
        <w:t>ХируРШки третман</w:t>
      </w:r>
      <w:r w:rsidR="00B12106">
        <w:rPr>
          <w:rStyle w:val="FootnoteReference"/>
          <w:rFonts w:eastAsiaTheme="majorEastAsia"/>
        </w:rPr>
        <w:footnoteReference w:id="325"/>
      </w:r>
    </w:p>
    <w:p w:rsidR="00B12106" w:rsidRDefault="002338B9" w:rsidP="00B12106">
      <w:pPr>
        <w:pStyle w:val="LL"/>
        <w:tabs>
          <w:tab w:val="clear" w:pos="360"/>
        </w:tabs>
        <w:contextualSpacing/>
      </w:pPr>
      <w:r>
        <w:t xml:space="preserve">Индициран е само кај тешките парези на долните екстремитети, како резултат на спиналните лезии. Рефлексниот лак  е прекинат со аблација на предните корени во ниво од </w:t>
      </w:r>
      <w:r>
        <w:rPr>
          <w:rFonts w:ascii="Times New Roman" w:hAnsi="Times New Roman" w:cs="Times New Roman"/>
        </w:rPr>
        <w:t>Л</w:t>
      </w:r>
      <w:r>
        <w:t>1-</w:t>
      </w:r>
      <w:r>
        <w:rPr>
          <w:rFonts w:ascii="Times New Roman" w:hAnsi="Times New Roman" w:cs="Times New Roman"/>
        </w:rPr>
        <w:t>С</w:t>
      </w:r>
      <w:r>
        <w:t>1.</w:t>
      </w:r>
    </w:p>
    <w:p w:rsidR="00B12106" w:rsidRDefault="002338B9" w:rsidP="00B12106">
      <w:pPr>
        <w:pStyle w:val="LL"/>
        <w:tabs>
          <w:tab w:val="clear" w:pos="360"/>
        </w:tabs>
        <w:contextualSpacing/>
      </w:pPr>
      <w:r>
        <w:t>Рефлексниот лак исто така може да биде прекинат заради регионалната анестезија на нервниот корен со алкохол или фенол. Оваа процедура ќе го уништи сакралниот нерв и може да предизвика дисфункција на мочниот меур и цревата.</w:t>
      </w:r>
    </w:p>
    <w:p w:rsidR="00B12106" w:rsidRDefault="002338B9" w:rsidP="00B12106">
      <w:pPr>
        <w:pStyle w:val="LL"/>
        <w:tabs>
          <w:tab w:val="clear" w:pos="360"/>
        </w:tabs>
        <w:contextualSpacing/>
      </w:pPr>
      <w:r>
        <w:t xml:space="preserve">При миелотомија рефлексниот лак е оштетен во нивото од </w:t>
      </w:r>
      <w:r>
        <w:rPr>
          <w:rFonts w:ascii="Times New Roman" w:hAnsi="Times New Roman" w:cs="Times New Roman"/>
        </w:rPr>
        <w:t>Л</w:t>
      </w:r>
      <w:r>
        <w:rPr>
          <w:rFonts w:cs="Times New Roman"/>
        </w:rPr>
        <w:t>1-</w:t>
      </w:r>
      <w:r>
        <w:rPr>
          <w:rFonts w:ascii="Times New Roman" w:hAnsi="Times New Roman" w:cs="Times New Roman"/>
        </w:rPr>
        <w:t>С</w:t>
      </w:r>
      <w:r>
        <w:rPr>
          <w:rFonts w:cs="Times New Roman"/>
        </w:rPr>
        <w:t>1</w:t>
      </w:r>
      <w:r>
        <w:t xml:space="preserve"> помеѓу предниот и задниот рог. Ефектите се долготрајни.</w:t>
      </w:r>
    </w:p>
    <w:p w:rsidR="00B12106" w:rsidRDefault="002338B9" w:rsidP="00B12106">
      <w:pPr>
        <w:pStyle w:val="LL"/>
        <w:tabs>
          <w:tab w:val="clear" w:pos="360"/>
        </w:tabs>
        <w:contextualSpacing/>
      </w:pPr>
      <w:r>
        <w:t>Болката и спастицитетот во долните екстремитети може да бидат третирани и со електростимулација</w:t>
      </w:r>
      <w:r w:rsidR="00B12106" w:rsidRPr="004138AE">
        <w:rPr>
          <w:rStyle w:val="FootnoteReference"/>
          <w:rFonts w:eastAsiaTheme="majorEastAsia"/>
          <w:b/>
        </w:rPr>
        <w:footnoteReference w:id="326"/>
      </w:r>
      <w:r>
        <w:t xml:space="preserve">,  електродите се аплицираат хируршки во </w:t>
      </w:r>
      <w:r w:rsidR="00B12106">
        <w:t>’</w:t>
      </w:r>
      <w:r>
        <w:t>рбетниот мозок.</w:t>
      </w:r>
    </w:p>
    <w:p w:rsidR="00B12106" w:rsidRDefault="002338B9" w:rsidP="00B12106">
      <w:pPr>
        <w:pStyle w:val="LL"/>
        <w:tabs>
          <w:tab w:val="clear" w:pos="360"/>
        </w:tabs>
        <w:contextualSpacing/>
      </w:pPr>
      <w:r>
        <w:t>Оваа процедура се спроведува само кај пациенти кои имаат корист од транскутаната стимулација.</w:t>
      </w:r>
    </w:p>
    <w:p w:rsidR="00B12106" w:rsidRDefault="002338B9" w:rsidP="00B12106">
      <w:pPr>
        <w:pStyle w:val="TRETNASLOVKIR"/>
      </w:pPr>
      <w:r>
        <w:t>Генерални мерки</w:t>
      </w:r>
    </w:p>
    <w:p w:rsidR="00B12106" w:rsidRDefault="002338B9" w:rsidP="00B12106">
      <w:pPr>
        <w:pStyle w:val="LL"/>
        <w:tabs>
          <w:tab w:val="clear" w:pos="360"/>
        </w:tabs>
        <w:contextualSpacing/>
      </w:pPr>
      <w:r>
        <w:t>Спастицитетот може да се изгуби со континуирани и регуларни  физикални терапии. Терапијата со мраз ја зголемува ефикасноста.</w:t>
      </w:r>
    </w:p>
    <w:p w:rsidR="00B12106" w:rsidRDefault="002338B9" w:rsidP="00B12106">
      <w:pPr>
        <w:pStyle w:val="LL"/>
        <w:tabs>
          <w:tab w:val="clear" w:pos="360"/>
        </w:tabs>
        <w:contextualSpacing/>
      </w:pPr>
      <w:r>
        <w:t>Опсегот на спастицитетот зависи од положбата. На пример, спастицитетот на екстензорите е помалку изразен  во крената положба одколку при супинација.</w:t>
      </w:r>
    </w:p>
    <w:p w:rsidR="00B12106" w:rsidRDefault="002338B9" w:rsidP="00B12106">
      <w:pPr>
        <w:pStyle w:val="LL"/>
        <w:tabs>
          <w:tab w:val="clear" w:pos="360"/>
        </w:tabs>
        <w:contextualSpacing/>
      </w:pPr>
      <w:r>
        <w:t>Функцијата на мочниот меур треба подетално да се мониторира, бидејки сензитивните стимули од долниот абдомен може да провоцираат спазам во парализираниот мускул. Детрусор-хиперрефлексијата се лекува со антихолинергици.</w:t>
      </w:r>
    </w:p>
    <w:p w:rsidR="00B12106" w:rsidRDefault="002338B9" w:rsidP="00B12106">
      <w:pPr>
        <w:pStyle w:val="LL"/>
        <w:tabs>
          <w:tab w:val="clear" w:pos="360"/>
        </w:tabs>
        <w:contextualSpacing/>
      </w:pPr>
      <w:r>
        <w:t>Специјално внимание треба да се посвети на превенцијата и третманот на уринарните инфекции.</w:t>
      </w:r>
    </w:p>
    <w:p w:rsidR="00B12106" w:rsidRDefault="002338B9" w:rsidP="00B12106">
      <w:pPr>
        <w:pStyle w:val="LL"/>
        <w:tabs>
          <w:tab w:val="clear" w:pos="360"/>
        </w:tabs>
        <w:contextualSpacing/>
      </w:pPr>
      <w:r>
        <w:t>Негата на кожата е важна, бидејки болните дразби го зголемуваат спастицитетот.</w:t>
      </w:r>
    </w:p>
    <w:p w:rsidR="00B12106" w:rsidRDefault="002338B9" w:rsidP="00B12106">
      <w:pPr>
        <w:pStyle w:val="TRETNASLOVKIR"/>
        <w:rPr>
          <w:lang w:eastAsia="en-GB"/>
        </w:rPr>
      </w:pPr>
      <w:r>
        <w:rPr>
          <w:highlight w:val="lightGray"/>
        </w:rPr>
        <w:t>РЕФЕРЕНЦИ</w:t>
      </w:r>
    </w:p>
    <w:p w:rsidR="00B12106" w:rsidRPr="00F857F7" w:rsidRDefault="002338B9" w:rsidP="00B12106">
      <w:pPr>
        <w:pStyle w:val="ListParagraph"/>
        <w:numPr>
          <w:ilvl w:val="0"/>
          <w:numId w:val="463"/>
        </w:numPr>
        <w:ind w:left="360" w:hanging="360"/>
        <w:jc w:val="both"/>
        <w:rPr>
          <w:sz w:val="20"/>
          <w:szCs w:val="20"/>
          <w:highlight w:val="lightGray"/>
        </w:rPr>
      </w:pPr>
      <w:r>
        <w:rPr>
          <w:sz w:val="20"/>
          <w:szCs w:val="20"/>
          <w:highlight w:val="lightGray"/>
        </w:rPr>
        <w:t xml:space="preserve">Тариццо М, Адоне Р, Паглиацци Ц, Теларо Е. Пхармацологицал интервентионс фор спастицитѕ фоллоњинг спинал цорд инјурѕ. Цоцхране Датабасе Сѕст Рев 2000;(2):ЦД001131. </w:t>
      </w:r>
      <w:hyperlink r:id="rId383" w:tgtFrame="_tab" w:tooltip="PMID: 10796750" w:history="1">
        <w:r w:rsidR="00B12106" w:rsidRPr="00F857F7">
          <w:rPr>
            <w:rStyle w:val="title1"/>
            <w:b/>
            <w:bCs/>
            <w:spacing w:val="-12"/>
            <w:sz w:val="20"/>
            <w:szCs w:val="20"/>
            <w:highlight w:val="lightGray"/>
          </w:rPr>
          <w:t>«PMID: 10796750»</w:t>
        </w:r>
        <w:r>
          <w:rPr>
            <w:rStyle w:val="text"/>
            <w:b/>
            <w:bCs/>
            <w:spacing w:val="-12"/>
            <w:sz w:val="20"/>
            <w:szCs w:val="20"/>
            <w:highlight w:val="lightGray"/>
          </w:rPr>
          <w:t>Пуб</w:t>
        </w:r>
      </w:hyperlink>
    </w:p>
    <w:p w:rsidR="00B12106" w:rsidRPr="00F857F7" w:rsidRDefault="002338B9" w:rsidP="00B12106">
      <w:pPr>
        <w:pStyle w:val="ListParagraph"/>
        <w:numPr>
          <w:ilvl w:val="0"/>
          <w:numId w:val="463"/>
        </w:numPr>
        <w:ind w:left="360" w:hanging="360"/>
        <w:jc w:val="both"/>
        <w:rPr>
          <w:sz w:val="20"/>
          <w:szCs w:val="20"/>
          <w:highlight w:val="lightGray"/>
        </w:rPr>
      </w:pPr>
      <w:r>
        <w:rPr>
          <w:sz w:val="20"/>
          <w:szCs w:val="20"/>
          <w:highlight w:val="lightGray"/>
        </w:rPr>
        <w:t xml:space="preserve">Цреедон СД, Дијкерс МП, Хиндерер СР. Интратхецал бацлофен фор севере спастицитѕ: а мета-аналѕсис. Интернатионал Јоурнал оф Рехабилитатион анд Хеалтх 1997;3:171-185. </w:t>
      </w:r>
      <w:hyperlink r:id="rId384" w:tgtFrame="_tab" w:tooltip="DARE-11998005160" w:history="1">
        <w:r w:rsidR="00B12106" w:rsidRPr="00F857F7">
          <w:rPr>
            <w:rStyle w:val="title1"/>
            <w:b/>
            <w:bCs/>
            <w:spacing w:val="-12"/>
            <w:sz w:val="20"/>
            <w:szCs w:val="20"/>
            <w:highlight w:val="lightGray"/>
          </w:rPr>
          <w:t>«DARE-11998005160»</w:t>
        </w:r>
        <w:r>
          <w:rPr>
            <w:rStyle w:val="text"/>
            <w:b/>
            <w:bCs/>
            <w:spacing w:val="-12"/>
            <w:sz w:val="20"/>
            <w:szCs w:val="20"/>
            <w:highlight w:val="lightGray"/>
          </w:rPr>
          <w:t>ДАРЕ</w:t>
        </w:r>
      </w:hyperlink>
    </w:p>
    <w:p w:rsidR="00B12106" w:rsidRPr="00F857F7" w:rsidRDefault="002338B9" w:rsidP="00B12106">
      <w:pPr>
        <w:pStyle w:val="ListParagraph"/>
        <w:numPr>
          <w:ilvl w:val="0"/>
          <w:numId w:val="463"/>
        </w:numPr>
        <w:ind w:left="360" w:hanging="360"/>
        <w:jc w:val="both"/>
        <w:rPr>
          <w:sz w:val="20"/>
          <w:szCs w:val="20"/>
          <w:highlight w:val="lightGray"/>
        </w:rPr>
      </w:pPr>
      <w:r>
        <w:rPr>
          <w:sz w:val="20"/>
          <w:szCs w:val="20"/>
          <w:highlight w:val="lightGray"/>
        </w:rPr>
        <w:t>Аутхорс: Јухани Њикстр</w:t>
      </w:r>
      <w:r w:rsidR="00B12106" w:rsidRPr="00F857F7">
        <w:rPr>
          <w:sz w:val="20"/>
          <w:szCs w:val="20"/>
          <w:highlight w:val="lightGray"/>
        </w:rPr>
        <w:t>ö</w:t>
      </w:r>
      <w:r>
        <w:rPr>
          <w:sz w:val="20"/>
          <w:szCs w:val="20"/>
          <w:highlight w:val="lightGray"/>
        </w:rPr>
        <w:t xml:space="preserve">м Артицле ИД: ебм00802 (036.094) </w:t>
      </w:r>
      <w:r w:rsidR="00B12106" w:rsidRPr="00F857F7">
        <w:rPr>
          <w:sz w:val="20"/>
          <w:szCs w:val="20"/>
          <w:highlight w:val="lightGray"/>
        </w:rPr>
        <w:t>©</w:t>
      </w:r>
      <w:r>
        <w:rPr>
          <w:sz w:val="20"/>
          <w:szCs w:val="20"/>
          <w:highlight w:val="lightGray"/>
        </w:rPr>
        <w:t xml:space="preserve"> 2011 Дуодецим Медицал Публицатионс Лтд</w:t>
      </w:r>
    </w:p>
    <w:p w:rsidR="00B12106" w:rsidRDefault="00B12106" w:rsidP="00B12106">
      <w:pPr>
        <w:pStyle w:val="LITERATURATekst"/>
        <w:ind w:left="357"/>
        <w:rPr>
          <w:rFonts w:ascii="Macedonian Tms" w:hAnsi="Macedonian Tms" w:cs="Macedonian Tms"/>
          <w:sz w:val="22"/>
          <w:szCs w:val="22"/>
          <w:lang w:val="en-US"/>
        </w:rPr>
      </w:pPr>
    </w:p>
    <w:p w:rsidR="003D6E22" w:rsidRDefault="003D6E22" w:rsidP="00B12106">
      <w:pPr>
        <w:pStyle w:val="LITERATURATekst"/>
        <w:ind w:left="357"/>
        <w:rPr>
          <w:rFonts w:ascii="Macedonian Tms" w:hAnsi="Macedonian Tms" w:cs="Macedonian Tms"/>
          <w:sz w:val="22"/>
          <w:szCs w:val="22"/>
          <w:lang w:val="en-US"/>
        </w:rPr>
      </w:pPr>
    </w:p>
    <w:p w:rsidR="00B12106" w:rsidRDefault="002338B9" w:rsidP="00B12106">
      <w:pPr>
        <w:numPr>
          <w:ilvl w:val="0"/>
          <w:numId w:val="462"/>
        </w:numPr>
        <w:rPr>
          <w:b/>
          <w:bCs/>
          <w:sz w:val="20"/>
          <w:szCs w:val="20"/>
        </w:rPr>
      </w:pPr>
      <w:r>
        <w:rPr>
          <w:b/>
          <w:bCs/>
          <w:sz w:val="20"/>
          <w:szCs w:val="20"/>
        </w:rPr>
        <w:t xml:space="preserve">ЕБМ Гуиделинес </w:t>
      </w:r>
      <w:r>
        <w:rPr>
          <w:b/>
          <w:bCs/>
          <w:sz w:val="20"/>
          <w:szCs w:val="20"/>
          <w:highlight w:val="lightGray"/>
        </w:rPr>
        <w:t xml:space="preserve">19.05.2010, </w:t>
      </w:r>
      <w:r>
        <w:rPr>
          <w:b/>
          <w:bCs/>
          <w:sz w:val="20"/>
          <w:szCs w:val="20"/>
          <w:highlight w:val="lightGray"/>
          <w:u w:val="single"/>
        </w:rPr>
        <w:t>њњњ.ебм-гуиделинес.цом</w:t>
      </w:r>
    </w:p>
    <w:p w:rsidR="00B12106" w:rsidRPr="0040664D" w:rsidRDefault="002338B9" w:rsidP="00B12106">
      <w:pPr>
        <w:numPr>
          <w:ilvl w:val="0"/>
          <w:numId w:val="462"/>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ажурира еднаш на 5 години.</w:t>
      </w:r>
    </w:p>
    <w:p w:rsidR="00B12106" w:rsidRDefault="002338B9" w:rsidP="00B12106">
      <w:pPr>
        <w:numPr>
          <w:ilvl w:val="0"/>
          <w:numId w:val="462"/>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ажурирање до </w:t>
      </w:r>
      <w:r>
        <w:rPr>
          <w:rFonts w:ascii="Macedonian Tms" w:hAnsi="Macedonian Tms" w:cs="Macedonian Tms"/>
          <w:b/>
          <w:bCs/>
          <w:sz w:val="20"/>
          <w:szCs w:val="20"/>
          <w:highlight w:val="lightGray"/>
        </w:rPr>
        <w:t>мај 2015г.</w:t>
      </w:r>
    </w:p>
    <w:p w:rsidR="00B12106" w:rsidRDefault="00B12106" w:rsidP="00B12106"/>
    <w:p w:rsidR="00B12106" w:rsidRDefault="00B12106" w:rsidP="00B12106"/>
    <w:p w:rsidR="003D6E22" w:rsidRPr="001876C9" w:rsidRDefault="002338B9" w:rsidP="003D6E22">
      <w:pPr>
        <w:pStyle w:val="VTORNASLOVKIR"/>
      </w:pPr>
      <w:bookmarkStart w:id="37" w:name="TrigNevralgija"/>
      <w:r>
        <w:t xml:space="preserve">Тригеминална неВралгија и </w:t>
      </w:r>
      <w:r>
        <w:rPr>
          <w:highlight w:val="lightGray"/>
        </w:rPr>
        <w:t>други лицеви болки</w:t>
      </w:r>
    </w:p>
    <w:bookmarkEnd w:id="37"/>
    <w:p w:rsidR="003D6E22" w:rsidRPr="00793E15" w:rsidRDefault="002338B9" w:rsidP="003D6E22">
      <w:pPr>
        <w:pStyle w:val="Vovedsin"/>
        <w:rPr>
          <w:color w:val="auto"/>
          <w:sz w:val="20"/>
          <w:szCs w:val="20"/>
          <w:highlight w:val="lightGray"/>
        </w:rPr>
      </w:pPr>
      <w:r>
        <w:rPr>
          <w:color w:val="auto"/>
          <w:sz w:val="20"/>
          <w:szCs w:val="20"/>
          <w:highlight w:val="lightGray"/>
        </w:rPr>
        <w:t>Тригеминална невралгија</w:t>
      </w:r>
    </w:p>
    <w:p w:rsidR="003D6E22" w:rsidRPr="00793E15" w:rsidRDefault="002338B9" w:rsidP="003D6E22">
      <w:pPr>
        <w:pStyle w:val="Vovedsin"/>
        <w:rPr>
          <w:color w:val="auto"/>
          <w:sz w:val="20"/>
          <w:szCs w:val="20"/>
          <w:highlight w:val="lightGray"/>
        </w:rPr>
      </w:pPr>
      <w:r>
        <w:rPr>
          <w:color w:val="auto"/>
          <w:sz w:val="20"/>
          <w:szCs w:val="20"/>
          <w:highlight w:val="lightGray"/>
        </w:rPr>
        <w:t>Други лицеви болки</w:t>
      </w:r>
    </w:p>
    <w:p w:rsidR="003D6E22" w:rsidRPr="00793E15" w:rsidRDefault="002338B9" w:rsidP="003D6E22">
      <w:pPr>
        <w:pStyle w:val="Vovedsin"/>
        <w:rPr>
          <w:color w:val="auto"/>
          <w:sz w:val="20"/>
          <w:szCs w:val="20"/>
          <w:highlight w:val="lightGray"/>
        </w:rPr>
      </w:pPr>
      <w:r>
        <w:rPr>
          <w:color w:val="auto"/>
          <w:sz w:val="20"/>
          <w:szCs w:val="20"/>
          <w:highlight w:val="lightGray"/>
        </w:rPr>
        <w:t>Поврзани извори</w:t>
      </w:r>
    </w:p>
    <w:p w:rsidR="003D6E22" w:rsidRPr="00793E15" w:rsidRDefault="002338B9" w:rsidP="003D6E22">
      <w:pPr>
        <w:pStyle w:val="Vovedsin"/>
        <w:rPr>
          <w:color w:val="auto"/>
          <w:sz w:val="20"/>
          <w:szCs w:val="20"/>
          <w:highlight w:val="lightGray"/>
        </w:rPr>
      </w:pPr>
      <w:r>
        <w:rPr>
          <w:color w:val="auto"/>
          <w:sz w:val="20"/>
          <w:szCs w:val="20"/>
          <w:highlight w:val="lightGray"/>
        </w:rPr>
        <w:t>Референци</w:t>
      </w:r>
    </w:p>
    <w:p w:rsidR="003D6E22" w:rsidRDefault="002338B9" w:rsidP="003D6E22">
      <w:pPr>
        <w:pStyle w:val="TRETNASLOVKIR"/>
      </w:pPr>
      <w:r>
        <w:rPr>
          <w:highlight w:val="lightGray"/>
        </w:rPr>
        <w:t>ТРИГЕМИНАлНА НЕВРАЛГИЈА</w:t>
      </w:r>
    </w:p>
    <w:p w:rsidR="003D6E22" w:rsidRPr="00A804B1" w:rsidRDefault="002338B9" w:rsidP="003D6E22">
      <w:pPr>
        <w:pStyle w:val="CETYVRTNASLOV"/>
      </w:pPr>
      <w:r>
        <w:t>С</w:t>
      </w:r>
      <w:r>
        <w:rPr>
          <w:caps w:val="0"/>
        </w:rPr>
        <w:t>имптоми</w:t>
      </w:r>
    </w:p>
    <w:p w:rsidR="003D6E22" w:rsidRDefault="002338B9" w:rsidP="003D6E22">
      <w:pPr>
        <w:pStyle w:val="LL"/>
        <w:numPr>
          <w:ilvl w:val="0"/>
          <w:numId w:val="467"/>
        </w:numPr>
        <w:ind w:left="360"/>
        <w:contextualSpacing/>
      </w:pPr>
      <w:r>
        <w:t>Тригеминалната невралгија се карактеризира со пароксизми на интензивна</w:t>
      </w:r>
      <w:r>
        <w:rPr>
          <w:highlight w:val="lightGray"/>
        </w:rPr>
        <w:t>,  слична на електричен шок болка</w:t>
      </w:r>
      <w:r>
        <w:t xml:space="preserve"> во едната половина од лицето во регионот на една од гранките на тригеминалниот нерв.</w:t>
      </w:r>
    </w:p>
    <w:p w:rsidR="003D6E22" w:rsidRDefault="002338B9" w:rsidP="003D6E22">
      <w:pPr>
        <w:pStyle w:val="LL"/>
        <w:numPr>
          <w:ilvl w:val="0"/>
          <w:numId w:val="467"/>
        </w:numPr>
        <w:ind w:left="360"/>
        <w:contextualSpacing/>
      </w:pPr>
      <w:r>
        <w:t xml:space="preserve">Помеѓу нападите болката  е отсутна, но може да се провоцира со допир на соодветниот дел од лицето </w:t>
      </w:r>
      <w:r>
        <w:rPr>
          <w:highlight w:val="lightGray"/>
        </w:rPr>
        <w:t>(тригер зона)</w:t>
      </w:r>
      <w:r>
        <w:t xml:space="preserve"> или со јадење.</w:t>
      </w:r>
    </w:p>
    <w:p w:rsidR="003D6E22" w:rsidRDefault="002338B9" w:rsidP="003D6E22">
      <w:pPr>
        <w:pStyle w:val="LL"/>
        <w:numPr>
          <w:ilvl w:val="0"/>
          <w:numId w:val="467"/>
        </w:numPr>
        <w:ind w:left="360"/>
        <w:contextualSpacing/>
      </w:pPr>
      <w:r>
        <w:rPr>
          <w:highlight w:val="lightGray"/>
        </w:rPr>
        <w:t>Болката се јавува во многу куси атаки кои имаат квалитет на застрелување или на боцкање.</w:t>
      </w:r>
    </w:p>
    <w:p w:rsidR="003D6E22" w:rsidRDefault="002338B9" w:rsidP="003D6E22">
      <w:pPr>
        <w:pStyle w:val="LL"/>
        <w:numPr>
          <w:ilvl w:val="0"/>
          <w:numId w:val="467"/>
        </w:numPr>
        <w:ind w:left="360"/>
        <w:contextualSpacing/>
      </w:pPr>
      <w:r>
        <w:t>Не се присутни симптоми на постојан невролошки дефицит.</w:t>
      </w:r>
    </w:p>
    <w:p w:rsidR="003D6E22" w:rsidRDefault="002338B9" w:rsidP="003D6E22">
      <w:pPr>
        <w:pStyle w:val="LL"/>
        <w:numPr>
          <w:ilvl w:val="0"/>
          <w:numId w:val="467"/>
        </w:numPr>
        <w:ind w:left="360"/>
        <w:contextualSpacing/>
      </w:pPr>
      <w:r>
        <w:rPr>
          <w:highlight w:val="lightGray"/>
        </w:rPr>
        <w:t>Кога состојбата ќе се влоши, тригеминалната невралгија може да го спречи пациентот во обавувањето на некои активности, како миење лице или четкање заби, неможно зборување, па дури и неможно јадење/пиење.</w:t>
      </w:r>
    </w:p>
    <w:p w:rsidR="003D6E22" w:rsidRPr="00F60111" w:rsidRDefault="002338B9" w:rsidP="003D6E22">
      <w:pPr>
        <w:pStyle w:val="CETYVRTNASLOV"/>
      </w:pPr>
      <w:r>
        <w:rPr>
          <w:highlight w:val="lightGray"/>
        </w:rPr>
        <w:t>П</w:t>
      </w:r>
      <w:r>
        <w:rPr>
          <w:caps w:val="0"/>
          <w:highlight w:val="lightGray"/>
        </w:rPr>
        <w:t>ричини и дијагноза</w:t>
      </w:r>
    </w:p>
    <w:p w:rsidR="003D6E22" w:rsidRDefault="002338B9" w:rsidP="003D6E22">
      <w:pPr>
        <w:pStyle w:val="LL"/>
        <w:numPr>
          <w:ilvl w:val="0"/>
          <w:numId w:val="468"/>
        </w:numPr>
        <w:ind w:left="360"/>
        <w:contextualSpacing/>
      </w:pPr>
      <w:r>
        <w:rPr>
          <w:highlight w:val="lightGray"/>
        </w:rPr>
        <w:t>Нема позната причина или нарушување кое доведува до појава на класичната, односно идиопатската тригеминална невралгија. Кај најголемиот број пациенти симптомите се објаснуваат со васкуларната компресија врз тригеминалниот нерв во регијата на мозочното стебло.</w:t>
      </w:r>
    </w:p>
    <w:p w:rsidR="003D6E22" w:rsidRPr="00765084" w:rsidRDefault="002338B9" w:rsidP="003D6E22">
      <w:pPr>
        <w:pStyle w:val="LL"/>
        <w:numPr>
          <w:ilvl w:val="0"/>
          <w:numId w:val="468"/>
        </w:numPr>
        <w:ind w:left="360"/>
        <w:contextualSpacing/>
        <w:rPr>
          <w:highlight w:val="lightGray"/>
        </w:rPr>
      </w:pPr>
      <w:r>
        <w:rPr>
          <w:highlight w:val="lightGray"/>
        </w:rPr>
        <w:t>Симптоматичната тригеминална невралгија има слични симптоми како идиопатската форма, но таа е предизвикана од некоја состојба, на пример, како што е плака кај мултипната  склероза или тумор.</w:t>
      </w:r>
    </w:p>
    <w:p w:rsidR="003D6E22" w:rsidRDefault="002338B9" w:rsidP="003D6E22">
      <w:pPr>
        <w:pStyle w:val="LL"/>
        <w:numPr>
          <w:ilvl w:val="0"/>
          <w:numId w:val="468"/>
        </w:numPr>
        <w:ind w:left="360"/>
        <w:contextualSpacing/>
      </w:pPr>
      <w:r>
        <w:rPr>
          <w:highlight w:val="lightGray"/>
        </w:rPr>
        <w:t>Се препорачува новиот болен со тригеминална невралгија да се упати на невролог-амбулантски одсек со цел да се потврди дијагнозата, бидејќи идиопатската и секундарната невралгија не се разликуваат една од друга.</w:t>
      </w:r>
    </w:p>
    <w:p w:rsidR="003D6E22" w:rsidRDefault="002338B9" w:rsidP="003D6E22">
      <w:pPr>
        <w:pStyle w:val="TRETNASLOVKIR"/>
        <w:spacing w:before="360" w:after="360"/>
        <w:jc w:val="left"/>
      </w:pPr>
      <w:r>
        <w:t>Т</w:t>
      </w:r>
      <w:r>
        <w:rPr>
          <w:caps w:val="0"/>
        </w:rPr>
        <w:t>ретман</w:t>
      </w:r>
    </w:p>
    <w:p w:rsidR="003D6E22" w:rsidRDefault="002338B9" w:rsidP="003D6E22">
      <w:pPr>
        <w:pStyle w:val="LL"/>
        <w:numPr>
          <w:ilvl w:val="0"/>
          <w:numId w:val="469"/>
        </w:numPr>
        <w:ind w:left="360"/>
        <w:contextualSpacing/>
      </w:pPr>
      <w:r>
        <w:t xml:space="preserve">Лекот на избор е </w:t>
      </w:r>
      <w:r>
        <w:rPr>
          <w:rFonts w:ascii="Times New Roman" w:hAnsi="Times New Roman" w:cs="Times New Roman"/>
        </w:rPr>
        <w:t>царбамазепин</w:t>
      </w:r>
      <w:r>
        <w:t>-от (ннд-</w:t>
      </w:r>
      <w:r>
        <w:rPr>
          <w:rFonts w:ascii="Times New Roman" w:hAnsi="Times New Roman" w:cs="Times New Roman"/>
          <w:b/>
          <w:bCs/>
        </w:rPr>
        <w:t>А</w:t>
      </w:r>
      <w:r>
        <w:t xml:space="preserve">), </w:t>
      </w:r>
      <w:r>
        <w:rPr>
          <w:highlight w:val="lightGray"/>
        </w:rPr>
        <w:t>кој се зголемува во зависност од одговорот.</w:t>
      </w:r>
      <w:r>
        <w:t xml:space="preserve"> </w:t>
      </w:r>
      <w:r>
        <w:rPr>
          <w:rFonts w:ascii="Times New Roman" w:hAnsi="Times New Roman" w:cs="Times New Roman"/>
          <w:highlight w:val="lightGray"/>
        </w:rPr>
        <w:t>Оџцарбазепине</w:t>
      </w:r>
      <w:r>
        <w:rPr>
          <w:highlight w:val="lightGray"/>
        </w:rPr>
        <w:t>-от е алтернативен лек и треба да се користи ако се појават нескани ефекти од карбамазепинот  (замор, вртоглавица) или ако треба да се избегнат интеракциите од третманот на карбамазепинот со други лекови. Тој е дериват на карбамазепинот, но подобро се поднесува. Окскарбазепинот поседува подеднаква ефикасност како и карбамазепинот во лекувањето на тригеминалната невралгија</w:t>
      </w:r>
      <w:r>
        <w:t>.</w:t>
      </w:r>
    </w:p>
    <w:p w:rsidR="003D6E22" w:rsidRDefault="002338B9" w:rsidP="003D6E22">
      <w:pPr>
        <w:pStyle w:val="LL"/>
        <w:numPr>
          <w:ilvl w:val="0"/>
          <w:numId w:val="469"/>
        </w:numPr>
        <w:ind w:left="360"/>
        <w:contextualSpacing/>
      </w:pPr>
      <w:r>
        <w:t>Иницијаната доза на карбамазепинот  е 100</w:t>
      </w:r>
      <w:r>
        <w:rPr>
          <w:rFonts w:ascii="Times New Roman" w:hAnsi="Times New Roman" w:cs="Times New Roman"/>
        </w:rPr>
        <w:t>мг</w:t>
      </w:r>
      <w:r>
        <w:t xml:space="preserve">  2</w:t>
      </w:r>
      <w:r>
        <w:rPr>
          <w:rFonts w:ascii="Times New Roman" w:hAnsi="Times New Roman" w:cs="Times New Roman"/>
        </w:rPr>
        <w:t>џ</w:t>
      </w:r>
      <w:r>
        <w:t>1</w:t>
      </w:r>
      <w:r>
        <w:rPr>
          <w:highlight w:val="lightGray"/>
        </w:rPr>
        <w:t>, а на окскарбазепинот  е 150</w:t>
      </w:r>
      <w:r>
        <w:rPr>
          <w:rFonts w:ascii="Times New Roman" w:hAnsi="Times New Roman" w:cs="Times New Roman"/>
          <w:highlight w:val="lightGray"/>
        </w:rPr>
        <w:t xml:space="preserve">мг </w:t>
      </w:r>
      <w:r>
        <w:rPr>
          <w:highlight w:val="lightGray"/>
        </w:rPr>
        <w:t xml:space="preserve"> 2</w:t>
      </w:r>
      <w:r>
        <w:rPr>
          <w:rFonts w:ascii="Times New Roman" w:hAnsi="Times New Roman" w:cs="Times New Roman"/>
          <w:highlight w:val="lightGray"/>
        </w:rPr>
        <w:t>џ</w:t>
      </w:r>
      <w:r>
        <w:rPr>
          <w:highlight w:val="lightGray"/>
        </w:rPr>
        <w:t>1. Дозата на карбамазепинот може да се зголеми до 1 200</w:t>
      </w:r>
      <w:r>
        <w:rPr>
          <w:rFonts w:ascii="Times New Roman" w:hAnsi="Times New Roman" w:cs="Times New Roman"/>
          <w:highlight w:val="lightGray"/>
        </w:rPr>
        <w:t xml:space="preserve">мг/24х, </w:t>
      </w:r>
      <w:r>
        <w:rPr>
          <w:rFonts w:cs="Times New Roman"/>
          <w:highlight w:val="lightGray"/>
        </w:rPr>
        <w:t>а на окскарбазепинот до 1 800</w:t>
      </w:r>
      <w:r>
        <w:rPr>
          <w:rFonts w:ascii="Times New Roman" w:hAnsi="Times New Roman" w:cs="Times New Roman"/>
          <w:highlight w:val="lightGray"/>
        </w:rPr>
        <w:t>мг/24х</w:t>
      </w:r>
      <w:r>
        <w:rPr>
          <w:highlight w:val="lightGray"/>
        </w:rPr>
        <w:t>.</w:t>
      </w:r>
    </w:p>
    <w:p w:rsidR="003D6E22" w:rsidRDefault="002338B9" w:rsidP="003D6E22">
      <w:pPr>
        <w:pStyle w:val="LL"/>
        <w:numPr>
          <w:ilvl w:val="0"/>
          <w:numId w:val="469"/>
        </w:numPr>
        <w:ind w:left="360"/>
        <w:contextualSpacing/>
      </w:pPr>
      <w:r>
        <w:t>На почетокот се препорачува мониторирање на крвната слика и хепаталните ензими. Концентрацијата на карбамазепинот се одредува ако се појават симптоми на предозираност (вртоглавица, замор, диплопија или нистагмус).</w:t>
      </w:r>
    </w:p>
    <w:p w:rsidR="003D6E22" w:rsidRDefault="002338B9" w:rsidP="003D6E22">
      <w:pPr>
        <w:pStyle w:val="LL"/>
        <w:numPr>
          <w:ilvl w:val="0"/>
          <w:numId w:val="469"/>
        </w:numPr>
        <w:ind w:left="360"/>
        <w:contextualSpacing/>
      </w:pPr>
      <w:r>
        <w:rPr>
          <w:highlight w:val="lightGray"/>
        </w:rPr>
        <w:t>Бидејќи тригеминалната невралгија покажува тенденција за спонтана ремисија, по неколку месеци треба да се започне со постепено намалување на лековите.</w:t>
      </w:r>
    </w:p>
    <w:p w:rsidR="003D6E22" w:rsidRDefault="002338B9" w:rsidP="003D6E22">
      <w:pPr>
        <w:pStyle w:val="LL"/>
        <w:numPr>
          <w:ilvl w:val="0"/>
          <w:numId w:val="469"/>
        </w:numPr>
        <w:ind w:left="360"/>
        <w:contextualSpacing/>
      </w:pPr>
      <w:r>
        <w:rPr>
          <w:highlight w:val="lightGray"/>
        </w:rPr>
        <w:t>Ако тригеминалната невралгија е рефрактерна на карбамазепинската или окскарбазепинската терапија, пациентот се упатува на соодветен специфичен третман. Најчесто користен е неврохируршкиот третман кој се состои од коагулација на тригеминалниот ганглион</w:t>
      </w:r>
      <w:r w:rsidR="003D6E22" w:rsidRPr="00B20B1E">
        <w:rPr>
          <w:rStyle w:val="FootnoteReference"/>
          <w:rFonts w:eastAsiaTheme="majorEastAsia"/>
          <w:b/>
          <w:highlight w:val="lightGray"/>
        </w:rPr>
        <w:footnoteReference w:id="327"/>
      </w:r>
      <w:r>
        <w:rPr>
          <w:highlight w:val="lightGray"/>
        </w:rPr>
        <w:t xml:space="preserve"> или микроваскуларна декомпресија</w:t>
      </w:r>
      <w:r w:rsidR="003D6E22" w:rsidRPr="00CA6342">
        <w:rPr>
          <w:rStyle w:val="FootnoteReference"/>
          <w:rFonts w:eastAsiaTheme="majorEastAsia"/>
          <w:b/>
          <w:highlight w:val="lightGray"/>
        </w:rPr>
        <w:footnoteReference w:id="328"/>
      </w:r>
      <w:r>
        <w:rPr>
          <w:highlight w:val="lightGray"/>
        </w:rPr>
        <w:t>, односно, со микрохируршката  техника  нервот се ослободува од компресијата која ја создава мала околна артерија (ннд-</w:t>
      </w:r>
      <w:r>
        <w:rPr>
          <w:rFonts w:ascii="Times New Roman" w:hAnsi="Times New Roman" w:cs="Times New Roman"/>
          <w:b/>
          <w:highlight w:val="lightGray"/>
        </w:rPr>
        <w:t>Д</w:t>
      </w:r>
      <w:r>
        <w:rPr>
          <w:highlight w:val="lightGray"/>
        </w:rPr>
        <w:t>).</w:t>
      </w:r>
    </w:p>
    <w:p w:rsidR="003D6E22" w:rsidRDefault="002338B9" w:rsidP="003D6E22">
      <w:pPr>
        <w:pStyle w:val="LL"/>
        <w:numPr>
          <w:ilvl w:val="0"/>
          <w:numId w:val="469"/>
        </w:numPr>
        <w:ind w:left="360"/>
        <w:contextualSpacing/>
      </w:pPr>
      <w:r>
        <w:rPr>
          <w:highlight w:val="lightGray"/>
        </w:rPr>
        <w:t>Може да се направи обид во третманот со други лекови ако карбамазепинот или окскарбазепинот се неефикасни или со намалена подносливост или ако пациентот не се сложува за неврохируршки третман</w:t>
      </w:r>
      <w:r>
        <w:t>:</w:t>
      </w:r>
    </w:p>
    <w:p w:rsidR="003D6E22" w:rsidRDefault="002338B9" w:rsidP="003D6E22">
      <w:pPr>
        <w:pStyle w:val="LL"/>
        <w:numPr>
          <w:ilvl w:val="0"/>
          <w:numId w:val="469"/>
        </w:numPr>
        <w:rPr>
          <w:highlight w:val="lightGray"/>
        </w:rPr>
      </w:pPr>
      <w:r>
        <w:rPr>
          <w:highlight w:val="lightGray"/>
        </w:rPr>
        <w:t xml:space="preserve">Доказите укажуваат на ефикасноста на </w:t>
      </w:r>
      <w:r>
        <w:rPr>
          <w:rFonts w:ascii="Times New Roman" w:hAnsi="Times New Roman" w:cs="Times New Roman"/>
          <w:highlight w:val="lightGray"/>
        </w:rPr>
        <w:t>ламотригине</w:t>
      </w:r>
      <w:r>
        <w:rPr>
          <w:highlight w:val="lightGray"/>
        </w:rPr>
        <w:t>-от како дополнителна терапија на карбамазепинот (забелешка: ризик од кожен исип);</w:t>
      </w:r>
    </w:p>
    <w:p w:rsidR="003D6E22" w:rsidRPr="00A37D43" w:rsidRDefault="002338B9" w:rsidP="003D6E22">
      <w:pPr>
        <w:pStyle w:val="LL"/>
        <w:numPr>
          <w:ilvl w:val="0"/>
          <w:numId w:val="469"/>
        </w:numPr>
        <w:rPr>
          <w:highlight w:val="lightGray"/>
        </w:rPr>
      </w:pPr>
      <w:r>
        <w:rPr>
          <w:highlight w:val="lightGray"/>
        </w:rPr>
        <w:t>Баклофенот</w:t>
      </w:r>
      <w:r w:rsidR="003D6E22" w:rsidRPr="008B1A9D">
        <w:rPr>
          <w:rStyle w:val="FootnoteReference"/>
          <w:rFonts w:eastAsiaTheme="majorEastAsia"/>
          <w:b/>
          <w:highlight w:val="lightGray"/>
        </w:rPr>
        <w:footnoteReference w:id="329"/>
      </w:r>
      <w:r>
        <w:rPr>
          <w:highlight w:val="lightGray"/>
        </w:rPr>
        <w:t xml:space="preserve"> покажа  ефикасност во третманот на тригеминалната невралгија (ннд-</w:t>
      </w:r>
      <w:r>
        <w:rPr>
          <w:rFonts w:ascii="Times New Roman" w:hAnsi="Times New Roman" w:cs="Times New Roman"/>
          <w:b/>
          <w:highlight w:val="lightGray"/>
        </w:rPr>
        <w:t>Ц</w:t>
      </w:r>
      <w:r>
        <w:rPr>
          <w:highlight w:val="lightGray"/>
        </w:rPr>
        <w:t>). Дозата може да се зголеми то 80</w:t>
      </w:r>
      <w:r>
        <w:rPr>
          <w:rFonts w:ascii="Times New Roman" w:hAnsi="Times New Roman" w:cs="Times New Roman"/>
          <w:highlight w:val="lightGray"/>
        </w:rPr>
        <w:t>мг</w:t>
      </w:r>
      <w:r>
        <w:rPr>
          <w:highlight w:val="lightGray"/>
        </w:rPr>
        <w:t>/24</w:t>
      </w:r>
      <w:r>
        <w:rPr>
          <w:rFonts w:ascii="Times New Roman" w:hAnsi="Times New Roman" w:cs="Times New Roman"/>
          <w:highlight w:val="lightGray"/>
        </w:rPr>
        <w:t>х</w:t>
      </w:r>
      <w:r>
        <w:rPr>
          <w:highlight w:val="lightGray"/>
        </w:rPr>
        <w:t>;</w:t>
      </w:r>
    </w:p>
    <w:p w:rsidR="003D6E22" w:rsidRDefault="002338B9" w:rsidP="003D6E22">
      <w:pPr>
        <w:pStyle w:val="LL"/>
        <w:numPr>
          <w:ilvl w:val="0"/>
          <w:numId w:val="469"/>
        </w:numPr>
        <w:rPr>
          <w:color w:val="auto"/>
        </w:rPr>
      </w:pPr>
      <w:r>
        <w:rPr>
          <w:highlight w:val="lightGray"/>
        </w:rPr>
        <w:t>Фенитоинот,  клоназепамот,  валпроатот, габапентинот</w:t>
      </w:r>
      <w:r w:rsidR="003D6E22" w:rsidRPr="00CA6342">
        <w:rPr>
          <w:rStyle w:val="FootnoteReference"/>
          <w:rFonts w:eastAsiaTheme="majorEastAsia"/>
          <w:b/>
          <w:highlight w:val="lightGray"/>
        </w:rPr>
        <w:footnoteReference w:id="330"/>
      </w:r>
      <w:r>
        <w:rPr>
          <w:highlight w:val="lightGray"/>
        </w:rPr>
        <w:t xml:space="preserve"> </w:t>
      </w:r>
      <w:r>
        <w:rPr>
          <w:color w:val="FF0000"/>
        </w:rPr>
        <w:t>или прегабалинот</w:t>
      </w:r>
      <w:r w:rsidR="003D6E22" w:rsidRPr="00CA6342">
        <w:rPr>
          <w:rStyle w:val="FootnoteReference"/>
          <w:rFonts w:eastAsiaTheme="majorEastAsia"/>
          <w:b/>
          <w:color w:val="FF0000"/>
        </w:rPr>
        <w:footnoteReference w:id="331"/>
      </w:r>
      <w:r>
        <w:rPr>
          <w:color w:val="FF0000"/>
        </w:rPr>
        <w:t xml:space="preserve"> </w:t>
      </w:r>
      <w:r>
        <w:rPr>
          <w:color w:val="auto"/>
          <w:highlight w:val="lightGray"/>
        </w:rPr>
        <w:t>може да бидат втора алтернатива</w:t>
      </w:r>
      <w:r>
        <w:rPr>
          <w:color w:val="auto"/>
        </w:rPr>
        <w:t>;</w:t>
      </w:r>
    </w:p>
    <w:p w:rsidR="003D6E22" w:rsidRPr="00E42FD2" w:rsidRDefault="002338B9" w:rsidP="003D6E22">
      <w:pPr>
        <w:pStyle w:val="LL"/>
        <w:numPr>
          <w:ilvl w:val="0"/>
          <w:numId w:val="469"/>
        </w:numPr>
        <w:rPr>
          <w:highlight w:val="lightGray"/>
        </w:rPr>
      </w:pPr>
      <w:r>
        <w:rPr>
          <w:highlight w:val="lightGray"/>
        </w:rPr>
        <w:t>Фосфенитоинот</w:t>
      </w:r>
      <w:r w:rsidR="003D6E22" w:rsidRPr="00277B79">
        <w:rPr>
          <w:rStyle w:val="FootnoteReference"/>
          <w:rFonts w:eastAsiaTheme="majorEastAsia"/>
          <w:b/>
          <w:highlight w:val="lightGray"/>
        </w:rPr>
        <w:footnoteReference w:id="332"/>
      </w:r>
      <w:r>
        <w:rPr>
          <w:highlight w:val="lightGray"/>
        </w:rPr>
        <w:t xml:space="preserve"> или лидокаинот може да се внесат интравенски во третманот кај тешките егзацербации иако ефикасноста на овие лекови не беше потврдена во студиите. По инфузијата се продолжува со орална апликација  на  лековите,  во доза која покажува  ефект и е поднослива.</w:t>
      </w:r>
    </w:p>
    <w:p w:rsidR="003D6E22" w:rsidRDefault="002338B9" w:rsidP="003D6E22">
      <w:pPr>
        <w:pStyle w:val="LL"/>
        <w:numPr>
          <w:ilvl w:val="0"/>
          <w:numId w:val="469"/>
        </w:numPr>
        <w:ind w:left="360"/>
        <w:contextualSpacing/>
      </w:pPr>
      <w:r>
        <w:rPr>
          <w:highlight w:val="lightGray"/>
        </w:rPr>
        <w:t>Ако еден лек не е доволен во третманот, комбинација од неколку лекови со различен механизам на дејство треба да се примени кај пациентите кои не се сложуваат за неврохируршки третман.</w:t>
      </w:r>
      <w:r>
        <w:t xml:space="preserve"> </w:t>
      </w:r>
    </w:p>
    <w:p w:rsidR="003D6E22" w:rsidRPr="00E42FD2" w:rsidRDefault="002338B9" w:rsidP="003D6E22">
      <w:pPr>
        <w:pStyle w:val="TRETNASLOVKIR"/>
      </w:pPr>
      <w:r>
        <w:rPr>
          <w:highlight w:val="lightGray"/>
        </w:rPr>
        <w:t>ДРУГИ ЛИЦЕВИ БОЛКИ</w:t>
      </w:r>
    </w:p>
    <w:p w:rsidR="003D6E22" w:rsidRDefault="002338B9" w:rsidP="003D6E22">
      <w:pPr>
        <w:pStyle w:val="CETYVRTNASLOV"/>
      </w:pPr>
      <w:r>
        <w:rPr>
          <w:highlight w:val="lightGray"/>
        </w:rPr>
        <w:t>Д</w:t>
      </w:r>
      <w:r>
        <w:rPr>
          <w:caps w:val="0"/>
          <w:highlight w:val="lightGray"/>
        </w:rPr>
        <w:t>руг тип невропатска болка во лицевата регија</w:t>
      </w:r>
    </w:p>
    <w:p w:rsidR="003D6E22" w:rsidRPr="00DC5667" w:rsidRDefault="002338B9" w:rsidP="003D6E22">
      <w:pPr>
        <w:pStyle w:val="LL"/>
        <w:numPr>
          <w:ilvl w:val="0"/>
          <w:numId w:val="470"/>
        </w:numPr>
        <w:ind w:left="360"/>
        <w:contextualSpacing/>
        <w:rPr>
          <w:highlight w:val="lightGray"/>
        </w:rPr>
      </w:pPr>
      <w:r>
        <w:rPr>
          <w:highlight w:val="lightGray"/>
        </w:rPr>
        <w:t>Лезијата на една гранка на тригеминалниот нерв води до невропатска болка. Болката трае долг период, има  карактер на горење, а наедно може да се јават и болки кои се слични на електричен шок.</w:t>
      </w:r>
    </w:p>
    <w:p w:rsidR="003D6E22" w:rsidRDefault="002338B9" w:rsidP="003D6E22">
      <w:pPr>
        <w:pStyle w:val="LL"/>
        <w:numPr>
          <w:ilvl w:val="0"/>
          <w:numId w:val="470"/>
        </w:numPr>
        <w:ind w:left="360"/>
        <w:contextualSpacing/>
      </w:pPr>
      <w:r>
        <w:rPr>
          <w:highlight w:val="lightGray"/>
        </w:rPr>
        <w:t xml:space="preserve">Најчестите причини за лицевата невропатска болка се лицевите повреди, секвелите од хируршка интервенција (повреда на супраорбиталниот нерв поврзано со </w:t>
      </w:r>
      <w:r>
        <w:rPr>
          <w:rFonts w:ascii="Times New Roman" w:hAnsi="Times New Roman" w:cs="Times New Roman"/>
          <w:highlight w:val="lightGray"/>
        </w:rPr>
        <w:t>Бецк</w:t>
      </w:r>
      <w:r>
        <w:rPr>
          <w:highlight w:val="lightGray"/>
        </w:rPr>
        <w:t>-овата трепанација на фронталниот синус) и постхерпетичната невралгија.</w:t>
      </w:r>
    </w:p>
    <w:p w:rsidR="003D6E22" w:rsidRDefault="002338B9" w:rsidP="003D6E22">
      <w:pPr>
        <w:pStyle w:val="LL"/>
        <w:numPr>
          <w:ilvl w:val="0"/>
          <w:numId w:val="470"/>
        </w:numPr>
        <w:ind w:left="360"/>
        <w:contextualSpacing/>
      </w:pPr>
      <w:r>
        <w:rPr>
          <w:highlight w:val="lightGray"/>
        </w:rPr>
        <w:t>Болката може да се јави и после нарушувања на церебралната циркулација (таканаречена постапоплектична болка). Кај овие пациенти болката и сензитивните нарушувања не се ограничени само на лицевата регија.</w:t>
      </w:r>
    </w:p>
    <w:p w:rsidR="003D6E22" w:rsidRDefault="002338B9" w:rsidP="003D6E22">
      <w:pPr>
        <w:pStyle w:val="LL"/>
        <w:numPr>
          <w:ilvl w:val="0"/>
          <w:numId w:val="470"/>
        </w:numPr>
        <w:ind w:left="360"/>
        <w:contextualSpacing/>
      </w:pPr>
      <w:r>
        <w:rPr>
          <w:highlight w:val="lightGray"/>
        </w:rPr>
        <w:t>Со вниматело испитување на сензибилитетот на лицето или со неврофизиолошките испитувања може да се одкријат патолошки знаци</w:t>
      </w:r>
      <w:r>
        <w:t>.</w:t>
      </w:r>
    </w:p>
    <w:p w:rsidR="003D6E22" w:rsidRDefault="002338B9" w:rsidP="003D6E22">
      <w:pPr>
        <w:pStyle w:val="LL"/>
        <w:numPr>
          <w:ilvl w:val="0"/>
          <w:numId w:val="470"/>
        </w:numPr>
        <w:ind w:left="360"/>
        <w:contextualSpacing/>
      </w:pPr>
      <w:r>
        <w:rPr>
          <w:highlight w:val="lightGray"/>
        </w:rPr>
        <w:t>Ако на пациентот кому му е поставена  дијагноза  лицева болка од непознато потекло треба да се упати кај невролог за понатамошни испитувања.</w:t>
      </w:r>
    </w:p>
    <w:p w:rsidR="003D6E22" w:rsidRDefault="002338B9" w:rsidP="003D6E22">
      <w:pPr>
        <w:pStyle w:val="LL"/>
        <w:spacing w:before="360" w:after="360"/>
      </w:pPr>
      <w:r>
        <w:rPr>
          <w:b/>
          <w:highlight w:val="lightGray"/>
        </w:rPr>
        <w:t>Останати</w:t>
      </w:r>
      <w:r>
        <w:rPr>
          <w:highlight w:val="lightGray"/>
        </w:rPr>
        <w:t xml:space="preserve"> </w:t>
      </w:r>
      <w:r>
        <w:rPr>
          <w:b/>
          <w:highlight w:val="lightGray"/>
        </w:rPr>
        <w:t>лицеви</w:t>
      </w:r>
      <w:r>
        <w:rPr>
          <w:highlight w:val="lightGray"/>
        </w:rPr>
        <w:t xml:space="preserve"> </w:t>
      </w:r>
      <w:r>
        <w:rPr>
          <w:b/>
          <w:highlight w:val="lightGray"/>
        </w:rPr>
        <w:t>болки</w:t>
      </w:r>
    </w:p>
    <w:p w:rsidR="003D6E22" w:rsidRDefault="002338B9" w:rsidP="003D6E22">
      <w:pPr>
        <w:pStyle w:val="LL"/>
        <w:numPr>
          <w:ilvl w:val="0"/>
          <w:numId w:val="471"/>
        </w:numPr>
        <w:ind w:left="360"/>
        <w:contextualSpacing/>
      </w:pPr>
      <w:r>
        <w:rPr>
          <w:highlight w:val="lightGray"/>
        </w:rPr>
        <w:t>Акутната лицева болка е најчесто предизвикана од синузит или од фактори од дентално потекло. Етиологијата  може да биде нарушување во мастикаторниот систем или болката може да доаѓа од предниот дел на вратот (тироидит) или од задниот дел на вратот (вкочанет врат).</w:t>
      </w:r>
    </w:p>
    <w:p w:rsidR="003D6E22" w:rsidRPr="00AB5A68" w:rsidRDefault="002338B9" w:rsidP="003D6E22">
      <w:pPr>
        <w:pStyle w:val="LL"/>
        <w:numPr>
          <w:ilvl w:val="0"/>
          <w:numId w:val="471"/>
        </w:numPr>
        <w:ind w:left="360"/>
        <w:contextualSpacing/>
        <w:rPr>
          <w:highlight w:val="lightGray"/>
        </w:rPr>
      </w:pPr>
      <w:r>
        <w:rPr>
          <w:highlight w:val="lightGray"/>
        </w:rPr>
        <w:t>Таканаречената атипична лицева болка е многу почест тип на пролонгирана лицева болка одколку тригеминалната невралгија:</w:t>
      </w:r>
    </w:p>
    <w:p w:rsidR="003D6E22" w:rsidRDefault="002338B9" w:rsidP="003D6E22">
      <w:pPr>
        <w:pStyle w:val="LL"/>
        <w:numPr>
          <w:ilvl w:val="0"/>
          <w:numId w:val="471"/>
        </w:numPr>
      </w:pPr>
      <w:r>
        <w:rPr>
          <w:highlight w:val="lightGray"/>
        </w:rPr>
        <w:t>Болката  е константна и досадна. Таа не е ограничена на една половина на лицето и е независна од дерматомската дистрибуција</w:t>
      </w:r>
      <w:r>
        <w:t>;</w:t>
      </w:r>
    </w:p>
    <w:p w:rsidR="003D6E22" w:rsidRDefault="002338B9" w:rsidP="003D6E22">
      <w:pPr>
        <w:pStyle w:val="LL"/>
        <w:numPr>
          <w:ilvl w:val="0"/>
          <w:numId w:val="471"/>
        </w:numPr>
      </w:pPr>
      <w:r>
        <w:rPr>
          <w:highlight w:val="lightGray"/>
        </w:rPr>
        <w:t>Болката може да биде тригерирана од интервенцијата на параназалните синуси или на забите (но не е компликација на интервенцијата), инфекција или стрес;</w:t>
      </w:r>
    </w:p>
    <w:p w:rsidR="003D6E22" w:rsidRDefault="002338B9" w:rsidP="003D6E22">
      <w:pPr>
        <w:pStyle w:val="LL"/>
        <w:numPr>
          <w:ilvl w:val="0"/>
          <w:numId w:val="471"/>
        </w:numPr>
      </w:pPr>
      <w:r>
        <w:rPr>
          <w:highlight w:val="lightGray"/>
        </w:rPr>
        <w:t>Атипичната лицева болка настанува кај средовечните жени. Пациентите често се подложни на психосоцијален стрес.</w:t>
      </w:r>
      <w:r>
        <w:t xml:space="preserve"> </w:t>
      </w:r>
    </w:p>
    <w:p w:rsidR="003D6E22" w:rsidRPr="00085E16" w:rsidRDefault="002338B9" w:rsidP="003D6E22">
      <w:pPr>
        <w:pStyle w:val="LL"/>
        <w:numPr>
          <w:ilvl w:val="0"/>
          <w:numId w:val="471"/>
        </w:numPr>
        <w:ind w:left="360"/>
        <w:contextualSpacing/>
        <w:rPr>
          <w:highlight w:val="lightGray"/>
        </w:rPr>
      </w:pPr>
      <w:r>
        <w:rPr>
          <w:highlight w:val="lightGray"/>
        </w:rPr>
        <w:t xml:space="preserve">Клиничкиот преглед на пациентот со лицева болка вклучува егзаминација на забите, мастикаторните мускули, темпоромандибуларниот зглоб, цервикалниот </w:t>
      </w:r>
      <w:r w:rsidR="003D6E22">
        <w:rPr>
          <w:highlight w:val="lightGray"/>
        </w:rPr>
        <w:t>’</w:t>
      </w:r>
      <w:r>
        <w:rPr>
          <w:highlight w:val="lightGray"/>
        </w:rPr>
        <w:t>рбет и мускулите на вратот/рамењата. Препорачливо е да се прегледаат ушите,  носот,  грлото,  очите и  предниот  дел на вратот.</w:t>
      </w:r>
    </w:p>
    <w:p w:rsidR="003D6E22" w:rsidRPr="00085E16" w:rsidRDefault="002338B9" w:rsidP="003D6E22">
      <w:pPr>
        <w:pStyle w:val="LL"/>
        <w:numPr>
          <w:ilvl w:val="0"/>
          <w:numId w:val="471"/>
        </w:numPr>
        <w:ind w:left="360"/>
        <w:contextualSpacing/>
        <w:rPr>
          <w:highlight w:val="lightGray"/>
        </w:rPr>
      </w:pPr>
      <w:r>
        <w:rPr>
          <w:highlight w:val="lightGray"/>
        </w:rPr>
        <w:t>Ако се постави сомнение  за  невропатска болка, невролошкиот преглед е важен, особено прегледот на кранијалните нерви.</w:t>
      </w:r>
    </w:p>
    <w:p w:rsidR="003D6E22" w:rsidRDefault="002338B9" w:rsidP="003D6E22">
      <w:pPr>
        <w:pStyle w:val="LL"/>
        <w:numPr>
          <w:ilvl w:val="0"/>
          <w:numId w:val="471"/>
        </w:numPr>
        <w:ind w:left="360"/>
        <w:contextualSpacing/>
      </w:pPr>
      <w:r>
        <w:rPr>
          <w:highlight w:val="lightGray"/>
        </w:rPr>
        <w:t>Пациентот кој има тешка и прогресивна лицева болка треба да се упати за понатамошни испитувања и специјализиран третман на одделот за болести на уста, кај невролог, оториноларинголог или во специјализирана клиника за болка/болни синдроми.</w:t>
      </w:r>
    </w:p>
    <w:p w:rsidR="003D6E22" w:rsidRPr="00E24BF7" w:rsidRDefault="002338B9" w:rsidP="003D6E22">
      <w:pPr>
        <w:pStyle w:val="LL"/>
        <w:numPr>
          <w:ilvl w:val="0"/>
          <w:numId w:val="471"/>
        </w:numPr>
        <w:ind w:left="360"/>
        <w:contextualSpacing/>
        <w:rPr>
          <w:highlight w:val="lightGray"/>
        </w:rPr>
      </w:pPr>
      <w:r>
        <w:rPr>
          <w:highlight w:val="lightGray"/>
        </w:rPr>
        <w:t>Види: кластер главоболка.</w:t>
      </w:r>
    </w:p>
    <w:p w:rsidR="003D6E22" w:rsidRDefault="002338B9" w:rsidP="003D6E22">
      <w:pPr>
        <w:pStyle w:val="LL"/>
        <w:spacing w:before="360" w:after="360"/>
        <w:rPr>
          <w:highlight w:val="lightGray"/>
        </w:rPr>
      </w:pPr>
      <w:r>
        <w:rPr>
          <w:b/>
          <w:sz w:val="22"/>
          <w:szCs w:val="22"/>
          <w:highlight w:val="lightGray"/>
        </w:rPr>
        <w:t>Третман</w:t>
      </w:r>
    </w:p>
    <w:p w:rsidR="003D6E22" w:rsidRPr="00E24BF7" w:rsidRDefault="002338B9" w:rsidP="003D6E22">
      <w:pPr>
        <w:pStyle w:val="LL"/>
        <w:spacing w:before="240" w:after="240"/>
        <w:rPr>
          <w:b/>
          <w:sz w:val="22"/>
          <w:szCs w:val="22"/>
          <w:highlight w:val="lightGray"/>
        </w:rPr>
      </w:pPr>
      <w:r>
        <w:rPr>
          <w:b/>
          <w:i/>
          <w:sz w:val="22"/>
          <w:szCs w:val="22"/>
          <w:highlight w:val="lightGray"/>
        </w:rPr>
        <w:t>Друга невропатска</w:t>
      </w:r>
      <w:r>
        <w:rPr>
          <w:b/>
          <w:sz w:val="22"/>
          <w:szCs w:val="22"/>
          <w:highlight w:val="lightGray"/>
        </w:rPr>
        <w:t xml:space="preserve"> </w:t>
      </w:r>
      <w:r>
        <w:rPr>
          <w:b/>
          <w:i/>
          <w:sz w:val="22"/>
          <w:szCs w:val="22"/>
          <w:highlight w:val="lightGray"/>
        </w:rPr>
        <w:t>болка во лицевата регија</w:t>
      </w:r>
    </w:p>
    <w:p w:rsidR="003D6E22" w:rsidRPr="00E22DD3" w:rsidRDefault="002338B9" w:rsidP="003D6E22">
      <w:pPr>
        <w:pStyle w:val="LL"/>
        <w:numPr>
          <w:ilvl w:val="0"/>
          <w:numId w:val="472"/>
        </w:numPr>
        <w:ind w:left="360"/>
        <w:contextualSpacing/>
      </w:pPr>
      <w:r>
        <w:rPr>
          <w:highlight w:val="lightGray"/>
        </w:rPr>
        <w:t>Третманот на другите невропатски болки во лицевата регија е во рамките на истите конвенционални принципи на третман како третманот на било која болка</w:t>
      </w:r>
      <w:r>
        <w:t>.</w:t>
      </w:r>
    </w:p>
    <w:p w:rsidR="003D6E22" w:rsidRPr="00453361" w:rsidRDefault="002338B9" w:rsidP="003D6E22">
      <w:pPr>
        <w:pStyle w:val="LL"/>
        <w:spacing w:before="240" w:after="240"/>
        <w:rPr>
          <w:b/>
          <w:i/>
          <w:color w:val="auto"/>
          <w:highlight w:val="lightGray"/>
        </w:rPr>
      </w:pPr>
      <w:r>
        <w:rPr>
          <w:b/>
          <w:i/>
          <w:color w:val="auto"/>
          <w:sz w:val="22"/>
          <w:szCs w:val="22"/>
          <w:highlight w:val="lightGray"/>
        </w:rPr>
        <w:t>Атипична</w:t>
      </w:r>
      <w:r>
        <w:rPr>
          <w:b/>
          <w:i/>
          <w:color w:val="auto"/>
          <w:highlight w:val="lightGray"/>
        </w:rPr>
        <w:t xml:space="preserve"> </w:t>
      </w:r>
      <w:r>
        <w:rPr>
          <w:b/>
          <w:i/>
          <w:color w:val="auto"/>
          <w:sz w:val="22"/>
          <w:szCs w:val="22"/>
          <w:highlight w:val="lightGray"/>
        </w:rPr>
        <w:t>лицева болка</w:t>
      </w:r>
    </w:p>
    <w:p w:rsidR="003D6E22" w:rsidRPr="00453361" w:rsidRDefault="002338B9" w:rsidP="003D6E22">
      <w:pPr>
        <w:pStyle w:val="LL"/>
        <w:numPr>
          <w:ilvl w:val="0"/>
          <w:numId w:val="472"/>
        </w:numPr>
        <w:ind w:left="360"/>
        <w:contextualSpacing/>
      </w:pPr>
      <w:r>
        <w:rPr>
          <w:highlight w:val="lightGray"/>
        </w:rPr>
        <w:t xml:space="preserve">Атипичната лицева болка се третира примарно со антидепресиви. Трицикличните антидепресиви се користат во мали дози, внес на </w:t>
      </w:r>
      <w:r>
        <w:rPr>
          <w:rFonts w:ascii="Times New Roman" w:hAnsi="Times New Roman" w:cs="Times New Roman"/>
          <w:highlight w:val="lightGray"/>
        </w:rPr>
        <w:t>венлафаџине</w:t>
      </w:r>
      <w:r>
        <w:rPr>
          <w:highlight w:val="lightGray"/>
        </w:rPr>
        <w:t xml:space="preserve"> во слични дози како при третманот на депресијата.</w:t>
      </w:r>
    </w:p>
    <w:p w:rsidR="003D6E22" w:rsidRDefault="002338B9" w:rsidP="003D6E22">
      <w:pPr>
        <w:pStyle w:val="LL"/>
        <w:spacing w:before="240" w:after="240"/>
      </w:pPr>
      <w:r>
        <w:rPr>
          <w:b/>
          <w:i/>
          <w:sz w:val="22"/>
          <w:szCs w:val="22"/>
          <w:highlight w:val="lightGray"/>
        </w:rPr>
        <w:t>Други</w:t>
      </w:r>
      <w:r>
        <w:rPr>
          <w:b/>
          <w:highlight w:val="lightGray"/>
        </w:rPr>
        <w:t xml:space="preserve"> </w:t>
      </w:r>
      <w:r>
        <w:rPr>
          <w:b/>
          <w:i/>
          <w:sz w:val="22"/>
          <w:szCs w:val="22"/>
          <w:highlight w:val="lightGray"/>
        </w:rPr>
        <w:t>лицеви болки</w:t>
      </w:r>
    </w:p>
    <w:p w:rsidR="003D6E22" w:rsidRPr="00343390" w:rsidRDefault="002338B9" w:rsidP="003D6E22">
      <w:pPr>
        <w:pStyle w:val="LL"/>
        <w:numPr>
          <w:ilvl w:val="0"/>
          <w:numId w:val="472"/>
        </w:numPr>
        <w:ind w:left="360"/>
        <w:contextualSpacing/>
      </w:pPr>
      <w:r>
        <w:rPr>
          <w:highlight w:val="lightGray"/>
        </w:rPr>
        <w:t>Третманот зависи од причината на болката. Ако се постави сомнение дека болката има дентално потекло, пациентот треба да се упати  кај стоматолог за соодветна процена.</w:t>
      </w:r>
    </w:p>
    <w:p w:rsidR="003D6E22" w:rsidRPr="00753FE0" w:rsidRDefault="002338B9" w:rsidP="003D6E22">
      <w:pPr>
        <w:pStyle w:val="TRETNASLOVKIR"/>
        <w:ind w:left="720"/>
        <w:rPr>
          <w:highlight w:val="lightGray"/>
        </w:rPr>
      </w:pPr>
      <w:r>
        <w:rPr>
          <w:highlight w:val="lightGray"/>
        </w:rPr>
        <w:t>ПОВРЗАНИ ИЗВОРИ</w:t>
      </w:r>
    </w:p>
    <w:p w:rsidR="003D6E22" w:rsidRPr="00753FE0" w:rsidRDefault="002338B9" w:rsidP="003D6E22">
      <w:pPr>
        <w:pStyle w:val="TRETNASLOVKIR"/>
        <w:spacing w:before="360" w:after="360"/>
        <w:ind w:left="360" w:hanging="360"/>
        <w:jc w:val="left"/>
        <w:rPr>
          <w:highlight w:val="lightGray"/>
        </w:rPr>
      </w:pPr>
      <w:r>
        <w:rPr>
          <w:highlight w:val="lightGray"/>
        </w:rPr>
        <w:t>К</w:t>
      </w:r>
      <w:r>
        <w:rPr>
          <w:caps w:val="0"/>
          <w:highlight w:val="lightGray"/>
        </w:rPr>
        <w:t>охранови прегледи</w:t>
      </w:r>
    </w:p>
    <w:p w:rsidR="003D6E22" w:rsidRPr="00E24BF7" w:rsidRDefault="002338B9" w:rsidP="003D6E22">
      <w:pPr>
        <w:pStyle w:val="LL"/>
        <w:numPr>
          <w:ilvl w:val="0"/>
          <w:numId w:val="472"/>
        </w:numPr>
        <w:ind w:left="360"/>
        <w:contextualSpacing/>
      </w:pPr>
      <w:r>
        <w:rPr>
          <w:highlight w:val="lightGray"/>
        </w:rPr>
        <w:t>Психосоцијалните</w:t>
      </w:r>
      <w:r w:rsidR="003D6E22" w:rsidRPr="00396FD0">
        <w:rPr>
          <w:rStyle w:val="FootnoteReference"/>
          <w:rFonts w:eastAsiaTheme="majorEastAsia"/>
          <w:b/>
          <w:highlight w:val="lightGray"/>
        </w:rPr>
        <w:footnoteReference w:id="333"/>
      </w:r>
      <w:r>
        <w:rPr>
          <w:b/>
          <w:highlight w:val="lightGray"/>
        </w:rPr>
        <w:t xml:space="preserve"> </w:t>
      </w:r>
      <w:r>
        <w:rPr>
          <w:highlight w:val="lightGray"/>
        </w:rPr>
        <w:t>интервенции може да бидат  ефикасни кај хроничната орофацијална болка (ннд-</w:t>
      </w:r>
      <w:r>
        <w:rPr>
          <w:rFonts w:ascii="Times New Roman" w:hAnsi="Times New Roman" w:cs="Times New Roman"/>
          <w:b/>
          <w:highlight w:val="lightGray"/>
        </w:rPr>
        <w:t>Ц</w:t>
      </w:r>
      <w:r>
        <w:rPr>
          <w:highlight w:val="lightGray"/>
        </w:rPr>
        <w:t>).</w:t>
      </w:r>
    </w:p>
    <w:p w:rsidR="003D6E22" w:rsidRDefault="002338B9" w:rsidP="003D6E22">
      <w:pPr>
        <w:pStyle w:val="LL"/>
        <w:spacing w:before="480" w:after="480"/>
        <w:jc w:val="center"/>
        <w:rPr>
          <w:b/>
          <w:sz w:val="22"/>
          <w:szCs w:val="22"/>
          <w:highlight w:val="lightGray"/>
        </w:rPr>
      </w:pPr>
      <w:r>
        <w:rPr>
          <w:b/>
          <w:sz w:val="22"/>
          <w:szCs w:val="22"/>
          <w:highlight w:val="lightGray"/>
        </w:rPr>
        <w:t>РЕФЕРЕНЦИ</w:t>
      </w:r>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Финнеруп НБ, Отто М, МцЉуаѕ ХЈ, Јенсен ТС, Синдруп СХ. Алгоритхм фор неуропатхиц паин треатмент: ан евиденце басед пропосал. Паин 2005 Дец 5;118(3):289-305. </w:t>
      </w:r>
      <w:hyperlink r:id="rId385" w:tgtFrame="_tab" w:tooltip="PMID: 16213659" w:history="1">
        <w:r w:rsidR="003D6E22" w:rsidRPr="00453361">
          <w:rPr>
            <w:rStyle w:val="title1"/>
            <w:b/>
            <w:bCs/>
            <w:spacing w:val="-12"/>
            <w:sz w:val="20"/>
            <w:szCs w:val="20"/>
            <w:highlight w:val="lightGray"/>
          </w:rPr>
          <w:t>«PMID: 16213659»</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Аттал Н, Цруццу Г, Хаанп</w:t>
      </w:r>
      <w:r w:rsidR="003D6E22" w:rsidRPr="00453361">
        <w:rPr>
          <w:sz w:val="20"/>
          <w:szCs w:val="20"/>
          <w:highlight w:val="lightGray"/>
        </w:rPr>
        <w:t>ää</w:t>
      </w:r>
      <w:r>
        <w:rPr>
          <w:sz w:val="20"/>
          <w:szCs w:val="20"/>
          <w:highlight w:val="lightGray"/>
        </w:rPr>
        <w:t xml:space="preserve"> М, Ханссон П, Јенсен ТС, Нурмикко Т, Сампаио Ц, Синдруп С, Њиффен П, ЕФНС Таск Форце. ЕФНС гуиделинес он пхармацологицал треатмент оф неуропатхиц паин. Еур Ј Неурол 2006 Нов;13(11):1153-69. </w:t>
      </w:r>
      <w:hyperlink r:id="rId386" w:tgtFrame="_tab" w:tooltip="PMID: 17038030" w:history="1">
        <w:r w:rsidR="003D6E22" w:rsidRPr="00453361">
          <w:rPr>
            <w:rStyle w:val="title1"/>
            <w:b/>
            <w:bCs/>
            <w:spacing w:val="-12"/>
            <w:sz w:val="20"/>
            <w:szCs w:val="20"/>
            <w:highlight w:val="lightGray"/>
          </w:rPr>
          <w:t>«PMID: 17038030»</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Аттал Н, Цруццу Г, Барон Р, Хаанп</w:t>
      </w:r>
      <w:r w:rsidR="003D6E22" w:rsidRPr="00453361">
        <w:rPr>
          <w:sz w:val="20"/>
          <w:szCs w:val="20"/>
          <w:highlight w:val="lightGray"/>
        </w:rPr>
        <w:t>ää</w:t>
      </w:r>
      <w:r>
        <w:rPr>
          <w:sz w:val="20"/>
          <w:szCs w:val="20"/>
          <w:highlight w:val="lightGray"/>
        </w:rPr>
        <w:t xml:space="preserve"> М, Ханссон П, Јенсен ТС, Нурмикко Т, Еуропеан Федератион оф Неурологицал Социетиес. ЕФНС гуиделинес он тхе пхармацологицал треатмент оф неуропатхиц паин: 2010 ревисион. Еур Ј Неурол 2010 Сеп;17(9):1113-е88. </w:t>
      </w:r>
      <w:hyperlink r:id="rId387" w:tgtFrame="_tab" w:tooltip="PMID: 20402746" w:history="1">
        <w:r w:rsidR="003D6E22" w:rsidRPr="00453361">
          <w:rPr>
            <w:rStyle w:val="title1"/>
            <w:b/>
            <w:bCs/>
            <w:spacing w:val="-12"/>
            <w:sz w:val="20"/>
            <w:szCs w:val="20"/>
            <w:highlight w:val="lightGray"/>
          </w:rPr>
          <w:t>«PMID: 20402746»</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Гронсетх Г, Цруццу Г, Алксне Ј, Аргофф Ц, Браинин М, Бурцхиел К, Нурмикко Т, Закрзењска ЈМ. Працтице параметер: тхе диагностиц евалуатион анд треатмент оф тригеминал неуралгиа (ан евиденце-басед ревиењ): репорт оф тхе Љуалитѕ Стандардс Субцоммиттее оф тхе Америцан Ацадемѕ оф Неурологѕ анд тхе Еуропеан Федератион оф Неурологицал Социетиес. Неурологѕ 2008 Оцт 7;71(15):1183-90. </w:t>
      </w:r>
      <w:hyperlink r:id="rId388" w:tgtFrame="_tab" w:tooltip="PMID: 18716236" w:history="1">
        <w:r w:rsidR="003D6E22" w:rsidRPr="00453361">
          <w:rPr>
            <w:rStyle w:val="title1"/>
            <w:b/>
            <w:bCs/>
            <w:spacing w:val="-12"/>
            <w:sz w:val="20"/>
            <w:szCs w:val="20"/>
            <w:highlight w:val="lightGray"/>
          </w:rPr>
          <w:t>«PMID: 18716236»</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Њиффен П, Цоллинс С, МцЉуаѕ Х, Царролл Д, Јадад А, Мооре А. Антицонвулсант другс фор ацуте анд цхрониц паин. Цоцхране Датабасе Сѕст Рев 2005 Јул 20;(3):ЦД001133. </w:t>
      </w:r>
      <w:hyperlink r:id="rId389" w:tgtFrame="_tab" w:tooltip="PMID: 16034857" w:history="1">
        <w:r w:rsidR="003D6E22" w:rsidRPr="00453361">
          <w:rPr>
            <w:b/>
            <w:bCs/>
            <w:vanish/>
            <w:spacing w:val="-12"/>
            <w:sz w:val="20"/>
            <w:szCs w:val="20"/>
            <w:highlight w:val="lightGray"/>
          </w:rPr>
          <w:t>«PMID: 16034857»</w:t>
        </w:r>
        <w:r>
          <w:rPr>
            <w:b/>
            <w:bCs/>
            <w:spacing w:val="-12"/>
            <w:sz w:val="20"/>
            <w:szCs w:val="20"/>
            <w:highlight w:val="lightGray"/>
          </w:rPr>
          <w:t>ПубМед</w:t>
        </w:r>
      </w:hyperlink>
      <w:r>
        <w:rPr>
          <w:sz w:val="20"/>
          <w:szCs w:val="20"/>
          <w:highlight w:val="lightGray"/>
        </w:rPr>
        <w:t xml:space="preserve"> </w:t>
      </w:r>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Беннетто Л, Пател НК, Фуллер Г. Тригеминал неуралгиа анд итс манагемент. БМЈ 2007 Јан 27;334(7586):201-5. </w:t>
      </w:r>
      <w:hyperlink r:id="rId390" w:tgtFrame="_tab" w:tooltip="PMID: 17255614" w:history="1">
        <w:r w:rsidR="003D6E22" w:rsidRPr="00453361">
          <w:rPr>
            <w:b/>
            <w:bCs/>
            <w:vanish/>
            <w:spacing w:val="-12"/>
            <w:sz w:val="20"/>
            <w:szCs w:val="20"/>
            <w:highlight w:val="lightGray"/>
          </w:rPr>
          <w:t>«PMID: 17255614»</w:t>
        </w:r>
        <w:r>
          <w:rPr>
            <w:b/>
            <w:bCs/>
            <w:spacing w:val="-12"/>
            <w:sz w:val="20"/>
            <w:szCs w:val="20"/>
            <w:highlight w:val="lightGray"/>
          </w:rPr>
          <w:t>ПубМед</w:t>
        </w:r>
      </w:hyperlink>
      <w:r>
        <w:rPr>
          <w:sz w:val="20"/>
          <w:szCs w:val="20"/>
          <w:highlight w:val="lightGray"/>
        </w:rPr>
        <w:t xml:space="preserve"> </w:t>
      </w:r>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Аггарњал ВР, Ловелл К, Петерс С ет ал. Псѕцхосоциал интервентионс фор тхе манагемент оф цхрониц орофациал паин. Цоцхране Датабасе Сѕст Рев 2011;(11):ЦД008456. </w:t>
      </w:r>
      <w:hyperlink r:id="rId391" w:tgtFrame="_tab" w:tooltip="PMID: 22071849" w:history="1">
        <w:r w:rsidR="003D6E22" w:rsidRPr="00453361">
          <w:rPr>
            <w:rStyle w:val="title1"/>
            <w:b/>
            <w:bCs/>
            <w:spacing w:val="-12"/>
            <w:sz w:val="20"/>
            <w:szCs w:val="20"/>
            <w:highlight w:val="lightGray"/>
          </w:rPr>
          <w:t>«PMID: 22071849»</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Њиффен ПЈ, МцЉуаѕ ХЈ, Мооре РА. Царбамазепине фор ацуте анд цхрониц паин. Цоцхране Датабасе Сѕст Рев 2005 Јул 20;(3):ЦД005451. </w:t>
      </w:r>
      <w:hyperlink r:id="rId392" w:tgtFrame="_tab" w:tooltip="PMID: 16034977" w:history="1">
        <w:r w:rsidR="003D6E22" w:rsidRPr="00453361">
          <w:rPr>
            <w:rStyle w:val="title1"/>
            <w:b/>
            <w:bCs/>
            <w:spacing w:val="-12"/>
            <w:sz w:val="20"/>
            <w:szCs w:val="20"/>
            <w:highlight w:val="lightGray"/>
          </w:rPr>
          <w:t>«PMID: 16034977»</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Закрзењска ЈМ, Акрам Х. Неуросургицал интервентионс фор тхе треатмент оф цлассицал тригеминал неуралгиа. Цоцхране Датабасе Сѕст Рев 2011;9():ЦД007312. </w:t>
      </w:r>
      <w:hyperlink r:id="rId393" w:tgtFrame="_tab" w:tooltip="PMID: 21901707" w:history="1">
        <w:r w:rsidR="003D6E22" w:rsidRPr="00453361">
          <w:rPr>
            <w:rStyle w:val="title1"/>
            <w:b/>
            <w:bCs/>
            <w:spacing w:val="-12"/>
            <w:sz w:val="20"/>
            <w:szCs w:val="20"/>
            <w:highlight w:val="lightGray"/>
          </w:rPr>
          <w:t>«PMID: 21901707»</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Татли М, Сатици О, Канполат Ѕ, Синдоу М. Вариоус сургицал модалитиес фор тригеминал неуралгиа: литературе студѕ оф респецтиве лонг-терм оутцомес. Ацта Неуроцхир (Њиен) 2008 Мар;150(3):243-55. </w:t>
      </w:r>
      <w:hyperlink r:id="rId394" w:tgtFrame="_tab" w:tooltip="PMID: 18193149" w:history="1">
        <w:r w:rsidR="003D6E22" w:rsidRPr="00453361">
          <w:rPr>
            <w:rStyle w:val="title1"/>
            <w:b/>
            <w:bCs/>
            <w:spacing w:val="-12"/>
            <w:sz w:val="20"/>
            <w:szCs w:val="20"/>
            <w:highlight w:val="lightGray"/>
          </w:rPr>
          <w:t>«PMID: 18193149»</w:t>
        </w:r>
        <w:r>
          <w:rPr>
            <w:rStyle w:val="text"/>
            <w:b/>
            <w:bCs/>
            <w:spacing w:val="-12"/>
            <w:sz w:val="20"/>
            <w:szCs w:val="20"/>
            <w:highlight w:val="lightGray"/>
          </w:rPr>
          <w:t>ПубМед</w:t>
        </w:r>
      </w:hyperlink>
      <w:r>
        <w:rPr>
          <w:sz w:val="20"/>
          <w:szCs w:val="20"/>
          <w:highlight w:val="lightGray"/>
        </w:rPr>
        <w:t xml:space="preserve"> </w:t>
      </w:r>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 xml:space="preserve">Хе Л, Њу Б, Зхоу М. Нон-антиепилептиц другс фор тригеминал неуралгиа. Цоцхране Датабасе Сѕст Рев 2006 Јул 19;3:ЦД004029. </w:t>
      </w:r>
      <w:hyperlink r:id="rId395" w:tgtFrame="_tab" w:tooltip="PMID: 16856027" w:history="1">
        <w:r w:rsidR="003D6E22" w:rsidRPr="00453361">
          <w:rPr>
            <w:rStyle w:val="title1"/>
            <w:b/>
            <w:bCs/>
            <w:spacing w:val="-12"/>
            <w:sz w:val="20"/>
            <w:szCs w:val="20"/>
            <w:highlight w:val="lightGray"/>
          </w:rPr>
          <w:t>«PMID: 16856027»</w:t>
        </w:r>
        <w:r>
          <w:rPr>
            <w:rStyle w:val="text"/>
            <w:b/>
            <w:bCs/>
            <w:spacing w:val="-12"/>
            <w:sz w:val="20"/>
            <w:szCs w:val="20"/>
            <w:highlight w:val="lightGray"/>
          </w:rPr>
          <w:t>ПубМед</w:t>
        </w:r>
      </w:hyperlink>
    </w:p>
    <w:p w:rsidR="003D6E22" w:rsidRPr="00453361" w:rsidRDefault="002338B9" w:rsidP="003D6E22">
      <w:pPr>
        <w:numPr>
          <w:ilvl w:val="0"/>
          <w:numId w:val="466"/>
        </w:numPr>
        <w:spacing w:before="60" w:after="100" w:afterAutospacing="1"/>
        <w:ind w:left="360"/>
        <w:contextualSpacing/>
        <w:jc w:val="both"/>
        <w:rPr>
          <w:sz w:val="20"/>
          <w:szCs w:val="20"/>
          <w:highlight w:val="lightGray"/>
        </w:rPr>
      </w:pPr>
      <w:r>
        <w:rPr>
          <w:sz w:val="20"/>
          <w:szCs w:val="20"/>
          <w:highlight w:val="lightGray"/>
        </w:rPr>
        <w:t>Аутхорс: Маија Хаанп</w:t>
      </w:r>
      <w:r w:rsidR="003D6E22" w:rsidRPr="00453361">
        <w:rPr>
          <w:sz w:val="20"/>
          <w:szCs w:val="20"/>
          <w:highlight w:val="lightGray"/>
        </w:rPr>
        <w:t>ää</w:t>
      </w:r>
      <w:r>
        <w:rPr>
          <w:sz w:val="20"/>
          <w:szCs w:val="20"/>
          <w:highlight w:val="lightGray"/>
        </w:rPr>
        <w:t xml:space="preserve">  Превиоус аутхорс: Кати ЈуваАртицле ИД: </w:t>
      </w:r>
      <w:r>
        <w:rPr>
          <w:rStyle w:val="identifier"/>
          <w:sz w:val="20"/>
          <w:szCs w:val="20"/>
          <w:highlight w:val="lightGray"/>
        </w:rPr>
        <w:t>ебм00790</w:t>
      </w:r>
      <w:r>
        <w:rPr>
          <w:sz w:val="20"/>
          <w:szCs w:val="20"/>
          <w:highlight w:val="lightGray"/>
        </w:rPr>
        <w:t xml:space="preserve"> (</w:t>
      </w:r>
      <w:r>
        <w:rPr>
          <w:rStyle w:val="sortkey"/>
          <w:sz w:val="20"/>
          <w:szCs w:val="20"/>
          <w:highlight w:val="lightGray"/>
        </w:rPr>
        <w:t>036.076</w:t>
      </w:r>
      <w:r>
        <w:rPr>
          <w:sz w:val="20"/>
          <w:szCs w:val="20"/>
          <w:highlight w:val="lightGray"/>
        </w:rPr>
        <w:t xml:space="preserve">) </w:t>
      </w:r>
      <w:r w:rsidR="003D6E22" w:rsidRPr="00453361">
        <w:rPr>
          <w:sz w:val="20"/>
          <w:szCs w:val="20"/>
          <w:highlight w:val="lightGray"/>
        </w:rPr>
        <w:t>©</w:t>
      </w:r>
      <w:r>
        <w:rPr>
          <w:sz w:val="20"/>
          <w:szCs w:val="20"/>
          <w:highlight w:val="lightGray"/>
        </w:rPr>
        <w:t xml:space="preserve"> 2012 Дуодецим Медицал Публицатионс Лтд</w:t>
      </w:r>
    </w:p>
    <w:p w:rsidR="003D6E22" w:rsidRDefault="003D6E22" w:rsidP="003D6E22">
      <w:pPr>
        <w:spacing w:before="60" w:after="100" w:afterAutospacing="1"/>
        <w:ind w:left="360"/>
        <w:contextualSpacing/>
        <w:jc w:val="both"/>
        <w:rPr>
          <w:sz w:val="20"/>
          <w:szCs w:val="20"/>
        </w:rPr>
      </w:pPr>
    </w:p>
    <w:p w:rsidR="00A52895" w:rsidRPr="009A51C2" w:rsidRDefault="00A52895" w:rsidP="003D6E22">
      <w:pPr>
        <w:spacing w:before="60" w:after="100" w:afterAutospacing="1"/>
        <w:ind w:left="360"/>
        <w:contextualSpacing/>
        <w:jc w:val="both"/>
        <w:rPr>
          <w:sz w:val="20"/>
          <w:szCs w:val="20"/>
        </w:rPr>
      </w:pPr>
    </w:p>
    <w:p w:rsidR="003D6E22" w:rsidRDefault="002338B9" w:rsidP="003D6E22">
      <w:pPr>
        <w:numPr>
          <w:ilvl w:val="0"/>
          <w:numId w:val="465"/>
        </w:numPr>
        <w:rPr>
          <w:b/>
          <w:bCs/>
          <w:sz w:val="20"/>
          <w:szCs w:val="20"/>
          <w:lang w:val="mk-MK"/>
        </w:rPr>
      </w:pPr>
      <w:r>
        <w:rPr>
          <w:b/>
          <w:bCs/>
          <w:sz w:val="20"/>
          <w:szCs w:val="20"/>
          <w:lang w:val="mk-MK"/>
        </w:rPr>
        <w:t>ЕБМ Гуиделинес</w:t>
      </w:r>
      <w:r>
        <w:rPr>
          <w:b/>
          <w:bCs/>
          <w:sz w:val="20"/>
          <w:szCs w:val="20"/>
          <w:lang w:val="en-US"/>
        </w:rPr>
        <w:t xml:space="preserve"> </w:t>
      </w:r>
      <w:r>
        <w:rPr>
          <w:b/>
          <w:bCs/>
          <w:sz w:val="20"/>
          <w:szCs w:val="20"/>
          <w:highlight w:val="lightGray"/>
          <w:lang w:val="en-US"/>
        </w:rPr>
        <w:t>03.08</w:t>
      </w:r>
      <w:r>
        <w:rPr>
          <w:b/>
          <w:bCs/>
          <w:sz w:val="20"/>
          <w:szCs w:val="20"/>
          <w:highlight w:val="lightGray"/>
          <w:lang w:val="mk-MK"/>
        </w:rPr>
        <w:t>.20</w:t>
      </w:r>
      <w:r>
        <w:rPr>
          <w:b/>
          <w:bCs/>
          <w:sz w:val="20"/>
          <w:szCs w:val="20"/>
          <w:highlight w:val="lightGray"/>
          <w:lang w:val="en-US"/>
        </w:rPr>
        <w:t>10</w:t>
      </w:r>
      <w:r>
        <w:rPr>
          <w:rFonts w:ascii="Macedonian Tms" w:hAnsi="Macedonian Tms" w:cs="Macedonian Tms"/>
          <w:b/>
          <w:bCs/>
          <w:sz w:val="20"/>
          <w:szCs w:val="20"/>
          <w:highlight w:val="lightGray"/>
          <w:lang w:val="en-US"/>
        </w:rPr>
        <w:t xml:space="preserve">, </w:t>
      </w:r>
      <w:r>
        <w:rPr>
          <w:b/>
          <w:bCs/>
          <w:sz w:val="20"/>
          <w:szCs w:val="20"/>
          <w:highlight w:val="lightGray"/>
          <w:u w:val="single"/>
          <w:lang w:val="en-US"/>
        </w:rPr>
        <w:t>њњњ.ебм-гуиделинес.цом</w:t>
      </w:r>
    </w:p>
    <w:p w:rsidR="003D6E22" w:rsidRDefault="002338B9" w:rsidP="003D6E22">
      <w:pPr>
        <w:numPr>
          <w:ilvl w:val="0"/>
          <w:numId w:val="465"/>
        </w:numPr>
        <w:rPr>
          <w:rFonts w:ascii="Macedonian Tms" w:hAnsi="Macedonian Tms" w:cs="Macedonian Tms"/>
          <w:b/>
          <w:bCs/>
          <w:sz w:val="20"/>
          <w:szCs w:val="20"/>
          <w:lang w:val="mk-MK"/>
        </w:rPr>
      </w:pPr>
      <w:r>
        <w:rPr>
          <w:rFonts w:ascii="Macedonian Tms" w:hAnsi="Macedonian Tms" w:cs="Macedonian Tms"/>
          <w:b/>
          <w:bCs/>
          <w:sz w:val="20"/>
          <w:szCs w:val="20"/>
          <w:lang w:val="es-ES"/>
        </w:rPr>
        <w:t>Упатството треба да се ажурира еднаш на 5 години.</w:t>
      </w:r>
    </w:p>
    <w:p w:rsidR="003D6E22" w:rsidRPr="008E573A" w:rsidRDefault="002338B9" w:rsidP="003D6E22">
      <w:pPr>
        <w:numPr>
          <w:ilvl w:val="0"/>
          <w:numId w:val="465"/>
        </w:numPr>
        <w:rPr>
          <w:rFonts w:ascii="Macedonian Tms" w:hAnsi="Macedonian Tms" w:cs="Macedonian Tms"/>
          <w:b/>
          <w:bCs/>
          <w:sz w:val="20"/>
          <w:szCs w:val="20"/>
          <w:lang w:val="en-US"/>
        </w:rPr>
      </w:pP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август 2015г.</w:t>
      </w:r>
    </w:p>
    <w:p w:rsidR="003D6E22" w:rsidRDefault="003D6E22" w:rsidP="003D6E22"/>
    <w:p w:rsidR="00A616E2" w:rsidRDefault="00A616E2" w:rsidP="00A616E2">
      <w:pPr>
        <w:tabs>
          <w:tab w:val="left" w:pos="360"/>
        </w:tabs>
        <w:rPr>
          <w:sz w:val="20"/>
          <w:szCs w:val="20"/>
          <w:lang w:val="en-US"/>
        </w:rPr>
      </w:pPr>
    </w:p>
    <w:p w:rsidR="003D6E22" w:rsidRDefault="003D6E22" w:rsidP="00A616E2">
      <w:pPr>
        <w:tabs>
          <w:tab w:val="left" w:pos="360"/>
        </w:tabs>
        <w:rPr>
          <w:sz w:val="20"/>
          <w:szCs w:val="20"/>
          <w:lang w:val="en-US"/>
        </w:rPr>
      </w:pPr>
    </w:p>
    <w:p w:rsidR="00A52895" w:rsidRPr="001876C9" w:rsidRDefault="002338B9" w:rsidP="00A52895">
      <w:pPr>
        <w:pStyle w:val="VTORNASLOVKIR"/>
      </w:pPr>
      <w:bookmarkStart w:id="38" w:name="Vaskularna"/>
      <w:r>
        <w:t>ВаскуларнИ КОГНИТИВНИ НАРУШУВАЊА и деменциЈА</w:t>
      </w:r>
    </w:p>
    <w:bookmarkEnd w:id="38"/>
    <w:p w:rsidR="00A52895" w:rsidRPr="00D570C3" w:rsidRDefault="002338B9" w:rsidP="00A52895">
      <w:pPr>
        <w:pStyle w:val="Vovedsin"/>
        <w:rPr>
          <w:color w:val="auto"/>
          <w:sz w:val="20"/>
          <w:szCs w:val="20"/>
          <w:highlight w:val="lightGray"/>
        </w:rPr>
      </w:pPr>
      <w:r>
        <w:rPr>
          <w:color w:val="auto"/>
          <w:sz w:val="20"/>
          <w:szCs w:val="20"/>
          <w:highlight w:val="lightGray"/>
        </w:rPr>
        <w:t>Основи</w:t>
      </w:r>
    </w:p>
    <w:p w:rsidR="00A52895" w:rsidRPr="00D570C3" w:rsidRDefault="002338B9" w:rsidP="00A52895">
      <w:pPr>
        <w:pStyle w:val="Vovedsin"/>
        <w:rPr>
          <w:color w:val="auto"/>
          <w:sz w:val="20"/>
          <w:szCs w:val="20"/>
          <w:highlight w:val="lightGray"/>
        </w:rPr>
      </w:pPr>
      <w:r>
        <w:rPr>
          <w:color w:val="auto"/>
          <w:sz w:val="20"/>
          <w:szCs w:val="20"/>
          <w:highlight w:val="lightGray"/>
        </w:rPr>
        <w:t>Дефиниција</w:t>
      </w:r>
    </w:p>
    <w:p w:rsidR="00A52895" w:rsidRPr="00D570C3" w:rsidRDefault="002338B9" w:rsidP="00A52895">
      <w:pPr>
        <w:pStyle w:val="Vovedsin"/>
        <w:rPr>
          <w:color w:val="auto"/>
          <w:sz w:val="20"/>
          <w:szCs w:val="20"/>
          <w:highlight w:val="lightGray"/>
          <w:lang w:val="es-ES"/>
        </w:rPr>
      </w:pPr>
      <w:r>
        <w:rPr>
          <w:color w:val="auto"/>
          <w:sz w:val="20"/>
          <w:szCs w:val="20"/>
          <w:highlight w:val="lightGray"/>
          <w:lang w:val="es-ES"/>
        </w:rPr>
        <w:t>Епидемиологија и ризик фактори</w:t>
      </w:r>
    </w:p>
    <w:p w:rsidR="00A52895" w:rsidRPr="00610203" w:rsidRDefault="002338B9" w:rsidP="00A52895">
      <w:pPr>
        <w:pStyle w:val="Vovedsin"/>
        <w:rPr>
          <w:color w:val="auto"/>
          <w:sz w:val="20"/>
          <w:szCs w:val="20"/>
          <w:lang w:val="es-ES"/>
        </w:rPr>
      </w:pPr>
      <w:r>
        <w:rPr>
          <w:color w:val="auto"/>
          <w:sz w:val="20"/>
          <w:szCs w:val="20"/>
          <w:lang w:val="es-ES"/>
        </w:rPr>
        <w:t>Поврзаност со цереброваскуларните заболувања</w:t>
      </w:r>
    </w:p>
    <w:p w:rsidR="00A52895" w:rsidRPr="00D570C3" w:rsidRDefault="002338B9" w:rsidP="00A52895">
      <w:pPr>
        <w:pStyle w:val="Vovedsin"/>
        <w:rPr>
          <w:color w:val="auto"/>
          <w:sz w:val="20"/>
          <w:szCs w:val="20"/>
          <w:highlight w:val="lightGray"/>
        </w:rPr>
      </w:pPr>
      <w:r>
        <w:rPr>
          <w:color w:val="auto"/>
          <w:sz w:val="20"/>
          <w:szCs w:val="20"/>
          <w:highlight w:val="lightGray"/>
        </w:rPr>
        <w:t>Клинички знаци</w:t>
      </w:r>
    </w:p>
    <w:p w:rsidR="00A52895" w:rsidRPr="00D570C3" w:rsidRDefault="002338B9" w:rsidP="00A52895">
      <w:pPr>
        <w:pStyle w:val="Vovedsin"/>
        <w:rPr>
          <w:color w:val="auto"/>
          <w:sz w:val="20"/>
          <w:szCs w:val="20"/>
          <w:highlight w:val="lightGray"/>
        </w:rPr>
      </w:pPr>
      <w:r>
        <w:rPr>
          <w:color w:val="auto"/>
          <w:sz w:val="20"/>
          <w:szCs w:val="20"/>
          <w:highlight w:val="lightGray"/>
        </w:rPr>
        <w:t>Третман</w:t>
      </w:r>
    </w:p>
    <w:p w:rsidR="00A52895" w:rsidRPr="00D570C3" w:rsidRDefault="002338B9" w:rsidP="00A52895">
      <w:pPr>
        <w:pStyle w:val="Vovedsin"/>
        <w:rPr>
          <w:color w:val="auto"/>
          <w:sz w:val="20"/>
          <w:szCs w:val="20"/>
          <w:highlight w:val="lightGray"/>
        </w:rPr>
      </w:pPr>
      <w:r>
        <w:rPr>
          <w:color w:val="auto"/>
          <w:sz w:val="20"/>
          <w:szCs w:val="20"/>
          <w:highlight w:val="lightGray"/>
        </w:rPr>
        <w:t>Алцхајмерова и цереброваскуларна болест</w:t>
      </w:r>
    </w:p>
    <w:p w:rsidR="00A52895" w:rsidRDefault="002338B9" w:rsidP="00A52895">
      <w:pPr>
        <w:pStyle w:val="Vovedsin"/>
        <w:rPr>
          <w:color w:val="auto"/>
          <w:sz w:val="20"/>
          <w:szCs w:val="20"/>
        </w:rPr>
      </w:pPr>
      <w:r>
        <w:rPr>
          <w:color w:val="auto"/>
          <w:sz w:val="20"/>
          <w:szCs w:val="20"/>
        </w:rPr>
        <w:t>Поврзани извори</w:t>
      </w:r>
    </w:p>
    <w:p w:rsidR="00A52895" w:rsidRPr="00D570C3" w:rsidRDefault="002338B9" w:rsidP="00A52895">
      <w:pPr>
        <w:pStyle w:val="Vovedsin"/>
        <w:rPr>
          <w:color w:val="auto"/>
          <w:sz w:val="20"/>
          <w:szCs w:val="20"/>
          <w:highlight w:val="lightGray"/>
        </w:rPr>
      </w:pPr>
      <w:r>
        <w:rPr>
          <w:color w:val="auto"/>
          <w:sz w:val="20"/>
          <w:szCs w:val="20"/>
          <w:highlight w:val="lightGray"/>
        </w:rPr>
        <w:t>Референци</w:t>
      </w:r>
    </w:p>
    <w:p w:rsidR="00A52895" w:rsidRPr="00857552" w:rsidRDefault="002338B9" w:rsidP="00A52895">
      <w:pPr>
        <w:pStyle w:val="TRETNASLOVKIR"/>
        <w:rPr>
          <w:highlight w:val="lightGray"/>
        </w:rPr>
      </w:pPr>
      <w:r>
        <w:rPr>
          <w:highlight w:val="lightGray"/>
        </w:rPr>
        <w:t xml:space="preserve">ОСНОВИ </w:t>
      </w:r>
    </w:p>
    <w:p w:rsidR="00A52895" w:rsidRPr="00857552" w:rsidRDefault="002338B9" w:rsidP="00A623B0">
      <w:pPr>
        <w:pStyle w:val="ListParagraph"/>
        <w:numPr>
          <w:ilvl w:val="0"/>
          <w:numId w:val="475"/>
        </w:numPr>
        <w:tabs>
          <w:tab w:val="num" w:pos="357"/>
        </w:tabs>
        <w:ind w:left="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Просечното времетраење на заболувањето е околу 5 години, прогнозата е полоша одколку кај Алцхајмеровата болест.</w:t>
      </w:r>
    </w:p>
    <w:p w:rsidR="00A52895" w:rsidRPr="00857552" w:rsidRDefault="002338B9" w:rsidP="00A623B0">
      <w:pPr>
        <w:pStyle w:val="ListParagraph"/>
        <w:numPr>
          <w:ilvl w:val="0"/>
          <w:numId w:val="475"/>
        </w:numPr>
        <w:tabs>
          <w:tab w:val="num" w:pos="357"/>
        </w:tabs>
        <w:ind w:left="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Менаџментот на заболувањето со нарушено памтење, кое е резултат од цереброваскуларна болест (ЦВБ), треба да се организира во зависност  од случаите,  во рамките на ризик факторите за ЦВБ и во рамките на третманот на другите заболувања кои истовремено се присутни.</w:t>
      </w:r>
    </w:p>
    <w:p w:rsidR="00A52895" w:rsidRPr="00857552" w:rsidRDefault="002338B9" w:rsidP="00A52895">
      <w:pPr>
        <w:pStyle w:val="TRETNASLOVKIR"/>
      </w:pPr>
      <w:r>
        <w:rPr>
          <w:highlight w:val="lightGray"/>
        </w:rPr>
        <w:t>ДЕФИНИЦИЈА</w:t>
      </w:r>
    </w:p>
    <w:p w:rsidR="00A52895" w:rsidRPr="00F742F9" w:rsidRDefault="002338B9" w:rsidP="00A623B0">
      <w:pPr>
        <w:pStyle w:val="ListParagraph"/>
        <w:numPr>
          <w:ilvl w:val="0"/>
          <w:numId w:val="475"/>
        </w:numPr>
        <w:tabs>
          <w:tab w:val="num" w:pos="357"/>
        </w:tabs>
        <w:ind w:left="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Васкуларното когнитивно нарушување (ВКН) претставува нарушување на памтењето и на процесирањето на информациите како резултат од прележаната цереброваскуларна болест. Пациентите кои имаат Алцхајмерова болест (АБ) и клинички сигнификантно цереброваскуларно заболување (АБ+ЦВБ) се категоризирани во групата на ВКН.</w:t>
      </w:r>
    </w:p>
    <w:p w:rsidR="00A52895" w:rsidRPr="00353088" w:rsidRDefault="002338B9" w:rsidP="00A623B0">
      <w:pPr>
        <w:pStyle w:val="ListParagraph"/>
        <w:numPr>
          <w:ilvl w:val="0"/>
          <w:numId w:val="475"/>
        </w:numPr>
        <w:tabs>
          <w:tab w:val="num" w:pos="357"/>
        </w:tabs>
        <w:ind w:left="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ВКН е клнички хетероген синдром поврзан со различни васкуларни фактори и церебрални промени. Етиологијата и клиничката манифестација на ВКН исто така е различна.</w:t>
      </w:r>
    </w:p>
    <w:p w:rsidR="00A52895" w:rsidRPr="00353088" w:rsidRDefault="002338B9" w:rsidP="00A623B0">
      <w:pPr>
        <w:pStyle w:val="ListParagraph"/>
        <w:numPr>
          <w:ilvl w:val="0"/>
          <w:numId w:val="475"/>
        </w:numPr>
        <w:tabs>
          <w:tab w:val="num" w:pos="357"/>
        </w:tabs>
        <w:ind w:left="360"/>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Главните подтипови на ВКН ги вклучуваат заболувањата на малите крви садови (супкортикални нарушувања), заболувањата на големите крвни садови (кортикални мултиинфарктни заболувања) и состојбите кои се поврзани само со еден инфаркт. </w:t>
      </w:r>
    </w:p>
    <w:p w:rsidR="00A52895" w:rsidRPr="008F4854" w:rsidRDefault="002338B9" w:rsidP="00A52895">
      <w:pPr>
        <w:pStyle w:val="TRETNASLOVKIR"/>
        <w:rPr>
          <w:highlight w:val="lightGray"/>
          <w:lang w:val="es-ES"/>
        </w:rPr>
      </w:pPr>
      <w:r>
        <w:rPr>
          <w:highlight w:val="lightGray"/>
          <w:lang w:val="es-ES"/>
        </w:rPr>
        <w:t>ЕПИДЕМИОЛОГИЈА И РИЗИК ФАКТОРИ</w:t>
      </w:r>
    </w:p>
    <w:p w:rsidR="00A52895" w:rsidRPr="008F4854" w:rsidRDefault="002338B9" w:rsidP="00A52895">
      <w:pPr>
        <w:pStyle w:val="LL"/>
        <w:tabs>
          <w:tab w:val="clear" w:pos="360"/>
        </w:tabs>
        <w:rPr>
          <w:highlight w:val="lightGray"/>
        </w:rPr>
      </w:pPr>
      <w:r>
        <w:rPr>
          <w:highlight w:val="lightGray"/>
        </w:rPr>
        <w:t>Симптомите заради нарушувањето во памтењето и нарушувањето вобрзината на процесирањето на информациите се чести после мозочниот удар:</w:t>
      </w:r>
    </w:p>
    <w:p w:rsidR="00A52895" w:rsidRPr="008F4854" w:rsidRDefault="002338B9" w:rsidP="00A52895">
      <w:pPr>
        <w:pStyle w:val="LL"/>
        <w:tabs>
          <w:tab w:val="clear" w:pos="360"/>
        </w:tabs>
        <w:ind w:left="720"/>
        <w:contextualSpacing/>
        <w:rPr>
          <w:highlight w:val="lightGray"/>
        </w:rPr>
      </w:pPr>
      <w:r>
        <w:rPr>
          <w:highlight w:val="lightGray"/>
        </w:rPr>
        <w:t>62% од пациентите на возраст од 55-85 години имаат нарушување во некоја регија која е одговорна за когнитивни способности, како што се памтењето и егзекутивните функции;</w:t>
      </w:r>
    </w:p>
    <w:p w:rsidR="00A52895" w:rsidRPr="008F4854" w:rsidRDefault="002338B9" w:rsidP="00A52895">
      <w:pPr>
        <w:pStyle w:val="LL"/>
        <w:tabs>
          <w:tab w:val="clear" w:pos="360"/>
        </w:tabs>
        <w:ind w:left="720"/>
        <w:contextualSpacing/>
        <w:rPr>
          <w:highlight w:val="lightGray"/>
        </w:rPr>
      </w:pPr>
      <w:r>
        <w:rPr>
          <w:highlight w:val="lightGray"/>
        </w:rPr>
        <w:t>Поголем когнитивен дефицит,  кој може да биде категоризиран како деменција, се детектира кај 25% од пациентите после мозочен удар.</w:t>
      </w:r>
    </w:p>
    <w:p w:rsidR="00A52895" w:rsidRPr="008F4854" w:rsidRDefault="002338B9" w:rsidP="00A52895">
      <w:pPr>
        <w:pStyle w:val="LL"/>
        <w:tabs>
          <w:tab w:val="clear" w:pos="360"/>
        </w:tabs>
        <w:rPr>
          <w:highlight w:val="lightGray"/>
        </w:rPr>
      </w:pPr>
      <w:r>
        <w:rPr>
          <w:highlight w:val="lightGray"/>
        </w:rPr>
        <w:t>Тивките мозочни инфаркти и хиперинтензивните лезии во белата маса се поврзани со зголемен ризик за појава на нарушено памтење.</w:t>
      </w:r>
    </w:p>
    <w:p w:rsidR="00A52895" w:rsidRDefault="002338B9" w:rsidP="00A52895">
      <w:pPr>
        <w:pStyle w:val="LL"/>
        <w:tabs>
          <w:tab w:val="clear" w:pos="360"/>
        </w:tabs>
        <w:rPr>
          <w:highlight w:val="lightGray"/>
        </w:rPr>
      </w:pPr>
      <w:r>
        <w:rPr>
          <w:highlight w:val="lightGray"/>
        </w:rPr>
        <w:t xml:space="preserve">Класичните ризик фактори (хипертензијата, хиперхолестеролемијата, дијабетот, дебелината, пасивниот животен стил, пушењето) се поврзани со кардиоваскуарните заболувања и цереброваскуларните заболувања на средната возраст кои доведуваат до нарушување на памтењето во понапреднатата возраст. </w:t>
      </w:r>
    </w:p>
    <w:p w:rsidR="00A52895" w:rsidRPr="008F4854" w:rsidRDefault="002338B9" w:rsidP="00A52895">
      <w:pPr>
        <w:pStyle w:val="TRETNASLOVKIR"/>
        <w:rPr>
          <w:highlight w:val="lightGray"/>
        </w:rPr>
      </w:pPr>
      <w:r>
        <w:rPr>
          <w:highlight w:val="lightGray"/>
        </w:rPr>
        <w:t xml:space="preserve">ПОВРЗАНОСТ СО ЦЕРЕБРОВАСКУЛАРНИТЕ БОЛЕСТИ </w:t>
      </w:r>
    </w:p>
    <w:p w:rsidR="00A52895" w:rsidRDefault="002338B9" w:rsidP="00A52895">
      <w:pPr>
        <w:pStyle w:val="LL"/>
        <w:tabs>
          <w:tab w:val="clear" w:pos="360"/>
        </w:tabs>
      </w:pPr>
      <w:r>
        <w:t>Цереброваскуларни болести кои се поврзани со ВКН:</w:t>
      </w:r>
    </w:p>
    <w:p w:rsidR="00A52895" w:rsidRDefault="002338B9" w:rsidP="00A52895">
      <w:pPr>
        <w:pStyle w:val="LL"/>
        <w:tabs>
          <w:tab w:val="clear" w:pos="360"/>
        </w:tabs>
        <w:ind w:left="720"/>
        <w:contextualSpacing/>
      </w:pPr>
      <w:r>
        <w:t>Атеротромботичен церебрален инфаркт;</w:t>
      </w:r>
    </w:p>
    <w:p w:rsidR="00A52895" w:rsidRDefault="002338B9" w:rsidP="00A52895">
      <w:pPr>
        <w:pStyle w:val="LL"/>
        <w:tabs>
          <w:tab w:val="clear" w:pos="360"/>
        </w:tabs>
        <w:ind w:left="720"/>
        <w:contextualSpacing/>
      </w:pPr>
      <w:r>
        <w:t>Кардиоемболичен церебрален инфаркт;</w:t>
      </w:r>
    </w:p>
    <w:p w:rsidR="00A52895" w:rsidRDefault="002338B9" w:rsidP="00A52895">
      <w:pPr>
        <w:pStyle w:val="LL"/>
        <w:tabs>
          <w:tab w:val="clear" w:pos="360"/>
        </w:tabs>
        <w:ind w:left="720"/>
        <w:contextualSpacing/>
      </w:pPr>
      <w:r>
        <w:t>Лакунарни инфаркти;</w:t>
      </w:r>
    </w:p>
    <w:p w:rsidR="00A52895" w:rsidRDefault="002338B9" w:rsidP="00A52895">
      <w:pPr>
        <w:pStyle w:val="LL"/>
        <w:tabs>
          <w:tab w:val="clear" w:pos="360"/>
        </w:tabs>
        <w:ind w:left="720"/>
        <w:contextualSpacing/>
      </w:pPr>
      <w:r>
        <w:t>Исхемични лезии во белата маса;</w:t>
      </w:r>
    </w:p>
    <w:p w:rsidR="00A52895" w:rsidRPr="00CB4015" w:rsidRDefault="002338B9" w:rsidP="00A52895">
      <w:pPr>
        <w:pStyle w:val="LL"/>
        <w:tabs>
          <w:tab w:val="clear" w:pos="360"/>
        </w:tabs>
        <w:ind w:left="720"/>
        <w:contextualSpacing/>
        <w:rPr>
          <w:highlight w:val="lightGray"/>
        </w:rPr>
      </w:pPr>
      <w:r>
        <w:rPr>
          <w:highlight w:val="lightGray"/>
        </w:rPr>
        <w:t>Хемодинамски причини;</w:t>
      </w:r>
    </w:p>
    <w:p w:rsidR="00A52895" w:rsidRDefault="002338B9" w:rsidP="00A52895">
      <w:pPr>
        <w:pStyle w:val="LL"/>
        <w:tabs>
          <w:tab w:val="clear" w:pos="360"/>
        </w:tabs>
        <w:ind w:left="720"/>
        <w:contextualSpacing/>
      </w:pPr>
      <w:r>
        <w:t>Интракранијални крвавења;</w:t>
      </w:r>
    </w:p>
    <w:p w:rsidR="00A52895" w:rsidRDefault="002338B9" w:rsidP="00A52895">
      <w:pPr>
        <w:pStyle w:val="LL"/>
        <w:tabs>
          <w:tab w:val="clear" w:pos="360"/>
        </w:tabs>
        <w:ind w:left="720"/>
        <w:contextualSpacing/>
      </w:pPr>
      <w:r>
        <w:t>Специфични заболувања на мозочните крвни садови;</w:t>
      </w:r>
    </w:p>
    <w:p w:rsidR="00A52895" w:rsidRDefault="002338B9" w:rsidP="00A52895">
      <w:pPr>
        <w:pStyle w:val="LL"/>
        <w:tabs>
          <w:tab w:val="clear" w:pos="360"/>
        </w:tabs>
        <w:ind w:left="720"/>
        <w:contextualSpacing/>
      </w:pPr>
      <w:r>
        <w:t>Извесни хематолшки заболувања.</w:t>
      </w:r>
    </w:p>
    <w:p w:rsidR="00A52895" w:rsidRPr="001B2BE5" w:rsidRDefault="002338B9" w:rsidP="00A52895">
      <w:pPr>
        <w:pStyle w:val="TRETNASLOVKIR"/>
        <w:rPr>
          <w:highlight w:val="lightGray"/>
        </w:rPr>
      </w:pPr>
      <w:r>
        <w:rPr>
          <w:highlight w:val="lightGray"/>
        </w:rPr>
        <w:t>КлиниЧки знаци</w:t>
      </w:r>
    </w:p>
    <w:p w:rsidR="00A52895" w:rsidRPr="001B2BE5" w:rsidRDefault="002338B9" w:rsidP="00A52895">
      <w:pPr>
        <w:pStyle w:val="LL"/>
        <w:numPr>
          <w:ilvl w:val="0"/>
          <w:numId w:val="0"/>
        </w:numPr>
        <w:spacing w:before="360" w:after="360"/>
        <w:ind w:left="360" w:hanging="360"/>
        <w:rPr>
          <w:highlight w:val="lightGray"/>
        </w:rPr>
      </w:pPr>
      <w:r>
        <w:rPr>
          <w:b/>
          <w:highlight w:val="lightGray"/>
        </w:rPr>
        <w:t>Заболувања на малите кравни садови</w:t>
      </w:r>
      <w:r>
        <w:rPr>
          <w:highlight w:val="lightGray"/>
        </w:rPr>
        <w:t xml:space="preserve"> </w:t>
      </w:r>
      <w:r>
        <w:rPr>
          <w:b/>
          <w:highlight w:val="lightGray"/>
        </w:rPr>
        <w:t>(супкортикални заболувања)</w:t>
      </w:r>
    </w:p>
    <w:p w:rsidR="00A52895" w:rsidRPr="001B2BE5" w:rsidRDefault="002338B9" w:rsidP="00A52895">
      <w:pPr>
        <w:pStyle w:val="LL"/>
        <w:tabs>
          <w:tab w:val="clear" w:pos="360"/>
        </w:tabs>
        <w:rPr>
          <w:highlight w:val="lightGray"/>
        </w:rPr>
      </w:pPr>
      <w:r>
        <w:rPr>
          <w:highlight w:val="lightGray"/>
        </w:rPr>
        <w:t>Карактеристичниот ран когнитивен симптом  е дефицитот во некоја од егзекутивните функции, што е поврзано со забавувањето на интелектуалните функции.</w:t>
      </w:r>
    </w:p>
    <w:p w:rsidR="00A52895" w:rsidRPr="001B2BE5" w:rsidRDefault="002338B9" w:rsidP="00A52895">
      <w:pPr>
        <w:pStyle w:val="LL"/>
        <w:tabs>
          <w:tab w:val="clear" w:pos="360"/>
        </w:tabs>
        <w:rPr>
          <w:highlight w:val="lightGray"/>
        </w:rPr>
      </w:pPr>
      <w:r>
        <w:rPr>
          <w:highlight w:val="lightGray"/>
        </w:rPr>
        <w:t>Нарушувањето на памтењето е помалку нагласено одколку кај АБ. Бихејвиоралните симптоми се состојат од депресија, промени на личноста и забавување на психомоторната брзина.</w:t>
      </w:r>
    </w:p>
    <w:p w:rsidR="00A52895" w:rsidRPr="001B2BE5" w:rsidRDefault="002338B9" w:rsidP="00A52895">
      <w:pPr>
        <w:pStyle w:val="LL"/>
        <w:tabs>
          <w:tab w:val="clear" w:pos="360"/>
        </w:tabs>
        <w:rPr>
          <w:highlight w:val="lightGray"/>
        </w:rPr>
      </w:pPr>
      <w:r>
        <w:rPr>
          <w:highlight w:val="lightGray"/>
        </w:rPr>
        <w:t>Рани клинички знаци се:</w:t>
      </w:r>
    </w:p>
    <w:p w:rsidR="00A52895" w:rsidRPr="001B2BE5" w:rsidRDefault="002338B9" w:rsidP="00A52895">
      <w:pPr>
        <w:pStyle w:val="LL"/>
        <w:tabs>
          <w:tab w:val="clear" w:pos="360"/>
        </w:tabs>
        <w:ind w:left="720"/>
        <w:contextualSpacing/>
        <w:rPr>
          <w:highlight w:val="lightGray"/>
        </w:rPr>
      </w:pPr>
      <w:r>
        <w:rPr>
          <w:highlight w:val="lightGray"/>
        </w:rPr>
        <w:t>Знаци за лезија на горниот моторен неврон  (унилатерална хиперрефлексија и позитивен знак на Бабински, нарушена координација);</w:t>
      </w:r>
    </w:p>
    <w:p w:rsidR="00A52895" w:rsidRPr="001B2BE5" w:rsidRDefault="002338B9" w:rsidP="00A52895">
      <w:pPr>
        <w:pStyle w:val="LL"/>
        <w:tabs>
          <w:tab w:val="clear" w:pos="360"/>
        </w:tabs>
        <w:ind w:left="720"/>
        <w:contextualSpacing/>
        <w:rPr>
          <w:highlight w:val="lightGray"/>
        </w:rPr>
      </w:pPr>
      <w:r>
        <w:rPr>
          <w:highlight w:val="lightGray"/>
        </w:rPr>
        <w:t xml:space="preserve">Тегоби во одот (апрактично-атаксичен </w:t>
      </w:r>
      <w:r w:rsidR="00A52895">
        <w:rPr>
          <w:rFonts w:ascii="Times New Roman" w:hAnsi="Times New Roman" w:cs="Times New Roman"/>
          <w:highlight w:val="lightGray"/>
        </w:rPr>
        <w:t>ô</w:t>
      </w:r>
      <w:r>
        <w:rPr>
          <w:highlight w:val="lightGray"/>
        </w:rPr>
        <w:t>д, мали чекори со влечење, одење на широка основа);</w:t>
      </w:r>
    </w:p>
    <w:p w:rsidR="00A52895" w:rsidRPr="001B2BE5" w:rsidRDefault="002338B9" w:rsidP="00A52895">
      <w:pPr>
        <w:pStyle w:val="LL"/>
        <w:tabs>
          <w:tab w:val="clear" w:pos="360"/>
        </w:tabs>
        <w:ind w:left="720"/>
        <w:contextualSpacing/>
        <w:rPr>
          <w:highlight w:val="lightGray"/>
        </w:rPr>
      </w:pPr>
      <w:r>
        <w:rPr>
          <w:highlight w:val="lightGray"/>
        </w:rPr>
        <w:t>Нарушување во рамнотежата и паѓање;</w:t>
      </w:r>
    </w:p>
    <w:p w:rsidR="00A52895" w:rsidRPr="001B2BE5" w:rsidRDefault="002338B9" w:rsidP="00A52895">
      <w:pPr>
        <w:pStyle w:val="LL"/>
        <w:tabs>
          <w:tab w:val="clear" w:pos="360"/>
        </w:tabs>
        <w:ind w:left="720"/>
        <w:rPr>
          <w:highlight w:val="lightGray"/>
        </w:rPr>
      </w:pPr>
      <w:r>
        <w:rPr>
          <w:highlight w:val="lightGray"/>
        </w:rPr>
        <w:t>Нарушување на микцијата (фрекфентно и итно уринирање);</w:t>
      </w:r>
    </w:p>
    <w:p w:rsidR="00A52895" w:rsidRPr="001B2BE5" w:rsidRDefault="002338B9" w:rsidP="00A52895">
      <w:pPr>
        <w:pStyle w:val="LL"/>
        <w:tabs>
          <w:tab w:val="clear" w:pos="360"/>
        </w:tabs>
        <w:ind w:left="720"/>
        <w:rPr>
          <w:highlight w:val="lightGray"/>
        </w:rPr>
      </w:pPr>
      <w:r>
        <w:rPr>
          <w:highlight w:val="lightGray"/>
        </w:rPr>
        <w:t>Псевдобулбарни симптоми, како што се помали тегоби со артикулацијата (дизартрија) и голтањето (дизфагија);</w:t>
      </w:r>
    </w:p>
    <w:p w:rsidR="00A52895" w:rsidRPr="001B2BE5" w:rsidRDefault="002338B9" w:rsidP="00A52895">
      <w:pPr>
        <w:pStyle w:val="LL"/>
        <w:tabs>
          <w:tab w:val="clear" w:pos="360"/>
        </w:tabs>
        <w:ind w:left="720"/>
        <w:rPr>
          <w:highlight w:val="lightGray"/>
        </w:rPr>
      </w:pPr>
      <w:r>
        <w:rPr>
          <w:highlight w:val="lightGray"/>
        </w:rPr>
        <w:t>Екстрапирамидни симптоми (хипокинезија, ригидитет).</w:t>
      </w:r>
    </w:p>
    <w:p w:rsidR="00A52895" w:rsidRPr="001B2BE5" w:rsidRDefault="002338B9" w:rsidP="00A52895">
      <w:pPr>
        <w:pStyle w:val="LL"/>
        <w:tabs>
          <w:tab w:val="clear" w:pos="360"/>
        </w:tabs>
        <w:rPr>
          <w:highlight w:val="lightGray"/>
        </w:rPr>
      </w:pPr>
      <w:r>
        <w:rPr>
          <w:highlight w:val="lightGray"/>
        </w:rPr>
        <w:t>Фокалниот невролошки дефицит е најчесто суптилен и ограничен, како што што се мали нарушувања на рамнотежата или одот.</w:t>
      </w:r>
    </w:p>
    <w:p w:rsidR="00A52895" w:rsidRPr="001B2BE5" w:rsidRDefault="002338B9" w:rsidP="00A52895">
      <w:pPr>
        <w:pStyle w:val="LL"/>
        <w:tabs>
          <w:tab w:val="clear" w:pos="360"/>
        </w:tabs>
        <w:rPr>
          <w:highlight w:val="lightGray"/>
        </w:rPr>
      </w:pPr>
      <w:r>
        <w:rPr>
          <w:highlight w:val="lightGray"/>
        </w:rPr>
        <w:t>Почетокот на симптомите покажува варијации. Анамнестичките податоци одкриваат епизоди на транзиторна исхемична атака, краткотрајно нарушување на одот или конфузност без јасни фокални невролошки знаци или симптоми кои упатуваат на мозочен удар. Подмолниот почеток на заболувањето е почест одколку наглиот и кај најголемиот број пациенти симптомите прогредираат упорно без видлива фаза на намалување. Маѓутоа, прогресијата на симптомите може да флуктуира, покажувајќи варијации од ден на ден и понекогаш се регистрираат фази кога не се јавува промена во состојбата, дури и до неколку месеци.</w:t>
      </w:r>
    </w:p>
    <w:p w:rsidR="00A52895" w:rsidRPr="00143CB4" w:rsidRDefault="002338B9" w:rsidP="00A52895">
      <w:pPr>
        <w:pStyle w:val="LL"/>
        <w:tabs>
          <w:tab w:val="clear" w:pos="360"/>
        </w:tabs>
        <w:rPr>
          <w:highlight w:val="lightGray"/>
        </w:rPr>
      </w:pPr>
      <w:r>
        <w:rPr>
          <w:highlight w:val="lightGray"/>
        </w:rPr>
        <w:t>МР на мозокот ќе ги покаже широко распространетите хиперинтензивни лезии или неколку лакунарни инфаркти во длабоките структури на сивата и белата мозочна супстанција.</w:t>
      </w:r>
    </w:p>
    <w:p w:rsidR="00A52895" w:rsidRPr="00F57D8A" w:rsidRDefault="002338B9" w:rsidP="00A52895">
      <w:pPr>
        <w:pStyle w:val="LL"/>
        <w:numPr>
          <w:ilvl w:val="0"/>
          <w:numId w:val="0"/>
        </w:numPr>
        <w:spacing w:before="360" w:after="360"/>
        <w:ind w:left="360" w:hanging="360"/>
        <w:rPr>
          <w:highlight w:val="lightGray"/>
        </w:rPr>
      </w:pPr>
      <w:r>
        <w:rPr>
          <w:b/>
          <w:sz w:val="22"/>
          <w:szCs w:val="22"/>
          <w:highlight w:val="lightGray"/>
        </w:rPr>
        <w:t>Заболувања на големите</w:t>
      </w:r>
      <w:r>
        <w:rPr>
          <w:highlight w:val="lightGray"/>
        </w:rPr>
        <w:t xml:space="preserve"> </w:t>
      </w:r>
      <w:r>
        <w:rPr>
          <w:b/>
          <w:sz w:val="22"/>
          <w:szCs w:val="22"/>
          <w:highlight w:val="lightGray"/>
        </w:rPr>
        <w:t>крвни садови (кортикални заболувања)</w:t>
      </w:r>
    </w:p>
    <w:p w:rsidR="00A52895" w:rsidRPr="00F57D8A" w:rsidRDefault="002338B9" w:rsidP="00A52895">
      <w:pPr>
        <w:pStyle w:val="LL"/>
        <w:tabs>
          <w:tab w:val="clear" w:pos="360"/>
        </w:tabs>
        <w:rPr>
          <w:highlight w:val="lightGray"/>
        </w:rPr>
      </w:pPr>
      <w:r>
        <w:rPr>
          <w:highlight w:val="lightGray"/>
        </w:rPr>
        <w:t>Типичен знак за когнитивното нарушување е променливиот профил на невропсихолошките тестови.</w:t>
      </w:r>
    </w:p>
    <w:p w:rsidR="00A52895" w:rsidRPr="00F57D8A" w:rsidRDefault="002338B9" w:rsidP="00A52895">
      <w:pPr>
        <w:pStyle w:val="LL"/>
        <w:tabs>
          <w:tab w:val="clear" w:pos="360"/>
        </w:tabs>
        <w:rPr>
          <w:highlight w:val="lightGray"/>
        </w:rPr>
      </w:pPr>
      <w:r>
        <w:rPr>
          <w:highlight w:val="lightGray"/>
        </w:rPr>
        <w:t>Во зависност од локализацијата на инфарктот, клиничките знаци може да содржат: дефекти во видното поле, спуштен усен агол, хемиплегија и нарушено одење (хемиплегично или апрактично-атаксично).</w:t>
      </w:r>
    </w:p>
    <w:p w:rsidR="00A52895" w:rsidRPr="00F57D8A" w:rsidRDefault="002338B9" w:rsidP="00A52895">
      <w:pPr>
        <w:pStyle w:val="LL"/>
        <w:tabs>
          <w:tab w:val="clear" w:pos="360"/>
        </w:tabs>
        <w:rPr>
          <w:highlight w:val="lightGray"/>
        </w:rPr>
      </w:pPr>
      <w:r>
        <w:rPr>
          <w:highlight w:val="lightGray"/>
        </w:rPr>
        <w:t>Генерално, почетокот е акутен (во часови/денови) и симптомите покажуваат прогресија чекор по чекор (опоравување после егзацербација) и флуктуација. Ако ризик факторите се успешно третирани, кај пациентите може да настапи фаза без детериорација во состојбата, која трае до една година.</w:t>
      </w:r>
    </w:p>
    <w:p w:rsidR="00A52895" w:rsidRPr="00D33C82" w:rsidRDefault="002338B9" w:rsidP="00A52895">
      <w:pPr>
        <w:pStyle w:val="LL"/>
        <w:tabs>
          <w:tab w:val="clear" w:pos="360"/>
        </w:tabs>
        <w:rPr>
          <w:highlight w:val="lightGray"/>
        </w:rPr>
      </w:pPr>
      <w:r>
        <w:rPr>
          <w:highlight w:val="lightGray"/>
        </w:rPr>
        <w:t>Неврорадиолошката дијагностиката покажува неколку кортикални и кортико-супкортикални инфаркти кои се карактеристични за заболувањата на големите крви садови или за кардиоемболизмот. И кај двата типа промените може да упатуваат на мали хеморагии.</w:t>
      </w:r>
    </w:p>
    <w:p w:rsidR="00A52895" w:rsidRPr="00391A75" w:rsidRDefault="002338B9" w:rsidP="00A52895">
      <w:pPr>
        <w:pStyle w:val="LL"/>
        <w:numPr>
          <w:ilvl w:val="0"/>
          <w:numId w:val="0"/>
        </w:numPr>
        <w:spacing w:before="360" w:after="360"/>
        <w:ind w:left="360" w:hanging="360"/>
        <w:rPr>
          <w:highlight w:val="lightGray"/>
        </w:rPr>
      </w:pPr>
      <w:r>
        <w:rPr>
          <w:b/>
          <w:sz w:val="22"/>
          <w:szCs w:val="22"/>
          <w:highlight w:val="lightGray"/>
        </w:rPr>
        <w:t>Други</w:t>
      </w:r>
      <w:r>
        <w:rPr>
          <w:highlight w:val="lightGray"/>
        </w:rPr>
        <w:t xml:space="preserve"> </w:t>
      </w:r>
      <w:r>
        <w:rPr>
          <w:b/>
          <w:sz w:val="22"/>
          <w:szCs w:val="22"/>
          <w:highlight w:val="lightGray"/>
        </w:rPr>
        <w:t>испитувања</w:t>
      </w:r>
    </w:p>
    <w:p w:rsidR="00A52895" w:rsidRPr="00391A75" w:rsidRDefault="002338B9" w:rsidP="00A52895">
      <w:pPr>
        <w:pStyle w:val="LL"/>
        <w:tabs>
          <w:tab w:val="clear" w:pos="360"/>
        </w:tabs>
        <w:rPr>
          <w:highlight w:val="lightGray"/>
        </w:rPr>
      </w:pPr>
      <w:r>
        <w:rPr>
          <w:highlight w:val="lightGray"/>
        </w:rPr>
        <w:t xml:space="preserve">Функционалната  </w:t>
      </w:r>
      <w:r>
        <w:rPr>
          <w:rFonts w:ascii="Times New Roman" w:hAnsi="Times New Roman" w:cs="Times New Roman"/>
          <w:highlight w:val="lightGray"/>
        </w:rPr>
        <w:t>имагинг</w:t>
      </w:r>
      <w:r>
        <w:rPr>
          <w:highlight w:val="lightGray"/>
        </w:rPr>
        <w:t xml:space="preserve">  дијагностика (</w:t>
      </w:r>
      <w:r>
        <w:rPr>
          <w:rFonts w:ascii="Times New Roman" w:hAnsi="Times New Roman" w:cs="Times New Roman"/>
          <w:highlight w:val="lightGray"/>
        </w:rPr>
        <w:t>СПЕЦТ, ПЕТ</w:t>
      </w:r>
      <w:r w:rsidR="00A52895" w:rsidRPr="00D33C82">
        <w:rPr>
          <w:rStyle w:val="FootnoteReference"/>
          <w:rFonts w:ascii="Times New Roman" w:hAnsi="Times New Roman" w:cs="Times New Roman"/>
          <w:b/>
          <w:highlight w:val="lightGray"/>
        </w:rPr>
        <w:footnoteReference w:id="334"/>
      </w:r>
      <w:r>
        <w:rPr>
          <w:highlight w:val="lightGray"/>
        </w:rPr>
        <w:t>) на мозокот покажува разновидни промени.</w:t>
      </w:r>
    </w:p>
    <w:p w:rsidR="00A52895" w:rsidRPr="00391A75" w:rsidRDefault="002338B9" w:rsidP="00A52895">
      <w:pPr>
        <w:pStyle w:val="LL"/>
        <w:tabs>
          <w:tab w:val="clear" w:pos="360"/>
        </w:tabs>
        <w:rPr>
          <w:highlight w:val="lightGray"/>
        </w:rPr>
      </w:pPr>
      <w:r>
        <w:rPr>
          <w:highlight w:val="lightGray"/>
        </w:rPr>
        <w:t>Специфичните промени за ВКН или васкуларната деменција (ВД) не се детектираат во цереброспиналниот ликвор. Ниту пак други лабораториски испитувања се вредни во одкривањето на оваа состојба.</w:t>
      </w:r>
    </w:p>
    <w:p w:rsidR="00A52895" w:rsidRPr="00D33C82" w:rsidRDefault="002338B9" w:rsidP="00A52895">
      <w:pPr>
        <w:pStyle w:val="LL"/>
        <w:tabs>
          <w:tab w:val="clear" w:pos="360"/>
        </w:tabs>
      </w:pPr>
      <w:r>
        <w:rPr>
          <w:highlight w:val="lightGray"/>
        </w:rPr>
        <w:t>Во случај на АБ+ЦВБ, промените во ликворските маркери упатуваат на АБ (намален бета-амилоид пептид 42 и зголемен фосфо-тау и тотал-тау)</w:t>
      </w:r>
      <w:r w:rsidR="00A52895" w:rsidRPr="00DE511D">
        <w:rPr>
          <w:rStyle w:val="FootnoteReference"/>
          <w:b/>
          <w:highlight w:val="lightGray"/>
        </w:rPr>
        <w:footnoteReference w:id="335"/>
      </w:r>
      <w:r>
        <w:rPr>
          <w:highlight w:val="lightGray"/>
        </w:rPr>
        <w:t xml:space="preserve"> и имаат дијагностичка важност</w:t>
      </w:r>
      <w:r>
        <w:t>.</w:t>
      </w:r>
    </w:p>
    <w:p w:rsidR="00A52895" w:rsidRPr="00D33C82" w:rsidRDefault="002338B9" w:rsidP="00A52895">
      <w:pPr>
        <w:pStyle w:val="LL"/>
        <w:numPr>
          <w:ilvl w:val="0"/>
          <w:numId w:val="0"/>
        </w:numPr>
        <w:spacing w:before="480" w:after="480"/>
        <w:jc w:val="center"/>
        <w:rPr>
          <w:sz w:val="22"/>
          <w:szCs w:val="22"/>
          <w:highlight w:val="lightGray"/>
        </w:rPr>
      </w:pPr>
      <w:r>
        <w:rPr>
          <w:b/>
          <w:sz w:val="22"/>
          <w:szCs w:val="22"/>
          <w:highlight w:val="lightGray"/>
        </w:rPr>
        <w:t>ТРЕТМАН</w:t>
      </w:r>
    </w:p>
    <w:p w:rsidR="00A52895" w:rsidRPr="00313BEE" w:rsidRDefault="002338B9" w:rsidP="00A52895">
      <w:pPr>
        <w:pStyle w:val="LL"/>
        <w:tabs>
          <w:tab w:val="clear" w:pos="360"/>
        </w:tabs>
        <w:rPr>
          <w:highlight w:val="lightGray"/>
        </w:rPr>
      </w:pPr>
      <w:r>
        <w:rPr>
          <w:highlight w:val="lightGray"/>
        </w:rPr>
        <w:t>Третманот на нарушеното памтење кое е поврзано со ЦВБ се состои од третман на причините и ризик факторите на ЦВБ, но и на третманот на останатите коморбидитети.</w:t>
      </w:r>
    </w:p>
    <w:p w:rsidR="00A52895" w:rsidRPr="00313BEE" w:rsidRDefault="002338B9" w:rsidP="00A52895">
      <w:pPr>
        <w:pStyle w:val="LL"/>
        <w:tabs>
          <w:tab w:val="clear" w:pos="360"/>
        </w:tabs>
        <w:rPr>
          <w:highlight w:val="lightGray"/>
        </w:rPr>
      </w:pPr>
      <w:r>
        <w:rPr>
          <w:highlight w:val="lightGray"/>
        </w:rPr>
        <w:t>Не постои податок за ефикасноста од третманот врз ризик факторите на ЦВБ (хипертензија, аритмија и нарушувања во метаболизмот на гликозата и мастите).</w:t>
      </w:r>
    </w:p>
    <w:p w:rsidR="00A52895" w:rsidRPr="00313BEE" w:rsidRDefault="002338B9" w:rsidP="00A52895">
      <w:pPr>
        <w:pStyle w:val="LL"/>
        <w:tabs>
          <w:tab w:val="clear" w:pos="360"/>
        </w:tabs>
        <w:rPr>
          <w:highlight w:val="lightGray"/>
        </w:rPr>
      </w:pPr>
      <w:r>
        <w:rPr>
          <w:highlight w:val="lightGray"/>
        </w:rPr>
        <w:t>За превенција од нови циркулациски нарушувања би требало да се препишат лекови кои се во согласност со тековните упатства за третман на мозочниот удар. Ефикасноста на специфичните лекови (ацетилсалицилна киселина (ннд-</w:t>
      </w:r>
      <w:r>
        <w:rPr>
          <w:rFonts w:ascii="Times New Roman" w:hAnsi="Times New Roman" w:cs="Times New Roman"/>
          <w:b/>
          <w:highlight w:val="lightGray"/>
        </w:rPr>
        <w:t>Д</w:t>
      </w:r>
      <w:r>
        <w:rPr>
          <w:highlight w:val="lightGray"/>
        </w:rPr>
        <w:t xml:space="preserve">), </w:t>
      </w:r>
      <w:r>
        <w:rPr>
          <w:rFonts w:ascii="Times New Roman" w:hAnsi="Times New Roman" w:cs="Times New Roman"/>
          <w:highlight w:val="lightGray"/>
        </w:rPr>
        <w:t>дипиридамол</w:t>
      </w:r>
      <w:r w:rsidR="00A52895" w:rsidRPr="00C1478A">
        <w:rPr>
          <w:rStyle w:val="FootnoteReference"/>
          <w:rFonts w:ascii="Times New Roman" w:hAnsi="Times New Roman" w:cs="Times New Roman"/>
          <w:b/>
          <w:highlight w:val="lightGray"/>
        </w:rPr>
        <w:footnoteReference w:id="336"/>
      </w:r>
      <w:r>
        <w:rPr>
          <w:highlight w:val="lightGray"/>
        </w:rPr>
        <w:t xml:space="preserve">, </w:t>
      </w:r>
      <w:r>
        <w:rPr>
          <w:rFonts w:ascii="Times New Roman" w:hAnsi="Times New Roman" w:cs="Times New Roman"/>
          <w:highlight w:val="lightGray"/>
        </w:rPr>
        <w:t>цлопидогрел</w:t>
      </w:r>
      <w:r w:rsidR="00A52895" w:rsidRPr="00C1478A">
        <w:rPr>
          <w:rStyle w:val="FootnoteReference"/>
          <w:rFonts w:ascii="Times New Roman" w:hAnsi="Times New Roman" w:cs="Times New Roman"/>
          <w:b/>
          <w:highlight w:val="lightGray"/>
        </w:rPr>
        <w:footnoteReference w:id="337"/>
      </w:r>
      <w:r>
        <w:rPr>
          <w:highlight w:val="lightGray"/>
        </w:rPr>
        <w:t xml:space="preserve"> или антикоагулантна терапија) во симптоматскиот третман на ЦВБ не се покажа во клиничките студии.</w:t>
      </w:r>
    </w:p>
    <w:p w:rsidR="00A52895" w:rsidRPr="00313BEE" w:rsidRDefault="002338B9" w:rsidP="00A52895">
      <w:pPr>
        <w:pStyle w:val="LL"/>
        <w:tabs>
          <w:tab w:val="clear" w:pos="360"/>
        </w:tabs>
        <w:rPr>
          <w:highlight w:val="lightGray"/>
        </w:rPr>
      </w:pPr>
      <w:r>
        <w:rPr>
          <w:highlight w:val="lightGray"/>
        </w:rPr>
        <w:t xml:space="preserve">Лековите индицирани за заболувањата со нарушено помнење </w:t>
      </w:r>
      <w:r>
        <w:rPr>
          <w:color w:val="auto"/>
          <w:highlight w:val="lightGray"/>
        </w:rPr>
        <w:t xml:space="preserve"> </w:t>
      </w:r>
      <w:r>
        <w:rPr>
          <w:rFonts w:ascii="Times New Roman" w:hAnsi="Times New Roman" w:cs="Times New Roman"/>
          <w:color w:val="auto"/>
          <w:highlight w:val="lightGray"/>
        </w:rPr>
        <w:t>(галантамине</w:t>
      </w:r>
      <w:r w:rsidR="00A52895" w:rsidRPr="00D33C82">
        <w:rPr>
          <w:rStyle w:val="FootnoteReference"/>
          <w:rFonts w:ascii="Times New Roman" w:hAnsi="Times New Roman" w:cs="Times New Roman"/>
          <w:b/>
          <w:color w:val="auto"/>
          <w:highlight w:val="lightGray"/>
        </w:rPr>
        <w:footnoteReference w:id="338"/>
      </w:r>
      <w:r>
        <w:rPr>
          <w:rFonts w:ascii="Times New Roman" w:hAnsi="Times New Roman" w:cs="Times New Roman"/>
          <w:b/>
          <w:color w:val="auto"/>
          <w:highlight w:val="lightGray"/>
        </w:rPr>
        <w:t xml:space="preserve"> </w:t>
      </w:r>
      <w:r>
        <w:rPr>
          <w:rFonts w:ascii="Times New Roman" w:hAnsi="Times New Roman" w:cs="Times New Roman"/>
          <w:color w:val="auto"/>
          <w:highlight w:val="lightGray"/>
        </w:rPr>
        <w:t>(</w:t>
      </w:r>
      <w:r>
        <w:rPr>
          <w:rFonts w:cs="Times New Roman"/>
          <w:color w:val="auto"/>
          <w:highlight w:val="lightGray"/>
        </w:rPr>
        <w:t>ннд</w:t>
      </w:r>
      <w:r>
        <w:rPr>
          <w:rFonts w:ascii="Times New Roman" w:hAnsi="Times New Roman" w:cs="Times New Roman"/>
          <w:color w:val="auto"/>
          <w:highlight w:val="lightGray"/>
        </w:rPr>
        <w:t>-</w:t>
      </w:r>
      <w:hyperlink r:id="rId396" w:tooltip="Galantamine may have a beneficial effect on cognition and executive functions but not on global functioning in vascular cognitive impairment, with significantly higher rates of adverse events as compared to placebo." w:history="1">
        <w:r w:rsidR="00A52895" w:rsidRPr="00313BEE">
          <w:rPr>
            <w:rFonts w:ascii="Times New Roman" w:hAnsi="Times New Roman" w:cs="Times New Roman"/>
            <w:b/>
            <w:bCs/>
            <w:vanish/>
            <w:color w:val="auto"/>
            <w:spacing w:val="-12"/>
            <w:highlight w:val="lightGray"/>
          </w:rPr>
          <w:t>«Galantamine may have a beneficial effect on cognition and executive functions but not on global functioning in vascular cognitive impairment, with significantly higher rates of adverse events as compared to placebo.»</w:t>
        </w:r>
        <w:r>
          <w:rPr>
            <w:rFonts w:ascii="Times New Roman" w:hAnsi="Times New Roman" w:cs="Times New Roman"/>
            <w:b/>
            <w:bCs/>
            <w:color w:val="auto"/>
            <w:spacing w:val="-12"/>
            <w:highlight w:val="lightGray"/>
          </w:rPr>
          <w:t>Ц</w:t>
        </w:r>
      </w:hyperlink>
      <w:r>
        <w:rPr>
          <w:color w:val="auto"/>
          <w:highlight w:val="lightGray"/>
        </w:rPr>
        <w:t>)</w:t>
      </w:r>
      <w:r>
        <w:rPr>
          <w:rFonts w:ascii="Times New Roman" w:hAnsi="Times New Roman" w:cs="Times New Roman"/>
          <w:color w:val="auto"/>
          <w:highlight w:val="lightGray"/>
        </w:rPr>
        <w:t>, донепезил (</w:t>
      </w:r>
      <w:r>
        <w:rPr>
          <w:rFonts w:cs="Times New Roman"/>
          <w:color w:val="auto"/>
          <w:highlight w:val="lightGray"/>
        </w:rPr>
        <w:t>ннд</w:t>
      </w:r>
      <w:r>
        <w:rPr>
          <w:rFonts w:ascii="Times New Roman" w:hAnsi="Times New Roman" w:cs="Times New Roman"/>
          <w:color w:val="auto"/>
          <w:highlight w:val="lightGray"/>
        </w:rPr>
        <w:t>-</w:t>
      </w:r>
      <w:hyperlink r:id="rId397" w:tooltip="Donepezil is effective in improving cognitive function, clinical global impression and activities of daily living in patients with probable or possible mild to moderate vascular cognitive impairment after 6 months treatment as compared to placebo." w:history="1">
        <w:r w:rsidR="00A52895" w:rsidRPr="00313BEE">
          <w:rPr>
            <w:rFonts w:ascii="Times New Roman" w:hAnsi="Times New Roman" w:cs="Times New Roman"/>
            <w:b/>
            <w:bCs/>
            <w:vanish/>
            <w:color w:val="auto"/>
            <w:spacing w:val="-12"/>
            <w:highlight w:val="lightGray"/>
          </w:rPr>
          <w:t>«Donepezil is effective in improving cognitive function, clinical global impression and activities of daily living in patients with probable or possible mild to moderate vascular cognitive impairment after 6 months treatment as compared to placebo.»</w:t>
        </w:r>
        <w:r>
          <w:rPr>
            <w:rFonts w:ascii="Times New Roman" w:hAnsi="Times New Roman" w:cs="Times New Roman"/>
            <w:b/>
            <w:bCs/>
            <w:color w:val="auto"/>
            <w:spacing w:val="-12"/>
            <w:highlight w:val="lightGray"/>
          </w:rPr>
          <w:t>А</w:t>
        </w:r>
      </w:hyperlink>
      <w:r>
        <w:rPr>
          <w:color w:val="auto"/>
          <w:highlight w:val="lightGray"/>
        </w:rPr>
        <w:t>)</w:t>
      </w:r>
      <w:r>
        <w:rPr>
          <w:rFonts w:ascii="Times New Roman" w:hAnsi="Times New Roman" w:cs="Times New Roman"/>
          <w:color w:val="auto"/>
          <w:highlight w:val="lightGray"/>
        </w:rPr>
        <w:t>, мемантине</w:t>
      </w:r>
      <w:r w:rsidR="00A52895" w:rsidRPr="00C1478A">
        <w:rPr>
          <w:rStyle w:val="FootnoteReference"/>
          <w:rFonts w:ascii="Times New Roman" w:hAnsi="Times New Roman" w:cs="Times New Roman"/>
          <w:b/>
          <w:color w:val="auto"/>
          <w:highlight w:val="lightGray"/>
        </w:rPr>
        <w:footnoteReference w:id="339"/>
      </w:r>
      <w:r>
        <w:rPr>
          <w:rFonts w:ascii="Times New Roman" w:hAnsi="Times New Roman" w:cs="Times New Roman"/>
          <w:color w:val="auto"/>
          <w:highlight w:val="lightGray"/>
        </w:rPr>
        <w:t xml:space="preserve"> (</w:t>
      </w:r>
      <w:r>
        <w:rPr>
          <w:rFonts w:cs="Times New Roman"/>
          <w:color w:val="auto"/>
          <w:highlight w:val="lightGray"/>
        </w:rPr>
        <w:t>ннд</w:t>
      </w:r>
      <w:r>
        <w:rPr>
          <w:rFonts w:ascii="Times New Roman" w:hAnsi="Times New Roman" w:cs="Times New Roman"/>
          <w:color w:val="auto"/>
          <w:highlight w:val="lightGray"/>
        </w:rPr>
        <w:t>-</w:t>
      </w:r>
      <w:hyperlink r:id="rId398" w:tooltip="Memantine has a beneficial effect on cognitive function and functional decline measured at 6 months in patients with moderate to severe Alzheimer apos;s disease or vascular dementia." w:history="1">
        <w:r w:rsidR="00A52895" w:rsidRPr="00313BEE">
          <w:rPr>
            <w:rFonts w:ascii="Times New Roman" w:hAnsi="Times New Roman" w:cs="Times New Roman"/>
            <w:b/>
            <w:bCs/>
            <w:vanish/>
            <w:color w:val="auto"/>
            <w:spacing w:val="-12"/>
            <w:highlight w:val="lightGray"/>
          </w:rPr>
          <w:t>«Memantine has a beneficial effect on cognitive function and functional decline measured at 6 months in patients with moderate to severe Alzheimer apos;s disease or vascular dementia.»</w:t>
        </w:r>
        <w:r>
          <w:rPr>
            <w:rFonts w:ascii="Times New Roman" w:hAnsi="Times New Roman" w:cs="Times New Roman"/>
            <w:b/>
            <w:bCs/>
            <w:color w:val="auto"/>
            <w:spacing w:val="-12"/>
            <w:highlight w:val="lightGray"/>
          </w:rPr>
          <w:t>А</w:t>
        </w:r>
      </w:hyperlink>
      <w:r>
        <w:rPr>
          <w:color w:val="auto"/>
          <w:highlight w:val="lightGray"/>
        </w:rPr>
        <w:t>) кои се употребуваат кај ВКН може да се исто толку ефикасни како и за когницијата, но не доведуваат до подобрување на функционалната независност.</w:t>
      </w:r>
    </w:p>
    <w:p w:rsidR="00A52895" w:rsidRPr="00D33C82" w:rsidRDefault="002338B9" w:rsidP="00A52895">
      <w:pPr>
        <w:pStyle w:val="LL"/>
        <w:tabs>
          <w:tab w:val="clear" w:pos="360"/>
        </w:tabs>
        <w:rPr>
          <w:highlight w:val="lightGray"/>
        </w:rPr>
      </w:pPr>
      <w:r>
        <w:rPr>
          <w:highlight w:val="lightGray"/>
        </w:rPr>
        <w:t xml:space="preserve">Ниту за ВКН ниту за васкуларната деменција не е посочен медикамент од страна на соодветни асоцијации/агенции како што се </w:t>
      </w:r>
      <w:r>
        <w:rPr>
          <w:rFonts w:ascii="Times New Roman" w:hAnsi="Times New Roman" w:cs="Times New Roman"/>
          <w:highlight w:val="lightGray"/>
        </w:rPr>
        <w:t>ЕМА</w:t>
      </w:r>
      <w:r>
        <w:rPr>
          <w:highlight w:val="lightGray"/>
        </w:rPr>
        <w:t xml:space="preserve"> (Европа), односно </w:t>
      </w:r>
      <w:r>
        <w:rPr>
          <w:rFonts w:ascii="Times New Roman" w:hAnsi="Times New Roman" w:cs="Times New Roman"/>
          <w:highlight w:val="lightGray"/>
        </w:rPr>
        <w:t>ФДА</w:t>
      </w:r>
      <w:r>
        <w:rPr>
          <w:highlight w:val="lightGray"/>
        </w:rPr>
        <w:t xml:space="preserve"> (САД).</w:t>
      </w:r>
    </w:p>
    <w:p w:rsidR="00A52895" w:rsidRPr="00D33C82" w:rsidRDefault="002338B9" w:rsidP="00A52895">
      <w:pPr>
        <w:pStyle w:val="LL"/>
        <w:numPr>
          <w:ilvl w:val="0"/>
          <w:numId w:val="0"/>
        </w:numPr>
        <w:spacing w:before="480" w:after="480"/>
        <w:ind w:left="360" w:hanging="360"/>
        <w:jc w:val="center"/>
        <w:rPr>
          <w:sz w:val="22"/>
          <w:szCs w:val="22"/>
          <w:highlight w:val="lightGray"/>
        </w:rPr>
      </w:pPr>
      <w:r>
        <w:rPr>
          <w:b/>
          <w:sz w:val="22"/>
          <w:szCs w:val="22"/>
          <w:highlight w:val="lightGray"/>
        </w:rPr>
        <w:t>АЛЦХАЈМЕРОВА И ЦЕРЕБРОВАСКУЛАРНА БОЛЕСТ</w:t>
      </w:r>
    </w:p>
    <w:p w:rsidR="00A52895" w:rsidRPr="00191FF0" w:rsidRDefault="002338B9" w:rsidP="00A52895">
      <w:pPr>
        <w:pStyle w:val="LL"/>
        <w:tabs>
          <w:tab w:val="clear" w:pos="360"/>
        </w:tabs>
        <w:rPr>
          <w:highlight w:val="lightGray"/>
        </w:rPr>
      </w:pPr>
      <w:r>
        <w:rPr>
          <w:highlight w:val="lightGray"/>
        </w:rPr>
        <w:t>АБ и ЦВБ имаат неколку заеднички фактори: хипертензија, хиперхолестеролемија, нарушувања на метаболизмот на гликозата и артериските заболувања. АБ поврзана со ЦВБ се сретнува во најмалку една половина од пациентите кои се над 80 години.</w:t>
      </w:r>
    </w:p>
    <w:p w:rsidR="00A52895" w:rsidRPr="00191FF0" w:rsidRDefault="002338B9" w:rsidP="00A52895">
      <w:pPr>
        <w:pStyle w:val="LL"/>
        <w:tabs>
          <w:tab w:val="clear" w:pos="360"/>
        </w:tabs>
        <w:rPr>
          <w:highlight w:val="lightGray"/>
        </w:rPr>
      </w:pPr>
      <w:r>
        <w:rPr>
          <w:highlight w:val="lightGray"/>
        </w:rPr>
        <w:t>АБ+ЦВБ како подтип на прогресивно заболување со нарушено памтење привлече внимание. Тоа има значајна улога во повозрасните популациски групи и може во иднина да прерасне во најчестиот подтип на прогресивно заболување со нарушено памтење.</w:t>
      </w:r>
    </w:p>
    <w:p w:rsidR="00A52895" w:rsidRPr="00191FF0" w:rsidRDefault="002338B9" w:rsidP="00A52895">
      <w:pPr>
        <w:pStyle w:val="LL"/>
        <w:tabs>
          <w:tab w:val="clear" w:pos="360"/>
        </w:tabs>
        <w:rPr>
          <w:highlight w:val="lightGray"/>
        </w:rPr>
      </w:pPr>
      <w:r>
        <w:rPr>
          <w:highlight w:val="lightGray"/>
        </w:rPr>
        <w:t>Поставувањето на дијагнозите, клинички е многу тешко, пациентите имаат фокални невролошки знаци и симптоми кои упатуваат на ЦВБ, односно исхемични промени на неврорадиолошките методи.</w:t>
      </w:r>
    </w:p>
    <w:p w:rsidR="00A52895" w:rsidRPr="00191FF0" w:rsidRDefault="002338B9" w:rsidP="00A52895">
      <w:pPr>
        <w:pStyle w:val="LL"/>
        <w:tabs>
          <w:tab w:val="clear" w:pos="360"/>
        </w:tabs>
        <w:rPr>
          <w:highlight w:val="lightGray"/>
        </w:rPr>
      </w:pPr>
      <w:r>
        <w:rPr>
          <w:highlight w:val="lightGray"/>
        </w:rPr>
        <w:t xml:space="preserve">Факторите кои ги подкрепуваат дијагнозите за истовремена АБ вклучуваат нарушување на памтењето на периоди, атрофија на </w:t>
      </w:r>
      <w:r>
        <w:rPr>
          <w:rFonts w:ascii="Times New Roman" w:hAnsi="Times New Roman" w:cs="Times New Roman"/>
          <w:highlight w:val="lightGray"/>
        </w:rPr>
        <w:t>гирус медиалис</w:t>
      </w:r>
      <w:r>
        <w:rPr>
          <w:highlight w:val="lightGray"/>
        </w:rPr>
        <w:t xml:space="preserve"> од темпоралниот лобус на МР, како и намалени вредности  на бета-амилоид пептидот 42,  зголемени вредности на фосфо-тау и тау-протеинот во ликворот.</w:t>
      </w:r>
    </w:p>
    <w:p w:rsidR="00A52895" w:rsidRPr="00191FF0" w:rsidRDefault="002338B9" w:rsidP="00A52895">
      <w:pPr>
        <w:pStyle w:val="LL"/>
        <w:tabs>
          <w:tab w:val="clear" w:pos="360"/>
        </w:tabs>
        <w:rPr>
          <w:highlight w:val="lightGray"/>
        </w:rPr>
      </w:pPr>
      <w:r>
        <w:rPr>
          <w:highlight w:val="lightGray"/>
        </w:rPr>
        <w:t>Пациентите со АБ и истовремена ЦВБ може да имаат корист од лековите кои се индицирани за заболувањата со нарушено памтење.</w:t>
      </w:r>
    </w:p>
    <w:p w:rsidR="00A52895" w:rsidRPr="00191FF0" w:rsidRDefault="002338B9" w:rsidP="00A52895">
      <w:pPr>
        <w:pStyle w:val="LL"/>
        <w:tabs>
          <w:tab w:val="clear" w:pos="360"/>
        </w:tabs>
        <w:rPr>
          <w:highlight w:val="lightGray"/>
        </w:rPr>
      </w:pPr>
      <w:r>
        <w:rPr>
          <w:highlight w:val="lightGray"/>
        </w:rPr>
        <w:t xml:space="preserve">Ефикасноста на </w:t>
      </w:r>
      <w:r>
        <w:rPr>
          <w:rFonts w:ascii="Times New Roman" w:hAnsi="Times New Roman" w:cs="Times New Roman"/>
          <w:highlight w:val="lightGray"/>
        </w:rPr>
        <w:t>галантамин</w:t>
      </w:r>
      <w:r>
        <w:rPr>
          <w:highlight w:val="lightGray"/>
        </w:rPr>
        <w:t>-от е исто толку добра, или дури и подобра одколку кај АБ внесена како монотерапија.</w:t>
      </w:r>
    </w:p>
    <w:p w:rsidR="00A52895" w:rsidRPr="00191FF0" w:rsidRDefault="002338B9" w:rsidP="00A52895">
      <w:pPr>
        <w:pStyle w:val="LL"/>
        <w:tabs>
          <w:tab w:val="clear" w:pos="360"/>
        </w:tabs>
        <w:rPr>
          <w:highlight w:val="lightGray"/>
        </w:rPr>
      </w:pPr>
      <w:r>
        <w:rPr>
          <w:highlight w:val="lightGray"/>
        </w:rPr>
        <w:t xml:space="preserve">Како </w:t>
      </w:r>
      <w:r>
        <w:rPr>
          <w:rFonts w:ascii="Times New Roman" w:hAnsi="Times New Roman" w:cs="Times New Roman"/>
          <w:highlight w:val="lightGray"/>
        </w:rPr>
        <w:t>донепезил</w:t>
      </w:r>
      <w:r>
        <w:rPr>
          <w:highlight w:val="lightGray"/>
        </w:rPr>
        <w:t xml:space="preserve">-от, така и </w:t>
      </w:r>
      <w:r>
        <w:rPr>
          <w:rFonts w:ascii="Times New Roman" w:hAnsi="Times New Roman" w:cs="Times New Roman"/>
          <w:highlight w:val="lightGray"/>
        </w:rPr>
        <w:t>ривастигмин</w:t>
      </w:r>
      <w:r>
        <w:rPr>
          <w:highlight w:val="lightGray"/>
        </w:rPr>
        <w:t xml:space="preserve">-от и </w:t>
      </w:r>
      <w:r>
        <w:rPr>
          <w:rFonts w:ascii="Times New Roman" w:hAnsi="Times New Roman" w:cs="Times New Roman"/>
          <w:highlight w:val="lightGray"/>
        </w:rPr>
        <w:t>мемантин</w:t>
      </w:r>
      <w:r>
        <w:rPr>
          <w:highlight w:val="lightGray"/>
        </w:rPr>
        <w:t>-от не покажаа ефикасност во студиите.</w:t>
      </w:r>
    </w:p>
    <w:p w:rsidR="00A52895" w:rsidRPr="002C5EF9" w:rsidRDefault="002338B9" w:rsidP="00A52895">
      <w:pPr>
        <w:pStyle w:val="TRETNASLOVKIR"/>
        <w:rPr>
          <w:lang w:val="es-ES"/>
        </w:rPr>
      </w:pPr>
      <w:r>
        <w:rPr>
          <w:lang w:val="es-ES"/>
        </w:rPr>
        <w:t>ПОВРЗАНИ ИЗВОРИ</w:t>
      </w:r>
    </w:p>
    <w:p w:rsidR="00A52895" w:rsidRPr="006F6FF5" w:rsidRDefault="002338B9" w:rsidP="00A623B0">
      <w:pPr>
        <w:pStyle w:val="BodyText"/>
        <w:numPr>
          <w:ilvl w:val="0"/>
          <w:numId w:val="474"/>
        </w:numPr>
        <w:jc w:val="both"/>
        <w:rPr>
          <w:rFonts w:ascii="Macedonian Tms" w:hAnsi="Macedonian Tms" w:cs="Macedonian Tms"/>
          <w:sz w:val="20"/>
          <w:szCs w:val="20"/>
          <w:lang w:val="es-ES"/>
        </w:rPr>
      </w:pPr>
      <w:r>
        <w:rPr>
          <w:rFonts w:ascii="Times New Roman" w:hAnsi="Times New Roman" w:cs="Times New Roman"/>
          <w:sz w:val="20"/>
          <w:szCs w:val="20"/>
          <w:lang w:val="es-ES"/>
        </w:rPr>
        <w:t xml:space="preserve">Хацхински </w:t>
      </w:r>
      <w:r>
        <w:rPr>
          <w:rFonts w:ascii="Macedonian Tms" w:hAnsi="Macedonian Tms" w:cs="Macedonian Tms"/>
          <w:sz w:val="20"/>
          <w:szCs w:val="20"/>
          <w:lang w:val="es-ES"/>
        </w:rPr>
        <w:t xml:space="preserve">исхемичниот скор се чини дека е корисен во диференцирањето на Алцхајмеровата болест од мултифокалната деменција, </w:t>
      </w:r>
      <w:r>
        <w:rPr>
          <w:rFonts w:ascii="Macedonian Tms" w:hAnsi="Macedonian Tms" w:cs="Macedonian Tms"/>
          <w:sz w:val="20"/>
          <w:szCs w:val="20"/>
          <w:highlight w:val="lightGray"/>
          <w:lang w:val="es-ES"/>
        </w:rPr>
        <w:t>но е неуспешен во препознавањето на мешаната деменција</w:t>
      </w:r>
      <w:r>
        <w:rPr>
          <w:rFonts w:ascii="Macedonian Tms" w:hAnsi="Macedonian Tms" w:cs="Macedonian Tms"/>
          <w:sz w:val="20"/>
          <w:szCs w:val="20"/>
          <w:lang w:val="es-ES"/>
        </w:rPr>
        <w:t xml:space="preserve"> (ннд</w:t>
      </w:r>
      <w:r>
        <w:rPr>
          <w:rFonts w:ascii="Macedonian Tms" w:hAnsi="Macedonian Tms" w:cs="Macedonian Tms"/>
          <w:color w:val="000000"/>
          <w:sz w:val="20"/>
          <w:szCs w:val="20"/>
          <w:lang w:val="es-ES"/>
        </w:rPr>
        <w:t>-</w:t>
      </w:r>
      <w:r>
        <w:rPr>
          <w:rFonts w:ascii="Times New Roman" w:hAnsi="Times New Roman" w:cs="Times New Roman"/>
          <w:b/>
          <w:bCs/>
          <w:color w:val="000000"/>
          <w:sz w:val="20"/>
          <w:szCs w:val="20"/>
          <w:lang w:val="es-ES"/>
        </w:rPr>
        <w:t>Б</w:t>
      </w:r>
      <w:r>
        <w:rPr>
          <w:rFonts w:ascii="Times New Roman" w:hAnsi="Times New Roman" w:cs="Times New Roman"/>
          <w:color w:val="000000"/>
          <w:sz w:val="20"/>
          <w:szCs w:val="20"/>
          <w:lang w:val="es-ES"/>
        </w:rPr>
        <w:t>)</w:t>
      </w:r>
      <w:r>
        <w:rPr>
          <w:rFonts w:ascii="Macedonian Tms" w:hAnsi="Macedonian Tms" w:cs="Macedonian Tms"/>
          <w:color w:val="000000"/>
          <w:sz w:val="20"/>
          <w:szCs w:val="20"/>
          <w:lang w:val="es-ES"/>
        </w:rPr>
        <w:t>.</w:t>
      </w:r>
    </w:p>
    <w:p w:rsidR="00A52895" w:rsidRPr="009E2631" w:rsidRDefault="002338B9" w:rsidP="00A52895">
      <w:pPr>
        <w:pStyle w:val="TRETNASLOVKIR"/>
      </w:pPr>
      <w:r>
        <w:rPr>
          <w:highlight w:val="lightGray"/>
        </w:rPr>
        <w:t>РеФЕРЕнЦИ</w:t>
      </w:r>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rPr>
        <w:t>Моронеѕ ЈТ, Багиелла Е, Десмонд ДЊ, Хацхински ВЦ, М</w:t>
      </w:r>
      <w:r w:rsidR="00A52895" w:rsidRPr="001B1625">
        <w:rPr>
          <w:sz w:val="20"/>
          <w:szCs w:val="20"/>
          <w:highlight w:val="lightGray"/>
        </w:rPr>
        <w:t>ö</w:t>
      </w:r>
      <w:r>
        <w:rPr>
          <w:sz w:val="20"/>
          <w:szCs w:val="20"/>
          <w:highlight w:val="lightGray"/>
        </w:rPr>
        <w:t>лс</w:t>
      </w:r>
      <w:r w:rsidR="00A52895" w:rsidRPr="001B1625">
        <w:rPr>
          <w:sz w:val="20"/>
          <w:szCs w:val="20"/>
          <w:highlight w:val="lightGray"/>
        </w:rPr>
        <w:t>ä</w:t>
      </w:r>
      <w:r>
        <w:rPr>
          <w:sz w:val="20"/>
          <w:szCs w:val="20"/>
          <w:highlight w:val="lightGray"/>
        </w:rPr>
        <w:t xml:space="preserve"> ПК, Густафсон Л, Брун А, Фисцхер П, Еркинјунтти Т, Росен Њ, Паик МЦ, Татемицхи ТК. Мета-аналѕсис оф тхе Хацхински Исцхемиц Сцоре ин патхологицаллѕ верифиед дементиас. Неурологѕ 1997 Оцт;49(4):1096-105. </w:t>
      </w:r>
      <w:hyperlink r:id="rId399" w:tgtFrame="_tab" w:tooltip="PMID: 9339696" w:history="1">
        <w:r w:rsidR="00A52895" w:rsidRPr="001B1625">
          <w:rPr>
            <w:rStyle w:val="title1"/>
            <w:b/>
            <w:bCs/>
            <w:spacing w:val="-12"/>
            <w:sz w:val="20"/>
            <w:szCs w:val="20"/>
            <w:highlight w:val="lightGray"/>
          </w:rPr>
          <w:t>«PMID: 9339696»</w:t>
        </w:r>
        <w:r>
          <w:rPr>
            <w:rStyle w:val="text"/>
            <w:b/>
            <w:bCs/>
            <w:spacing w:val="-12"/>
            <w:sz w:val="20"/>
            <w:szCs w:val="20"/>
            <w:highlight w:val="lightGray"/>
          </w:rPr>
          <w:t>ПубМед</w:t>
        </w:r>
      </w:hyperlink>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rPr>
        <w:t xml:space="preserve">Њиллиамс ПС, Рандс Г, Оррел М, Спецтор А. Аспирин фор васцулар дементиа. Цоцхране Датабасе Сѕст Рев 2000;(4):ЦД001296 (Ласт ассессед ас уп-то-дате: 19 Маѕ 2008). </w:t>
      </w:r>
      <w:hyperlink r:id="rId400" w:tgtFrame="_tab" w:tooltip="PMID: 11034710" w:history="1">
        <w:r w:rsidR="00A52895" w:rsidRPr="001B1625">
          <w:rPr>
            <w:rStyle w:val="title1"/>
            <w:b/>
            <w:bCs/>
            <w:spacing w:val="-12"/>
            <w:sz w:val="20"/>
            <w:szCs w:val="20"/>
            <w:highlight w:val="lightGray"/>
          </w:rPr>
          <w:t>«PMID: 11034710»</w:t>
        </w:r>
        <w:r>
          <w:rPr>
            <w:rStyle w:val="text"/>
            <w:b/>
            <w:bCs/>
            <w:spacing w:val="-12"/>
            <w:sz w:val="20"/>
            <w:szCs w:val="20"/>
            <w:highlight w:val="lightGray"/>
          </w:rPr>
          <w:t>ПубМед</w:t>
        </w:r>
      </w:hyperlink>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rPr>
        <w:t xml:space="preserve">Цраиг Д, Биркс Ј. Галантамине фор васцулар цогнитиве импаирмент. Цоцхране Датабасе Сѕст Рев 2006 Јан 25;(1):ЦД004746. </w:t>
      </w:r>
      <w:hyperlink r:id="rId401" w:tgtFrame="_tab" w:tooltip="PMID: 16437493" w:history="1">
        <w:r w:rsidR="00A52895" w:rsidRPr="001B1625">
          <w:rPr>
            <w:rStyle w:val="title1"/>
            <w:b/>
            <w:bCs/>
            <w:spacing w:val="-12"/>
            <w:sz w:val="20"/>
            <w:szCs w:val="20"/>
            <w:highlight w:val="lightGray"/>
          </w:rPr>
          <w:t>«PMID: 16437493»</w:t>
        </w:r>
        <w:r>
          <w:rPr>
            <w:rStyle w:val="text"/>
            <w:b/>
            <w:bCs/>
            <w:spacing w:val="-12"/>
            <w:sz w:val="20"/>
            <w:szCs w:val="20"/>
            <w:highlight w:val="lightGray"/>
          </w:rPr>
          <w:t>ПубМед</w:t>
        </w:r>
      </w:hyperlink>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rPr>
        <w:t xml:space="preserve">Малоуф Р, Биркс Ј. Донепезил фор васцулар цогнитиве импаирмент. Цоцхране Датабасе Сѕст Рев 2004;(1):ЦД004395. </w:t>
      </w:r>
      <w:hyperlink r:id="rId402" w:tgtFrame="_tab" w:tooltip="PMID: 14974068" w:history="1">
        <w:r w:rsidR="00A52895" w:rsidRPr="001B1625">
          <w:rPr>
            <w:rStyle w:val="title1"/>
            <w:b/>
            <w:bCs/>
            <w:spacing w:val="-12"/>
            <w:sz w:val="20"/>
            <w:szCs w:val="20"/>
            <w:highlight w:val="lightGray"/>
          </w:rPr>
          <w:t>«PMID: 14974068»</w:t>
        </w:r>
        <w:r>
          <w:rPr>
            <w:rStyle w:val="text"/>
            <w:b/>
            <w:bCs/>
            <w:spacing w:val="-12"/>
            <w:sz w:val="20"/>
            <w:szCs w:val="20"/>
            <w:highlight w:val="lightGray"/>
          </w:rPr>
          <w:t>ПубМед</w:t>
        </w:r>
      </w:hyperlink>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lang w:eastAsia="en-US"/>
        </w:rPr>
        <w:t xml:space="preserve">МцСхане Р, Ареоса Састре А, Минакаран Н. Мемантине фор дементиа. Цоцхране Датабасе Сѕст Рев 2006;(2):ЦД003154. </w:t>
      </w:r>
      <w:hyperlink r:id="rId403" w:tgtFrame="_tab" w:tooltip="PMID: 16625572" w:history="1">
        <w:r w:rsidR="00A52895" w:rsidRPr="001B1625">
          <w:rPr>
            <w:b/>
            <w:bCs/>
            <w:vanish/>
            <w:spacing w:val="-12"/>
            <w:sz w:val="20"/>
            <w:szCs w:val="20"/>
            <w:highlight w:val="lightGray"/>
            <w:lang w:eastAsia="en-US"/>
          </w:rPr>
          <w:t>«PMID: 16625572»</w:t>
        </w:r>
        <w:r>
          <w:rPr>
            <w:b/>
            <w:bCs/>
            <w:spacing w:val="-12"/>
            <w:sz w:val="20"/>
            <w:szCs w:val="20"/>
            <w:highlight w:val="lightGray"/>
            <w:lang w:eastAsia="en-US"/>
          </w:rPr>
          <w:t>ПубМед</w:t>
        </w:r>
      </w:hyperlink>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lang w:eastAsia="en-US"/>
        </w:rPr>
        <w:t xml:space="preserve">Раина П, Сантагуида П, Исмаила А, Паттерсон Ц, Цоњан Д, Левине М, Боокер Л, Оремус М. Еффецтивенесс оф цхолинестерасе инхибиторс анд мемантине фор треатинг дементиа: евиденце ревиењ фор а цлиницал працтице гуиделине. Анн Интерн Мед 2008 Мар 4;148(5):379-97. </w:t>
      </w:r>
      <w:hyperlink r:id="rId404" w:tgtFrame="_tab" w:tooltip="PMID: 18316756" w:history="1">
        <w:r w:rsidR="00A52895" w:rsidRPr="001B1625">
          <w:rPr>
            <w:b/>
            <w:bCs/>
            <w:vanish/>
            <w:spacing w:val="-12"/>
            <w:sz w:val="20"/>
            <w:szCs w:val="20"/>
            <w:highlight w:val="lightGray"/>
            <w:lang w:eastAsia="en-US"/>
          </w:rPr>
          <w:t>«PMID: 18316756»</w:t>
        </w:r>
        <w:r>
          <w:rPr>
            <w:b/>
            <w:bCs/>
            <w:spacing w:val="-12"/>
            <w:sz w:val="20"/>
            <w:szCs w:val="20"/>
            <w:highlight w:val="lightGray"/>
            <w:lang w:eastAsia="en-US"/>
          </w:rPr>
          <w:t>ПубМед</w:t>
        </w:r>
      </w:hyperlink>
      <w:r>
        <w:rPr>
          <w:sz w:val="20"/>
          <w:szCs w:val="20"/>
          <w:highlight w:val="lightGray"/>
          <w:lang w:eastAsia="en-US"/>
        </w:rPr>
        <w:t xml:space="preserve"> </w:t>
      </w:r>
      <w:hyperlink r:id="rId405" w:tgtFrame="_tab" w:tooltip="DARE-12008008106" w:history="1">
        <w:r w:rsidR="00A52895" w:rsidRPr="001B1625">
          <w:rPr>
            <w:b/>
            <w:bCs/>
            <w:vanish/>
            <w:spacing w:val="-12"/>
            <w:sz w:val="20"/>
            <w:szCs w:val="20"/>
            <w:highlight w:val="lightGray"/>
            <w:lang w:eastAsia="en-US"/>
          </w:rPr>
          <w:t>«DARE-12008008106»</w:t>
        </w:r>
        <w:r>
          <w:rPr>
            <w:b/>
            <w:bCs/>
            <w:spacing w:val="-12"/>
            <w:sz w:val="20"/>
            <w:szCs w:val="20"/>
            <w:highlight w:val="lightGray"/>
            <w:lang w:eastAsia="en-US"/>
          </w:rPr>
          <w:t>ДАРЕ</w:t>
        </w:r>
      </w:hyperlink>
    </w:p>
    <w:p w:rsidR="00A52895" w:rsidRPr="001B1625" w:rsidRDefault="002338B9" w:rsidP="00A623B0">
      <w:pPr>
        <w:pStyle w:val="ListParagraph"/>
        <w:numPr>
          <w:ilvl w:val="1"/>
          <w:numId w:val="474"/>
        </w:numPr>
        <w:ind w:left="360" w:hanging="360"/>
        <w:jc w:val="both"/>
        <w:rPr>
          <w:sz w:val="20"/>
          <w:szCs w:val="20"/>
          <w:highlight w:val="lightGray"/>
        </w:rPr>
      </w:pPr>
      <w:r>
        <w:rPr>
          <w:sz w:val="20"/>
          <w:szCs w:val="20"/>
          <w:highlight w:val="lightGray"/>
        </w:rPr>
        <w:t xml:space="preserve">Аутхорс: Тимо Еркинјунтти Тхе артицле хас беен тоталлѕ ревисед Артицле ИД: ебм00755 (036.053) </w:t>
      </w:r>
      <w:r w:rsidR="00A52895" w:rsidRPr="001B1625">
        <w:rPr>
          <w:sz w:val="20"/>
          <w:szCs w:val="20"/>
          <w:highlight w:val="lightGray"/>
        </w:rPr>
        <w:t>©</w:t>
      </w:r>
      <w:r>
        <w:rPr>
          <w:sz w:val="20"/>
          <w:szCs w:val="20"/>
          <w:highlight w:val="lightGray"/>
        </w:rPr>
        <w:t xml:space="preserve"> 2012 Дуодецим Медицал Публицатионс Лтд</w:t>
      </w:r>
    </w:p>
    <w:p w:rsidR="00A52895" w:rsidRPr="001B1625" w:rsidRDefault="00A52895" w:rsidP="00A52895">
      <w:pPr>
        <w:pStyle w:val="ListParagraph"/>
        <w:ind w:left="360"/>
        <w:jc w:val="both"/>
        <w:rPr>
          <w:sz w:val="20"/>
          <w:szCs w:val="20"/>
        </w:rPr>
      </w:pPr>
    </w:p>
    <w:p w:rsidR="00A52895" w:rsidRDefault="002338B9" w:rsidP="00A623B0">
      <w:pPr>
        <w:pStyle w:val="LITERATURATekst"/>
        <w:numPr>
          <w:ilvl w:val="0"/>
          <w:numId w:val="473"/>
        </w:numPr>
        <w:rPr>
          <w:b/>
          <w:bCs/>
          <w:lang w:val="mk-MK"/>
        </w:rPr>
      </w:pPr>
      <w:r>
        <w:rPr>
          <w:b/>
          <w:bCs/>
          <w:lang w:val="mk-MK"/>
        </w:rPr>
        <w:t>ЕБМ Гуиделинес</w:t>
      </w:r>
      <w:r>
        <w:rPr>
          <w:b/>
          <w:bCs/>
          <w:lang w:val="en-US"/>
        </w:rPr>
        <w:t xml:space="preserve"> </w:t>
      </w:r>
      <w:r>
        <w:rPr>
          <w:b/>
          <w:bCs/>
          <w:highlight w:val="lightGray"/>
          <w:lang w:val="en-US"/>
        </w:rPr>
        <w:t>10.10</w:t>
      </w:r>
      <w:r>
        <w:rPr>
          <w:b/>
          <w:bCs/>
          <w:highlight w:val="lightGray"/>
          <w:lang w:val="mk-MK"/>
        </w:rPr>
        <w:t>.20</w:t>
      </w:r>
      <w:r>
        <w:rPr>
          <w:b/>
          <w:bCs/>
          <w:highlight w:val="lightGray"/>
          <w:lang w:val="en-US"/>
        </w:rPr>
        <w:t>11</w:t>
      </w:r>
      <w:r>
        <w:rPr>
          <w:rFonts w:ascii="Macedonian Tms" w:hAnsi="Macedonian Tms" w:cs="Macedonian Tms"/>
          <w:b/>
          <w:bCs/>
          <w:highlight w:val="lightGray"/>
          <w:lang w:val="en-US"/>
        </w:rPr>
        <w:t>,</w:t>
      </w:r>
      <w:r>
        <w:rPr>
          <w:b/>
          <w:bCs/>
          <w:highlight w:val="lightGray"/>
          <w:lang w:val="en-US"/>
        </w:rPr>
        <w:t xml:space="preserve"> </w:t>
      </w:r>
      <w:r>
        <w:rPr>
          <w:b/>
          <w:bCs/>
          <w:highlight w:val="lightGray"/>
          <w:u w:val="single"/>
          <w:lang w:val="en-US"/>
        </w:rPr>
        <w:t>њњњ.ебм-гуиделинес.цом</w:t>
      </w:r>
    </w:p>
    <w:p w:rsidR="00A52895" w:rsidRDefault="002338B9" w:rsidP="00A623B0">
      <w:pPr>
        <w:pStyle w:val="LITERATURATekst"/>
        <w:numPr>
          <w:ilvl w:val="0"/>
          <w:numId w:val="473"/>
        </w:numPr>
        <w:rPr>
          <w:rFonts w:ascii="Macedonian Tms" w:hAnsi="Macedonian Tms" w:cs="Macedonian Tms"/>
          <w:b/>
          <w:bCs/>
          <w:lang w:val="mk-MK"/>
        </w:rPr>
      </w:pPr>
      <w:r>
        <w:rPr>
          <w:rFonts w:ascii="Macedonian Tms" w:hAnsi="Macedonian Tms" w:cs="Macedonian Tms"/>
          <w:b/>
          <w:bCs/>
          <w:lang w:val="es-ES"/>
        </w:rPr>
        <w:t>Упатството треба да се ажурира еднаш на 5 години.</w:t>
      </w:r>
    </w:p>
    <w:p w:rsidR="00A52895" w:rsidRDefault="002338B9" w:rsidP="00A623B0">
      <w:pPr>
        <w:pStyle w:val="LITERATURATekst"/>
        <w:numPr>
          <w:ilvl w:val="0"/>
          <w:numId w:val="473"/>
        </w:numPr>
        <w:rPr>
          <w:rFonts w:ascii="Macedonian Tms" w:hAnsi="Macedonian Tms" w:cs="Macedonian Tms"/>
          <w:b/>
          <w:bCs/>
          <w:lang w:val="en-US"/>
        </w:rPr>
      </w:pPr>
      <w:r>
        <w:rPr>
          <w:rFonts w:ascii="Macedonian Tms" w:hAnsi="Macedonian Tms" w:cs="Macedonian Tms"/>
          <w:b/>
          <w:bCs/>
          <w:lang w:val="en-US"/>
        </w:rPr>
        <w:t xml:space="preserve">Предвидено следно ажурирање до </w:t>
      </w:r>
      <w:r>
        <w:rPr>
          <w:rFonts w:ascii="Macedonian Tms" w:hAnsi="Macedonian Tms" w:cs="Macedonian Tms"/>
          <w:b/>
          <w:bCs/>
          <w:highlight w:val="lightGray"/>
          <w:lang w:val="en-US"/>
        </w:rPr>
        <w:t>октомври 2016г.</w:t>
      </w:r>
    </w:p>
    <w:p w:rsidR="00A52895" w:rsidRDefault="00A52895" w:rsidP="00A52895"/>
    <w:p w:rsidR="00A52895" w:rsidRDefault="00A52895" w:rsidP="00A616E2">
      <w:pPr>
        <w:tabs>
          <w:tab w:val="left" w:pos="360"/>
        </w:tabs>
        <w:rPr>
          <w:sz w:val="20"/>
          <w:szCs w:val="20"/>
          <w:lang w:val="en-US"/>
        </w:rPr>
      </w:pPr>
    </w:p>
    <w:p w:rsidR="00A52895" w:rsidRDefault="00A52895" w:rsidP="00A616E2">
      <w:pPr>
        <w:tabs>
          <w:tab w:val="left" w:pos="360"/>
        </w:tabs>
        <w:rPr>
          <w:sz w:val="20"/>
          <w:szCs w:val="20"/>
          <w:lang w:val="en-US"/>
        </w:rPr>
      </w:pPr>
    </w:p>
    <w:p w:rsidR="00E05960" w:rsidRDefault="00E05960" w:rsidP="00A616E2">
      <w:pPr>
        <w:tabs>
          <w:tab w:val="left" w:pos="360"/>
        </w:tabs>
        <w:rPr>
          <w:sz w:val="20"/>
          <w:szCs w:val="20"/>
          <w:lang w:val="en-US"/>
        </w:rPr>
      </w:pPr>
    </w:p>
    <w:p w:rsidR="00E05960" w:rsidRPr="001876C9" w:rsidRDefault="002338B9" w:rsidP="00E05960">
      <w:pPr>
        <w:pStyle w:val="VTORNASLOVKIR"/>
      </w:pPr>
      <w:bookmarkStart w:id="39" w:name="Vertigo"/>
      <w:r>
        <w:t xml:space="preserve">Вертиго </w:t>
      </w:r>
    </w:p>
    <w:bookmarkEnd w:id="39"/>
    <w:p w:rsidR="00E05960" w:rsidRPr="00D13B43" w:rsidRDefault="002338B9" w:rsidP="00E05960">
      <w:pPr>
        <w:pStyle w:val="Vovedsin"/>
        <w:rPr>
          <w:color w:val="auto"/>
          <w:sz w:val="20"/>
          <w:szCs w:val="20"/>
          <w:highlight w:val="lightGray"/>
        </w:rPr>
      </w:pPr>
      <w:r>
        <w:rPr>
          <w:color w:val="auto"/>
          <w:sz w:val="20"/>
          <w:szCs w:val="20"/>
          <w:highlight w:val="lightGray"/>
        </w:rPr>
        <w:t>Основи</w:t>
      </w:r>
    </w:p>
    <w:p w:rsidR="00E05960" w:rsidRPr="00057FB3" w:rsidRDefault="002338B9" w:rsidP="00E05960">
      <w:pPr>
        <w:pStyle w:val="Vovedsin"/>
        <w:rPr>
          <w:color w:val="auto"/>
          <w:sz w:val="20"/>
          <w:szCs w:val="20"/>
        </w:rPr>
      </w:pPr>
      <w:r>
        <w:rPr>
          <w:color w:val="auto"/>
          <w:sz w:val="20"/>
          <w:szCs w:val="20"/>
        </w:rPr>
        <w:t>Причини за вертиго</w:t>
      </w:r>
    </w:p>
    <w:p w:rsidR="00E05960" w:rsidRPr="00057FB3" w:rsidRDefault="002338B9" w:rsidP="00E05960">
      <w:pPr>
        <w:pStyle w:val="Vovedsin"/>
        <w:rPr>
          <w:color w:val="auto"/>
          <w:sz w:val="20"/>
          <w:szCs w:val="20"/>
        </w:rPr>
      </w:pPr>
      <w:r>
        <w:rPr>
          <w:color w:val="auto"/>
          <w:sz w:val="20"/>
          <w:szCs w:val="20"/>
        </w:rPr>
        <w:t>Анамнестички податоци</w:t>
      </w:r>
    </w:p>
    <w:p w:rsidR="00E05960" w:rsidRPr="00057FB3" w:rsidRDefault="002338B9" w:rsidP="00E05960">
      <w:pPr>
        <w:pStyle w:val="Vovedsin"/>
        <w:rPr>
          <w:color w:val="auto"/>
          <w:sz w:val="20"/>
          <w:szCs w:val="20"/>
        </w:rPr>
      </w:pPr>
      <w:r>
        <w:rPr>
          <w:color w:val="auto"/>
          <w:sz w:val="20"/>
          <w:szCs w:val="20"/>
        </w:rPr>
        <w:t>Клинички преглед</w:t>
      </w:r>
    </w:p>
    <w:p w:rsidR="00E05960" w:rsidRPr="00057FB3" w:rsidRDefault="002338B9" w:rsidP="00E05960">
      <w:pPr>
        <w:pStyle w:val="Vovedsin"/>
        <w:rPr>
          <w:color w:val="auto"/>
          <w:sz w:val="20"/>
          <w:szCs w:val="20"/>
        </w:rPr>
      </w:pPr>
      <w:r>
        <w:rPr>
          <w:color w:val="auto"/>
          <w:sz w:val="20"/>
          <w:szCs w:val="20"/>
        </w:rPr>
        <w:t>Карактеристични знаци и симптоми</w:t>
      </w:r>
    </w:p>
    <w:p w:rsidR="00E05960" w:rsidRPr="00057FB3" w:rsidRDefault="002338B9" w:rsidP="00E05960">
      <w:pPr>
        <w:pStyle w:val="Vovedsin"/>
        <w:rPr>
          <w:color w:val="auto"/>
          <w:sz w:val="20"/>
          <w:szCs w:val="20"/>
        </w:rPr>
      </w:pPr>
      <w:r>
        <w:rPr>
          <w:color w:val="auto"/>
          <w:sz w:val="20"/>
          <w:szCs w:val="20"/>
        </w:rPr>
        <w:t>Испитувања</w:t>
      </w:r>
    </w:p>
    <w:p w:rsidR="00E05960" w:rsidRPr="00057FB3" w:rsidRDefault="002338B9" w:rsidP="00E05960">
      <w:pPr>
        <w:pStyle w:val="Vovedsin"/>
        <w:rPr>
          <w:color w:val="auto"/>
          <w:sz w:val="20"/>
          <w:szCs w:val="20"/>
        </w:rPr>
      </w:pPr>
      <w:r>
        <w:rPr>
          <w:color w:val="auto"/>
          <w:sz w:val="20"/>
          <w:szCs w:val="20"/>
        </w:rPr>
        <w:t>Третман на вертигото</w:t>
      </w:r>
    </w:p>
    <w:p w:rsidR="00E05960" w:rsidRPr="005E7991" w:rsidRDefault="002338B9" w:rsidP="00E05960">
      <w:pPr>
        <w:pStyle w:val="Vovedsin"/>
        <w:rPr>
          <w:color w:val="auto"/>
          <w:sz w:val="20"/>
          <w:szCs w:val="20"/>
          <w:highlight w:val="lightGray"/>
        </w:rPr>
      </w:pPr>
      <w:r>
        <w:rPr>
          <w:color w:val="auto"/>
          <w:sz w:val="20"/>
          <w:szCs w:val="20"/>
          <w:highlight w:val="lightGray"/>
        </w:rPr>
        <w:t>Поврзани извори</w:t>
      </w:r>
    </w:p>
    <w:p w:rsidR="00E05960" w:rsidRPr="005E7991" w:rsidRDefault="002338B9" w:rsidP="00E05960">
      <w:pPr>
        <w:pStyle w:val="Vovedsin"/>
        <w:rPr>
          <w:color w:val="auto"/>
          <w:sz w:val="20"/>
          <w:szCs w:val="20"/>
          <w:highlight w:val="lightGray"/>
        </w:rPr>
      </w:pPr>
      <w:r>
        <w:rPr>
          <w:color w:val="auto"/>
          <w:sz w:val="20"/>
          <w:szCs w:val="20"/>
          <w:highlight w:val="lightGray"/>
        </w:rPr>
        <w:t>Референци</w:t>
      </w:r>
    </w:p>
    <w:p w:rsidR="00E05960" w:rsidRPr="00C6472F" w:rsidRDefault="002338B9" w:rsidP="00E05960">
      <w:pPr>
        <w:pStyle w:val="TRETNASLOVKIR"/>
      </w:pPr>
      <w:r>
        <w:rPr>
          <w:highlight w:val="lightGray"/>
        </w:rPr>
        <w:t>ОСНОВИ</w:t>
      </w:r>
    </w:p>
    <w:p w:rsidR="00E05960" w:rsidRDefault="002338B9" w:rsidP="00E05960">
      <w:pPr>
        <w:pStyle w:val="LL"/>
        <w:tabs>
          <w:tab w:val="clear" w:pos="360"/>
        </w:tabs>
        <w:contextualSpacing/>
      </w:pPr>
      <w:r>
        <w:rPr>
          <w:b/>
          <w:bCs/>
          <w:i/>
          <w:iCs/>
        </w:rPr>
        <w:t>Да се препознае</w:t>
      </w:r>
      <w:r>
        <w:rPr>
          <w:bCs/>
          <w:i/>
          <w:iCs/>
        </w:rPr>
        <w:t>:</w:t>
      </w:r>
      <w:r>
        <w:t xml:space="preserve"> </w:t>
      </w:r>
      <w:r>
        <w:rPr>
          <w:b/>
          <w:i/>
        </w:rPr>
        <w:t>бенигното постурално вертиго, цервикалното вертиго, ортостатската хипотензија и вестибуларниот невронит без дополнителни испитувања</w:t>
      </w:r>
      <w:r>
        <w:t>.</w:t>
      </w:r>
    </w:p>
    <w:p w:rsidR="00E05960" w:rsidRDefault="002338B9" w:rsidP="00E05960">
      <w:pPr>
        <w:pStyle w:val="LL"/>
        <w:tabs>
          <w:tab w:val="clear" w:pos="360"/>
        </w:tabs>
        <w:contextualSpacing/>
      </w:pPr>
      <w:r>
        <w:rPr>
          <w:highlight w:val="lightGray"/>
        </w:rPr>
        <w:t>Ако симптомите упатуваат на ТИА, пациентот треба да се упати во болница за испитување.</w:t>
      </w:r>
      <w:r>
        <w:t xml:space="preserve"> </w:t>
      </w:r>
    </w:p>
    <w:p w:rsidR="00E05960" w:rsidRDefault="002338B9" w:rsidP="00E05960">
      <w:pPr>
        <w:pStyle w:val="LL"/>
        <w:tabs>
          <w:tab w:val="clear" w:pos="360"/>
        </w:tabs>
        <w:contextualSpacing/>
      </w:pPr>
      <w:r>
        <w:rPr>
          <w:highlight w:val="lightGray"/>
        </w:rPr>
        <w:t xml:space="preserve">Дополнителните испитувања се индицирани кај пациентите со рекурентен или пролонгиран ротаторен вертиго, како и при случаи каде има нарушување на слухот или други невролошки знаци, комбинирани со нистагмус. </w:t>
      </w:r>
      <w:r>
        <w:rPr>
          <w:b/>
          <w:bCs/>
          <w:i/>
          <w:iCs/>
          <w:highlight w:val="lightGray"/>
        </w:rPr>
        <w:t>Имај ги предвид</w:t>
      </w:r>
      <w:r>
        <w:rPr>
          <w:highlight w:val="lightGray"/>
        </w:rPr>
        <w:t xml:space="preserve">: </w:t>
      </w:r>
      <w:r>
        <w:rPr>
          <w:b/>
          <w:bCs/>
          <w:i/>
          <w:iCs/>
          <w:highlight w:val="lightGray"/>
        </w:rPr>
        <w:t>Мениеровата болест, акустичниот неврином, темпоралната епилепсија и мултиплата склероза.</w:t>
      </w:r>
    </w:p>
    <w:p w:rsidR="00E05960" w:rsidRDefault="002338B9" w:rsidP="00E05960">
      <w:pPr>
        <w:pStyle w:val="LL"/>
        <w:tabs>
          <w:tab w:val="clear" w:pos="360"/>
        </w:tabs>
        <w:contextualSpacing/>
      </w:pPr>
      <w:r>
        <w:t>Внесените лекови кои предизвикуваат вертиго треба да се прекинат или да им се  намали дозата.</w:t>
      </w:r>
    </w:p>
    <w:p w:rsidR="00E05960" w:rsidRDefault="002338B9" w:rsidP="00E05960">
      <w:pPr>
        <w:pStyle w:val="LL"/>
        <w:tabs>
          <w:tab w:val="clear" w:pos="360"/>
        </w:tabs>
        <w:contextualSpacing/>
      </w:pPr>
      <w:r>
        <w:rPr>
          <w:highlight w:val="lightGray"/>
        </w:rPr>
        <w:t>Не е полезно да се третира симптоматското вертиго со лекови.</w:t>
      </w:r>
    </w:p>
    <w:p w:rsidR="00E05960" w:rsidRDefault="002338B9" w:rsidP="00E05960">
      <w:pPr>
        <w:pStyle w:val="TRETNASLOVKIR"/>
      </w:pPr>
      <w:r>
        <w:t>ПриЧини за вертиго</w:t>
      </w:r>
    </w:p>
    <w:p w:rsidR="00E05960" w:rsidRDefault="002338B9" w:rsidP="00E05960">
      <w:pPr>
        <w:pStyle w:val="LL"/>
        <w:tabs>
          <w:tab w:val="clear" w:pos="360"/>
        </w:tabs>
        <w:contextualSpacing/>
      </w:pPr>
      <w:r>
        <w:t>Вертигото,  најчесто,  настанува  заради  органска  малфункција</w:t>
      </w:r>
      <w:r>
        <w:rPr>
          <w:highlight w:val="lightGray"/>
        </w:rPr>
        <w:t xml:space="preserve">: пациентот со вертиго не треба да се разгледува како </w:t>
      </w:r>
      <w:r w:rsidR="00E05960">
        <w:rPr>
          <w:highlight w:val="lightGray"/>
        </w:rPr>
        <w:t>„</w:t>
      </w:r>
      <w:r>
        <w:rPr>
          <w:highlight w:val="lightGray"/>
        </w:rPr>
        <w:t>невротичен”</w:t>
      </w:r>
      <w:r>
        <w:t>. Најчестите причини на вертигото, подредени без оглед на важноста, с#:</w:t>
      </w:r>
    </w:p>
    <w:p w:rsidR="00E05960" w:rsidRPr="00C06524" w:rsidRDefault="002338B9" w:rsidP="00E05960">
      <w:pPr>
        <w:pStyle w:val="LL"/>
        <w:tabs>
          <w:tab w:val="clear" w:pos="360"/>
        </w:tabs>
        <w:ind w:left="720"/>
        <w:contextualSpacing/>
      </w:pPr>
      <w:r>
        <w:t>Бенигното постурално (позициско) вертиго</w:t>
      </w:r>
      <w:r>
        <w:rPr>
          <w:rFonts w:ascii="Times New Roman" w:hAnsi="Times New Roman" w:cs="Times New Roman"/>
        </w:rPr>
        <w:t>;</w:t>
      </w:r>
    </w:p>
    <w:p w:rsidR="00E05960" w:rsidRDefault="002338B9" w:rsidP="00E05960">
      <w:pPr>
        <w:pStyle w:val="LL"/>
        <w:tabs>
          <w:tab w:val="clear" w:pos="360"/>
        </w:tabs>
        <w:ind w:left="720"/>
        <w:contextualSpacing/>
      </w:pPr>
      <w:r>
        <w:t>Мениеровата болест;</w:t>
      </w:r>
    </w:p>
    <w:p w:rsidR="00E05960" w:rsidRDefault="002338B9" w:rsidP="00E05960">
      <w:pPr>
        <w:pStyle w:val="LL"/>
        <w:tabs>
          <w:tab w:val="clear" w:pos="360"/>
        </w:tabs>
        <w:ind w:left="720"/>
        <w:contextualSpacing/>
      </w:pPr>
      <w:r>
        <w:rPr>
          <w:highlight w:val="lightGray"/>
        </w:rPr>
        <w:t>Вестибуларниот невронит (нагол почеток, пролонгирана вестибуларна дисфункција);</w:t>
      </w:r>
    </w:p>
    <w:p w:rsidR="00E05960" w:rsidRDefault="002338B9" w:rsidP="00E05960">
      <w:pPr>
        <w:pStyle w:val="LL"/>
        <w:tabs>
          <w:tab w:val="clear" w:pos="360"/>
        </w:tabs>
        <w:ind w:left="720"/>
        <w:contextualSpacing/>
      </w:pPr>
      <w:r>
        <w:rPr>
          <w:highlight w:val="lightGray"/>
        </w:rPr>
        <w:t>Останатите нарушувања на вестибуларната функција;</w:t>
      </w:r>
    </w:p>
    <w:p w:rsidR="00E05960" w:rsidRDefault="002338B9" w:rsidP="00E05960">
      <w:pPr>
        <w:pStyle w:val="LL"/>
        <w:tabs>
          <w:tab w:val="clear" w:pos="360"/>
        </w:tabs>
        <w:ind w:left="720"/>
        <w:contextualSpacing/>
      </w:pPr>
      <w:r>
        <w:t>Затегнатиот врат;</w:t>
      </w:r>
    </w:p>
    <w:p w:rsidR="00E05960" w:rsidRDefault="002338B9" w:rsidP="00E05960">
      <w:pPr>
        <w:pStyle w:val="LL"/>
        <w:tabs>
          <w:tab w:val="clear" w:pos="360"/>
        </w:tabs>
        <w:ind w:left="720"/>
        <w:contextualSpacing/>
      </w:pPr>
      <w:r>
        <w:t>Циркулациските нарушувања во мозочното стебло или малиот мозок;</w:t>
      </w:r>
    </w:p>
    <w:p w:rsidR="00E05960" w:rsidRDefault="002338B9" w:rsidP="00E05960">
      <w:pPr>
        <w:pStyle w:val="LL"/>
        <w:tabs>
          <w:tab w:val="clear" w:pos="360"/>
        </w:tabs>
        <w:ind w:left="720"/>
        <w:contextualSpacing/>
      </w:pPr>
      <w:r>
        <w:t>Церебеларната атрофија;</w:t>
      </w:r>
    </w:p>
    <w:p w:rsidR="00E05960" w:rsidRDefault="002338B9" w:rsidP="00E05960">
      <w:pPr>
        <w:pStyle w:val="LL"/>
        <w:tabs>
          <w:tab w:val="clear" w:pos="360"/>
        </w:tabs>
        <w:ind w:left="720"/>
        <w:contextualSpacing/>
      </w:pPr>
      <w:r>
        <w:t>Вертигото кое е поврзано со процесот на стареење (мозокот, очите, органите за рамнотежа, длабокиот сензибилитет за положба, ортостатиката, итн.);</w:t>
      </w:r>
    </w:p>
    <w:p w:rsidR="00E05960" w:rsidRDefault="002338B9" w:rsidP="00E05960">
      <w:pPr>
        <w:pStyle w:val="LL"/>
        <w:tabs>
          <w:tab w:val="clear" w:pos="360"/>
        </w:tabs>
        <w:ind w:left="720"/>
        <w:contextualSpacing/>
      </w:pPr>
      <w:r>
        <w:t>Паничните атаки (хипервентилација);</w:t>
      </w:r>
    </w:p>
    <w:p w:rsidR="00E05960" w:rsidRDefault="002338B9" w:rsidP="00E05960">
      <w:pPr>
        <w:pStyle w:val="LL"/>
        <w:tabs>
          <w:tab w:val="clear" w:pos="360"/>
        </w:tabs>
        <w:ind w:left="720"/>
        <w:contextualSpacing/>
      </w:pPr>
      <w:r>
        <w:t>Недефинираното вертиго после долготрајни испитувања.</w:t>
      </w:r>
    </w:p>
    <w:p w:rsidR="00E05960" w:rsidRDefault="002338B9" w:rsidP="00E05960">
      <w:pPr>
        <w:pStyle w:val="LL"/>
        <w:tabs>
          <w:tab w:val="clear" w:pos="360"/>
        </w:tabs>
        <w:contextualSpacing/>
      </w:pPr>
      <w:r>
        <w:t>Само околу 10% од случаите со вертиго може да припаѓаат на последната група.</w:t>
      </w:r>
    </w:p>
    <w:p w:rsidR="00E05960" w:rsidRDefault="002338B9" w:rsidP="00E05960">
      <w:pPr>
        <w:pStyle w:val="LL"/>
        <w:tabs>
          <w:tab w:val="clear" w:pos="360"/>
        </w:tabs>
        <w:contextualSpacing/>
      </w:pPr>
      <w:r>
        <w:t>Често пати вертигото е последица од различните лекови кои ги ординира матичниот лекар при  секоја посета /преглед на пациентот.</w:t>
      </w:r>
    </w:p>
    <w:p w:rsidR="00E05960" w:rsidRDefault="002338B9" w:rsidP="00E05960">
      <w:pPr>
        <w:pStyle w:val="TRETNASLOVKIR"/>
      </w:pPr>
      <w:r>
        <w:t>АНАМНЕСТИЧки  податоци</w:t>
      </w:r>
    </w:p>
    <w:p w:rsidR="00E05960" w:rsidRDefault="002338B9" w:rsidP="00E05960">
      <w:pPr>
        <w:pStyle w:val="LL"/>
        <w:tabs>
          <w:tab w:val="clear" w:pos="360"/>
        </w:tabs>
        <w:contextualSpacing/>
      </w:pPr>
      <w:r>
        <w:t>Деталната анамнеза е основа за поставување на дијагнозата:</w:t>
      </w:r>
    </w:p>
    <w:p w:rsidR="00E05960" w:rsidRDefault="002338B9" w:rsidP="00E05960">
      <w:pPr>
        <w:pStyle w:val="LL"/>
        <w:tabs>
          <w:tab w:val="clear" w:pos="360"/>
        </w:tabs>
        <w:ind w:left="720"/>
        <w:contextualSpacing/>
      </w:pPr>
      <w:r>
        <w:t>Дали има вртоглавица? Дали вертигото предизвикува осет на паѓање? Има ли одреден правец при осетот за паѓање?</w:t>
      </w:r>
    </w:p>
    <w:p w:rsidR="00E05960" w:rsidRDefault="002338B9" w:rsidP="00E05960">
      <w:pPr>
        <w:pStyle w:val="LL"/>
        <w:tabs>
          <w:tab w:val="clear" w:pos="360"/>
        </w:tabs>
        <w:ind w:left="720"/>
        <w:contextualSpacing/>
      </w:pPr>
      <w:r>
        <w:t>Поврзаност на вертигото со разни ситуации (при мокрење, ротација на главата, физичка активност);</w:t>
      </w:r>
    </w:p>
    <w:p w:rsidR="00E05960" w:rsidRDefault="002338B9" w:rsidP="00E05960">
      <w:pPr>
        <w:pStyle w:val="LL"/>
        <w:tabs>
          <w:tab w:val="clear" w:pos="360"/>
        </w:tabs>
        <w:ind w:left="720"/>
        <w:contextualSpacing/>
      </w:pPr>
      <w:r>
        <w:t>Пароксизмаланата  природа (</w:t>
      </w:r>
      <w:r>
        <w:rPr>
          <w:highlight w:val="lightGray"/>
        </w:rPr>
        <w:t>краткото траење, често пати само неколку минути кај позициското вертиго и ТИА, додека атаката кај Мениерова болест трае десетици минут</w:t>
      </w:r>
      <w:r>
        <w:t>и; Продолженото и жестоко вертиго кое трае подолго од една недела, често пати е поврзано со вестибуаларниот невронит или церебеларниот  инфаркт. Континуираниот, но лесен облик на вертигото е поврзан со цервикалните промени;</w:t>
      </w:r>
    </w:p>
    <w:p w:rsidR="00E05960" w:rsidRDefault="002338B9" w:rsidP="00E05960">
      <w:pPr>
        <w:pStyle w:val="LL"/>
        <w:tabs>
          <w:tab w:val="clear" w:pos="360"/>
        </w:tabs>
        <w:ind w:left="720"/>
        <w:contextualSpacing/>
      </w:pPr>
      <w:r>
        <w:rPr>
          <w:highlight w:val="lightGray"/>
        </w:rPr>
        <w:t xml:space="preserve">Симптомите на затегнат врат вклучуваат </w:t>
      </w:r>
      <w:r w:rsidR="00E05960">
        <w:rPr>
          <w:highlight w:val="lightGray"/>
        </w:rPr>
        <w:t>„</w:t>
      </w:r>
      <w:r>
        <w:rPr>
          <w:highlight w:val="lightGray"/>
        </w:rPr>
        <w:t>вертиго како при клатње во брод”, брза промена на страната, главоболка, визуелни дистурбанции, гадење и осетливост на поглавината;</w:t>
      </w:r>
    </w:p>
    <w:p w:rsidR="00E05960" w:rsidRDefault="002338B9" w:rsidP="00E05960">
      <w:pPr>
        <w:pStyle w:val="LL"/>
        <w:tabs>
          <w:tab w:val="clear" w:pos="360"/>
        </w:tabs>
        <w:ind w:left="720"/>
        <w:contextualSpacing/>
      </w:pPr>
      <w:r>
        <w:t>Придружните симптоми кои упатуваат на мозочно или ушно оштетување:</w:t>
      </w:r>
    </w:p>
    <w:p w:rsidR="00E05960" w:rsidRDefault="002338B9" w:rsidP="00E05960">
      <w:pPr>
        <w:pStyle w:val="LL"/>
        <w:tabs>
          <w:tab w:val="clear" w:pos="360"/>
        </w:tabs>
        <w:ind w:left="1080"/>
        <w:contextualSpacing/>
      </w:pPr>
      <w:r>
        <w:t>Проблеми со слухот или тинитус (Мениерова болест, акустичен неврином);</w:t>
      </w:r>
    </w:p>
    <w:p w:rsidR="00E05960" w:rsidRDefault="002338B9" w:rsidP="00E05960">
      <w:pPr>
        <w:pStyle w:val="LL"/>
        <w:tabs>
          <w:tab w:val="clear" w:pos="360"/>
        </w:tabs>
        <w:ind w:left="1080"/>
        <w:contextualSpacing/>
      </w:pPr>
      <w:r>
        <w:t>Појава на парализи (ТИА).</w:t>
      </w:r>
    </w:p>
    <w:p w:rsidR="00E05960" w:rsidRPr="00DC19AB" w:rsidRDefault="002338B9" w:rsidP="00E05960">
      <w:pPr>
        <w:pStyle w:val="LL"/>
        <w:tabs>
          <w:tab w:val="clear" w:pos="360"/>
        </w:tabs>
        <w:contextualSpacing/>
      </w:pPr>
      <w:r>
        <w:t>Регуларни лекови.</w:t>
      </w:r>
    </w:p>
    <w:p w:rsidR="00E05960" w:rsidRDefault="002338B9" w:rsidP="00E05960">
      <w:pPr>
        <w:pStyle w:val="TRETNASLOVKIR"/>
      </w:pPr>
      <w:r>
        <w:t>КлиниЧки  преглед</w:t>
      </w:r>
    </w:p>
    <w:p w:rsidR="00E05960" w:rsidRDefault="002338B9" w:rsidP="00E05960">
      <w:pPr>
        <w:pStyle w:val="LL"/>
        <w:tabs>
          <w:tab w:val="clear" w:pos="360"/>
        </w:tabs>
        <w:contextualSpacing/>
      </w:pPr>
      <w:r>
        <w:rPr>
          <w:highlight w:val="lightGray"/>
        </w:rPr>
        <w:t xml:space="preserve">Обсервација на нистагмусот во разни позиции (при носење на </w:t>
      </w:r>
      <w:r>
        <w:rPr>
          <w:rFonts w:ascii="Times New Roman" w:hAnsi="Times New Roman" w:cs="Times New Roman"/>
          <w:highlight w:val="lightGray"/>
        </w:rPr>
        <w:t>Френзел-</w:t>
      </w:r>
      <w:r>
        <w:rPr>
          <w:rFonts w:cs="Times New Roman"/>
          <w:highlight w:val="lightGray"/>
        </w:rPr>
        <w:t>овите</w:t>
      </w:r>
      <w:r>
        <w:rPr>
          <w:highlight w:val="lightGray"/>
        </w:rPr>
        <w:t xml:space="preserve"> очила кои ги зголемуваат и осветлуваат очите), особено за време на </w:t>
      </w:r>
      <w:r>
        <w:rPr>
          <w:rFonts w:ascii="Times New Roman" w:hAnsi="Times New Roman" w:cs="Times New Roman"/>
          <w:highlight w:val="lightGray"/>
        </w:rPr>
        <w:t xml:space="preserve">Диџ-Халлпике </w:t>
      </w:r>
      <w:r>
        <w:rPr>
          <w:highlight w:val="lightGray"/>
        </w:rPr>
        <w:t>тестот</w:t>
      </w:r>
      <w:r>
        <w:t>:</w:t>
      </w:r>
    </w:p>
    <w:p w:rsidR="00E05960" w:rsidRDefault="002338B9" w:rsidP="00E05960">
      <w:pPr>
        <w:pStyle w:val="LL"/>
        <w:tabs>
          <w:tab w:val="clear" w:pos="360"/>
        </w:tabs>
        <w:ind w:left="720"/>
        <w:contextualSpacing/>
      </w:pPr>
      <w:r>
        <w:rPr>
          <w:highlight w:val="lightGray"/>
        </w:rPr>
        <w:t>Се појавува кај вестибуларниот невронит (хоризонтален), Мениеровата болест и постуралното-позициското вертиго (обично ротаторен нистагмус од задниот семициркуларен канал);</w:t>
      </w:r>
    </w:p>
    <w:p w:rsidR="00E05960" w:rsidRDefault="002338B9" w:rsidP="00E05960">
      <w:pPr>
        <w:pStyle w:val="LL"/>
        <w:tabs>
          <w:tab w:val="clear" w:pos="360"/>
        </w:tabs>
        <w:ind w:left="720"/>
        <w:contextualSpacing/>
      </w:pPr>
      <w:r>
        <w:t>Поретко се јавува вертикален нистагмус и  може да сугерира на церебрално растројство, понекогаш краткотрајно е обсервиран и кај позициското вертиго;</w:t>
      </w:r>
    </w:p>
    <w:p w:rsidR="00E05960" w:rsidRDefault="002338B9" w:rsidP="00E05960">
      <w:pPr>
        <w:pStyle w:val="LL"/>
        <w:tabs>
          <w:tab w:val="clear" w:pos="360"/>
        </w:tabs>
        <w:ind w:left="720"/>
        <w:contextualSpacing/>
      </w:pPr>
      <w:r>
        <w:rPr>
          <w:highlight w:val="lightGray"/>
        </w:rPr>
        <w:t>Тестот на нагло свртување  на главата открива оштетување на хоризонталниот семициркуларен канал: кога главата на пациентот одеднаш се свртува кон афектираната страна погледот не останува фиксиран туку се јавува одложено движење</w:t>
      </w:r>
      <w:r>
        <w:t xml:space="preserve"> </w:t>
      </w:r>
      <w:r>
        <w:rPr>
          <w:highlight w:val="lightGray"/>
        </w:rPr>
        <w:t>како корекција.</w:t>
      </w:r>
      <w:r>
        <w:t xml:space="preserve"> </w:t>
      </w:r>
    </w:p>
    <w:p w:rsidR="00E05960" w:rsidRDefault="002338B9" w:rsidP="00E05960">
      <w:pPr>
        <w:pStyle w:val="LL"/>
        <w:tabs>
          <w:tab w:val="clear" w:pos="360"/>
        </w:tabs>
        <w:contextualSpacing/>
      </w:pPr>
      <w:r>
        <w:t>Невролошки, отолошки и циркулаторни испитувања:</w:t>
      </w:r>
    </w:p>
    <w:p w:rsidR="00E05960" w:rsidRDefault="002338B9" w:rsidP="00E05960">
      <w:pPr>
        <w:pStyle w:val="LL"/>
        <w:tabs>
          <w:tab w:val="clear" w:pos="360"/>
        </w:tabs>
        <w:ind w:left="720"/>
        <w:contextualSpacing/>
      </w:pPr>
      <w:r>
        <w:rPr>
          <w:rFonts w:ascii="Times New Roman" w:hAnsi="Times New Roman" w:cs="Times New Roman"/>
        </w:rPr>
        <w:t>Ромберг</w:t>
      </w:r>
      <w:r>
        <w:t xml:space="preserve">-овиот тест </w:t>
      </w:r>
      <w:r>
        <w:rPr>
          <w:highlight w:val="lightGray"/>
        </w:rPr>
        <w:t>и тестот со одење на слепо, објективно, го евалуираат степенот на нарушена рамнотежа</w:t>
      </w:r>
      <w:r>
        <w:t>;</w:t>
      </w:r>
    </w:p>
    <w:p w:rsidR="00E05960" w:rsidRDefault="002338B9" w:rsidP="00E05960">
      <w:pPr>
        <w:pStyle w:val="LL"/>
        <w:tabs>
          <w:tab w:val="clear" w:pos="360"/>
        </w:tabs>
        <w:ind w:left="720"/>
        <w:contextualSpacing/>
      </w:pPr>
      <w:r>
        <w:t>Тестовите на координација;</w:t>
      </w:r>
    </w:p>
    <w:p w:rsidR="00E05960" w:rsidRDefault="002338B9" w:rsidP="00E05960">
      <w:pPr>
        <w:pStyle w:val="LL"/>
        <w:tabs>
          <w:tab w:val="clear" w:pos="360"/>
        </w:tabs>
        <w:ind w:left="720"/>
        <w:contextualSpacing/>
      </w:pPr>
      <w:r>
        <w:t>Кранијалните нерви, тетивните рефлекси;</w:t>
      </w:r>
    </w:p>
    <w:p w:rsidR="00E05960" w:rsidRDefault="002338B9" w:rsidP="00E05960">
      <w:pPr>
        <w:pStyle w:val="LL"/>
        <w:tabs>
          <w:tab w:val="clear" w:pos="360"/>
        </w:tabs>
        <w:ind w:left="720"/>
        <w:contextualSpacing/>
      </w:pPr>
      <w:r>
        <w:t xml:space="preserve">Тимпаничната мембрана (отит, </w:t>
      </w:r>
      <w:r>
        <w:rPr>
          <w:highlight w:val="lightGray"/>
        </w:rPr>
        <w:t>лабиринтна иритација)</w:t>
      </w:r>
      <w:r>
        <w:t>;</w:t>
      </w:r>
    </w:p>
    <w:p w:rsidR="00E05960" w:rsidRDefault="002338B9" w:rsidP="00E05960">
      <w:pPr>
        <w:pStyle w:val="LL"/>
        <w:tabs>
          <w:tab w:val="clear" w:pos="360"/>
        </w:tabs>
        <w:ind w:left="720"/>
        <w:contextualSpacing/>
      </w:pPr>
      <w:r>
        <w:t xml:space="preserve">Тестот со звучна виљушка </w:t>
      </w:r>
      <w:r>
        <w:rPr>
          <w:highlight w:val="lightGray"/>
        </w:rPr>
        <w:t>го дефинира можното нарушување на слухот;</w:t>
      </w:r>
    </w:p>
    <w:p w:rsidR="00E05960" w:rsidRDefault="002338B9" w:rsidP="00E05960">
      <w:pPr>
        <w:pStyle w:val="LL"/>
        <w:tabs>
          <w:tab w:val="clear" w:pos="360"/>
        </w:tabs>
        <w:ind w:left="720"/>
        <w:contextualSpacing/>
      </w:pPr>
      <w:r>
        <w:t>Аудиограмот е индициран кај пациентите со перзистентна вртоглавица (</w:t>
      </w:r>
      <w:r>
        <w:rPr>
          <w:highlight w:val="lightGray"/>
        </w:rPr>
        <w:t>неколку минути),</w:t>
      </w:r>
      <w:r>
        <w:t xml:space="preserve"> тиннитус  или ако се суспектни нарушувања на слухот;</w:t>
      </w:r>
    </w:p>
    <w:p w:rsidR="00E05960" w:rsidRDefault="002338B9" w:rsidP="00E05960">
      <w:pPr>
        <w:pStyle w:val="LL"/>
        <w:tabs>
          <w:tab w:val="clear" w:pos="360"/>
        </w:tabs>
        <w:ind w:left="720"/>
        <w:contextualSpacing/>
      </w:pPr>
      <w:r>
        <w:t>Крвниот притисок при седење и стоење;</w:t>
      </w:r>
    </w:p>
    <w:p w:rsidR="00E05960" w:rsidRDefault="002338B9" w:rsidP="00E05960">
      <w:pPr>
        <w:pStyle w:val="LL"/>
        <w:tabs>
          <w:tab w:val="clear" w:pos="360"/>
        </w:tabs>
        <w:ind w:left="720"/>
        <w:contextualSpacing/>
      </w:pPr>
      <w:r>
        <w:t>Аускултацијата на срцето и југуларните вени.</w:t>
      </w:r>
    </w:p>
    <w:p w:rsidR="00E05960" w:rsidRDefault="002338B9" w:rsidP="00E05960">
      <w:pPr>
        <w:pStyle w:val="LL"/>
        <w:tabs>
          <w:tab w:val="clear" w:pos="360"/>
        </w:tabs>
        <w:contextualSpacing/>
      </w:pPr>
      <w:r>
        <w:t xml:space="preserve">Вратот  треба,  исто така,  да  се испита (мускулна затегнатост, тест на компресија), </w:t>
      </w:r>
      <w:r>
        <w:rPr>
          <w:highlight w:val="lightGray"/>
        </w:rPr>
        <w:t>движење и осетливост на цервикалната медула спиналис.</w:t>
      </w:r>
    </w:p>
    <w:p w:rsidR="00E05960" w:rsidRPr="008D5864" w:rsidRDefault="002338B9" w:rsidP="00E05960">
      <w:pPr>
        <w:pStyle w:val="TRETNASLOVKIR"/>
        <w:rPr>
          <w:lang w:val="es-ES"/>
        </w:rPr>
      </w:pPr>
      <w:r>
        <w:rPr>
          <w:lang w:val="es-ES"/>
        </w:rPr>
        <w:t>КАРАКТЕРИСТИЧНИ знаци и сиптоми</w:t>
      </w:r>
    </w:p>
    <w:p w:rsidR="00E05960" w:rsidRPr="008D5864" w:rsidRDefault="002338B9" w:rsidP="00E05960">
      <w:pPr>
        <w:pStyle w:val="CETYVRTNASLOV"/>
        <w:rPr>
          <w:lang w:val="es-ES"/>
        </w:rPr>
      </w:pPr>
      <w:r>
        <w:rPr>
          <w:lang w:val="es-ES"/>
        </w:rPr>
        <w:t>Б</w:t>
      </w:r>
      <w:r>
        <w:rPr>
          <w:caps w:val="0"/>
          <w:lang w:val="es-ES"/>
        </w:rPr>
        <w:t>енигно позициско вертиго</w:t>
      </w:r>
    </w:p>
    <w:p w:rsidR="00E05960" w:rsidRDefault="002338B9" w:rsidP="00E05960">
      <w:pPr>
        <w:pStyle w:val="LL"/>
        <w:tabs>
          <w:tab w:val="clear" w:pos="360"/>
        </w:tabs>
        <w:contextualSpacing/>
      </w:pPr>
      <w:r>
        <w:t xml:space="preserve">Вртоглавицата обично започнува наутро </w:t>
      </w:r>
      <w:r>
        <w:rPr>
          <w:highlight w:val="lightGray"/>
        </w:rPr>
        <w:t>или за време на ноќта</w:t>
      </w:r>
      <w:r>
        <w:t>.</w:t>
      </w:r>
    </w:p>
    <w:p w:rsidR="00E05960" w:rsidRDefault="002338B9" w:rsidP="00E05960">
      <w:pPr>
        <w:pStyle w:val="LL"/>
        <w:tabs>
          <w:tab w:val="clear" w:pos="360"/>
        </w:tabs>
        <w:contextualSpacing/>
      </w:pPr>
      <w:r>
        <w:t xml:space="preserve">Таа се потикнува ако болниот се навали  од седечка позиција или ако легне во креветот, после  неколку секунди од промената на позицијата. Новата промена на позицијата ќе предизвика полесна вртоглавица </w:t>
      </w:r>
      <w:r>
        <w:rPr>
          <w:highlight w:val="lightGray"/>
        </w:rPr>
        <w:t>која се намалува за цирка една минута штом главата ќе се задржи во една положба.</w:t>
      </w:r>
    </w:p>
    <w:p w:rsidR="00E05960" w:rsidRDefault="002338B9" w:rsidP="00E05960">
      <w:pPr>
        <w:pStyle w:val="LL"/>
        <w:tabs>
          <w:tab w:val="clear" w:pos="360"/>
        </w:tabs>
        <w:contextualSpacing/>
      </w:pPr>
      <w:r>
        <w:rPr>
          <w:highlight w:val="lightGray"/>
        </w:rPr>
        <w:t>Причината се наоѓа во постериорниот семициркуларен канал. Вртоглавицата може да биде провоцирана за време на посетата на болниот кога тој се накосува  во лежечката положба со екстендирана глава свртена надолу и на страна (</w:t>
      </w:r>
      <w:r>
        <w:rPr>
          <w:rFonts w:ascii="Times New Roman" w:hAnsi="Times New Roman" w:cs="Times New Roman"/>
          <w:highlight w:val="lightGray"/>
        </w:rPr>
        <w:t>Диџ-Халлпике</w:t>
      </w:r>
      <w:r>
        <w:rPr>
          <w:highlight w:val="lightGray"/>
        </w:rPr>
        <w:t>).</w:t>
      </w:r>
    </w:p>
    <w:p w:rsidR="00E05960" w:rsidRDefault="002338B9" w:rsidP="00E05960">
      <w:pPr>
        <w:pStyle w:val="LL"/>
        <w:tabs>
          <w:tab w:val="clear" w:pos="360"/>
        </w:tabs>
        <w:contextualSpacing/>
      </w:pPr>
      <w:r>
        <w:rPr>
          <w:highlight w:val="lightGray"/>
        </w:rPr>
        <w:t>Нистагмус може да се обсервира за време на вртоглавицата (ротаторен).</w:t>
      </w:r>
    </w:p>
    <w:p w:rsidR="00E05960" w:rsidRDefault="002338B9" w:rsidP="00E05960">
      <w:pPr>
        <w:pStyle w:val="LL"/>
        <w:tabs>
          <w:tab w:val="clear" w:pos="360"/>
        </w:tabs>
        <w:contextualSpacing/>
      </w:pPr>
      <w:r>
        <w:t>Кај 90% од ациентите вртоглавиците се губат во рок од три месеци, но може повторно да се јават.</w:t>
      </w:r>
    </w:p>
    <w:p w:rsidR="00E05960" w:rsidRDefault="002338B9" w:rsidP="00E05960">
      <w:pPr>
        <w:pStyle w:val="CETYVRTNASLOV"/>
      </w:pPr>
      <w:r>
        <w:rPr>
          <w:caps w:val="0"/>
          <w:highlight w:val="lightGray"/>
        </w:rPr>
        <w:t>Вестибуларен невронит (идиопатско акутно вестибуларно нарушување)</w:t>
      </w:r>
    </w:p>
    <w:p w:rsidR="00E05960" w:rsidRDefault="002338B9" w:rsidP="00E05960">
      <w:pPr>
        <w:pStyle w:val="LL"/>
        <w:tabs>
          <w:tab w:val="clear" w:pos="360"/>
        </w:tabs>
        <w:contextualSpacing/>
      </w:pPr>
      <w:r>
        <w:t>Ненадеен почеток, жестоко вертиго и гадење.</w:t>
      </w:r>
    </w:p>
    <w:p w:rsidR="00E05960" w:rsidRDefault="002338B9" w:rsidP="00E05960">
      <w:pPr>
        <w:pStyle w:val="LL"/>
        <w:tabs>
          <w:tab w:val="clear" w:pos="360"/>
        </w:tabs>
        <w:contextualSpacing/>
      </w:pPr>
      <w:r>
        <w:t>Нормален (симетричен) аудиограм.</w:t>
      </w:r>
    </w:p>
    <w:p w:rsidR="00E05960" w:rsidRDefault="002338B9" w:rsidP="00E05960">
      <w:pPr>
        <w:pStyle w:val="LL"/>
        <w:tabs>
          <w:tab w:val="clear" w:pos="360"/>
        </w:tabs>
        <w:contextualSpacing/>
      </w:pPr>
      <w:r>
        <w:rPr>
          <w:highlight w:val="lightGray"/>
        </w:rPr>
        <w:t>Патолошки одговор при тестот со нагло свртување на главата и при калоричниот тест.</w:t>
      </w:r>
    </w:p>
    <w:p w:rsidR="00E05960" w:rsidRDefault="002338B9" w:rsidP="00E05960">
      <w:pPr>
        <w:pStyle w:val="LL"/>
        <w:tabs>
          <w:tab w:val="clear" w:pos="360"/>
        </w:tabs>
        <w:contextualSpacing/>
      </w:pPr>
      <w:r>
        <w:t>Спонтан хоризонтално-ротаторен нистагмус кон здравото уво.</w:t>
      </w:r>
    </w:p>
    <w:p w:rsidR="00E05960" w:rsidRDefault="002338B9" w:rsidP="00E05960">
      <w:pPr>
        <w:pStyle w:val="LL"/>
        <w:tabs>
          <w:tab w:val="clear" w:pos="360"/>
        </w:tabs>
        <w:contextualSpacing/>
      </w:pPr>
      <w:r>
        <w:rPr>
          <w:highlight w:val="lightGray"/>
        </w:rPr>
        <w:t>Нема други невролошки симптоми.</w:t>
      </w:r>
    </w:p>
    <w:p w:rsidR="00E05960" w:rsidRDefault="002338B9" w:rsidP="00E05960">
      <w:pPr>
        <w:pStyle w:val="LL"/>
        <w:tabs>
          <w:tab w:val="clear" w:pos="360"/>
        </w:tabs>
        <w:contextualSpacing/>
      </w:pPr>
      <w:r>
        <w:t>Тешкиот облик на вертигото поминува за 1-2 недели. Лесните тегоби со рамнотежата остануваат многу подолго.</w:t>
      </w:r>
    </w:p>
    <w:p w:rsidR="00E05960" w:rsidRDefault="002338B9" w:rsidP="00E05960">
      <w:pPr>
        <w:pStyle w:val="LL"/>
        <w:tabs>
          <w:tab w:val="clear" w:pos="360"/>
        </w:tabs>
        <w:contextualSpacing/>
      </w:pPr>
      <w:r>
        <w:t>Нападот не се повторува.</w:t>
      </w:r>
    </w:p>
    <w:p w:rsidR="00E05960" w:rsidRDefault="002338B9" w:rsidP="00E05960">
      <w:pPr>
        <w:pStyle w:val="CETYVRTNASLOV"/>
      </w:pPr>
      <w:r>
        <w:t>М</w:t>
      </w:r>
      <w:r>
        <w:rPr>
          <w:caps w:val="0"/>
        </w:rPr>
        <w:t>ениерова болест</w:t>
      </w:r>
    </w:p>
    <w:p w:rsidR="00E05960" w:rsidRDefault="002338B9" w:rsidP="00E05960">
      <w:pPr>
        <w:pStyle w:val="LL"/>
        <w:tabs>
          <w:tab w:val="clear" w:pos="360"/>
        </w:tabs>
        <w:contextualSpacing/>
      </w:pPr>
      <w:r>
        <w:t>Тријада од симптоми: ротаторен вертиго и гадење, тинитус, варијабилни оштетувања на слухот.</w:t>
      </w:r>
    </w:p>
    <w:p w:rsidR="00E05960" w:rsidRDefault="002338B9" w:rsidP="00E05960">
      <w:pPr>
        <w:pStyle w:val="LL"/>
        <w:tabs>
          <w:tab w:val="clear" w:pos="360"/>
        </w:tabs>
        <w:contextualSpacing/>
      </w:pPr>
      <w:r>
        <w:t>Епизодата трае 2-5 часа (</w:t>
      </w:r>
      <w:r>
        <w:rPr>
          <w:highlight w:val="lightGray"/>
        </w:rPr>
        <w:t>20</w:t>
      </w:r>
      <w:r>
        <w:rPr>
          <w:rFonts w:ascii="Times New Roman" w:hAnsi="Times New Roman" w:cs="Times New Roman"/>
          <w:highlight w:val="lightGray"/>
        </w:rPr>
        <w:t>мин</w:t>
      </w:r>
      <w:r>
        <w:t>-48часа).</w:t>
      </w:r>
    </w:p>
    <w:p w:rsidR="00E05960" w:rsidRDefault="002338B9" w:rsidP="00E05960">
      <w:pPr>
        <w:pStyle w:val="LL"/>
        <w:tabs>
          <w:tab w:val="clear" w:pos="360"/>
        </w:tabs>
        <w:contextualSpacing/>
      </w:pPr>
      <w:r>
        <w:rPr>
          <w:highlight w:val="lightGray"/>
        </w:rPr>
        <w:t>Во иницијалната фаза најголем број од атаките се унилатерални.</w:t>
      </w:r>
    </w:p>
    <w:p w:rsidR="00E05960" w:rsidRDefault="002338B9" w:rsidP="00E05960">
      <w:pPr>
        <w:pStyle w:val="LL"/>
        <w:tabs>
          <w:tab w:val="clear" w:pos="360"/>
        </w:tabs>
        <w:contextualSpacing/>
      </w:pPr>
      <w:r>
        <w:t>Често се чувствува притисок во ушите.</w:t>
      </w:r>
    </w:p>
    <w:p w:rsidR="00E05960" w:rsidRPr="00DC19AB" w:rsidRDefault="002338B9" w:rsidP="00E05960">
      <w:pPr>
        <w:pStyle w:val="LL"/>
        <w:tabs>
          <w:tab w:val="clear" w:pos="360"/>
        </w:tabs>
        <w:contextualSpacing/>
      </w:pPr>
      <w:r>
        <w:t xml:space="preserve">Иницијаниот транзиторен губиток на слухот,  подоцна поминува во траен губиток заради нарушувањето во внатрешното уво (за ниски фреквенции). </w:t>
      </w:r>
      <w:r>
        <w:rPr>
          <w:highlight w:val="lightGray"/>
        </w:rPr>
        <w:t>Потребна е диференцијација кај пациентите со заслабен говор.</w:t>
      </w:r>
    </w:p>
    <w:p w:rsidR="00E05960" w:rsidRPr="008D5864" w:rsidRDefault="002338B9" w:rsidP="00E05960">
      <w:pPr>
        <w:pStyle w:val="CETYVRTNASLOV"/>
        <w:rPr>
          <w:lang w:val="es-ES"/>
        </w:rPr>
      </w:pPr>
      <w:r>
        <w:rPr>
          <w:caps w:val="0"/>
          <w:highlight w:val="lightGray"/>
          <w:lang w:val="es-ES"/>
        </w:rPr>
        <w:t>Хипервентилација (вертиго поврзан со паника)</w:t>
      </w:r>
    </w:p>
    <w:p w:rsidR="00E05960" w:rsidRDefault="002338B9" w:rsidP="00E05960">
      <w:pPr>
        <w:pStyle w:val="LL"/>
        <w:tabs>
          <w:tab w:val="clear" w:pos="360"/>
        </w:tabs>
        <w:contextualSpacing/>
      </w:pPr>
      <w:r>
        <w:t xml:space="preserve">Најчесто се јавува кај младите луѓе и се презентира или  како континуиран вертиго или вертиго во одредени ситуации (стоење во ред, продавници, театар). Дијагнозата може да се постави по исклучување на органските причини. </w:t>
      </w:r>
    </w:p>
    <w:p w:rsidR="00E05960" w:rsidRDefault="002338B9" w:rsidP="00E05960">
      <w:pPr>
        <w:pStyle w:val="LL"/>
        <w:tabs>
          <w:tab w:val="clear" w:pos="360"/>
        </w:tabs>
        <w:contextualSpacing/>
      </w:pPr>
      <w:r>
        <w:rPr>
          <w:highlight w:val="lightGray"/>
        </w:rPr>
        <w:t>Нема патолошки знаци при клиничкиот преглед;  ротаторен вертиго или нистагмус не може да се провоцираат</w:t>
      </w:r>
      <w:r>
        <w:t>.</w:t>
      </w:r>
    </w:p>
    <w:p w:rsidR="00E05960" w:rsidRDefault="002338B9" w:rsidP="00E05960">
      <w:pPr>
        <w:pStyle w:val="CETYVRTNASLOV"/>
      </w:pPr>
      <w:r>
        <w:t>В</w:t>
      </w:r>
      <w:r>
        <w:rPr>
          <w:caps w:val="0"/>
        </w:rPr>
        <w:t>ертиго предизвикан од вратот</w:t>
      </w:r>
    </w:p>
    <w:p w:rsidR="00E05960" w:rsidRDefault="002338B9" w:rsidP="00E05960">
      <w:pPr>
        <w:pStyle w:val="LL"/>
        <w:tabs>
          <w:tab w:val="clear" w:pos="360"/>
        </w:tabs>
        <w:contextualSpacing/>
      </w:pPr>
      <w:r>
        <w:t>Осетот и движењата во цервикалниот регион се пореметени.</w:t>
      </w:r>
    </w:p>
    <w:p w:rsidR="00E05960" w:rsidRDefault="002338B9" w:rsidP="00E05960">
      <w:pPr>
        <w:pStyle w:val="LL"/>
        <w:tabs>
          <w:tab w:val="clear" w:pos="360"/>
        </w:tabs>
        <w:contextualSpacing/>
      </w:pPr>
      <w:r>
        <w:t>Предизвикан е од затегнатоста на вратните мускули или од цервикалниот синдром.</w:t>
      </w:r>
    </w:p>
    <w:p w:rsidR="00E05960" w:rsidRDefault="002338B9" w:rsidP="00E05960">
      <w:pPr>
        <w:pStyle w:val="LL"/>
        <w:tabs>
          <w:tab w:val="clear" w:pos="360"/>
        </w:tabs>
        <w:contextualSpacing/>
      </w:pPr>
      <w:r>
        <w:t>Наодите се: затегнат врат и рамена мускулатура, или позитивен компресивен тест.</w:t>
      </w:r>
    </w:p>
    <w:p w:rsidR="00E05960" w:rsidRDefault="002338B9" w:rsidP="00E05960">
      <w:pPr>
        <w:pStyle w:val="LL"/>
        <w:tabs>
          <w:tab w:val="clear" w:pos="360"/>
        </w:tabs>
        <w:contextualSpacing/>
      </w:pPr>
      <w:r>
        <w:t>Нистагмусот е редок наод.</w:t>
      </w:r>
    </w:p>
    <w:p w:rsidR="00E05960" w:rsidRPr="008D5864" w:rsidRDefault="002338B9" w:rsidP="00E05960">
      <w:pPr>
        <w:pStyle w:val="CETYVRTNASLOV"/>
        <w:rPr>
          <w:lang w:val="es-ES"/>
        </w:rPr>
      </w:pPr>
      <w:r>
        <w:rPr>
          <w:lang w:val="es-ES"/>
        </w:rPr>
        <w:t>В</w:t>
      </w:r>
      <w:r>
        <w:rPr>
          <w:caps w:val="0"/>
          <w:lang w:val="es-ES"/>
        </w:rPr>
        <w:t>ертиго поврзан со процесот на стареење кај возрасните лица</w:t>
      </w:r>
    </w:p>
    <w:p w:rsidR="00E05960" w:rsidRPr="002D6994" w:rsidRDefault="002338B9" w:rsidP="00E05960">
      <w:pPr>
        <w:pStyle w:val="BodyText"/>
        <w:numPr>
          <w:ilvl w:val="0"/>
          <w:numId w:val="435"/>
        </w:numPr>
        <w:jc w:val="both"/>
        <w:rPr>
          <w:rFonts w:ascii="Macedonian Tms" w:hAnsi="Macedonian Tms" w:cs="Macedonian Tms"/>
          <w:sz w:val="20"/>
          <w:szCs w:val="20"/>
          <w:highlight w:val="lightGray"/>
          <w:lang w:val="en-GB"/>
        </w:rPr>
      </w:pPr>
      <w:r>
        <w:rPr>
          <w:rFonts w:ascii="Macedonian Tms" w:hAnsi="Macedonian Tms" w:cs="Macedonian Tms"/>
          <w:sz w:val="20"/>
          <w:szCs w:val="20"/>
          <w:lang w:val="en-GB"/>
        </w:rPr>
        <w:t xml:space="preserve">Еволуира како резултат на </w:t>
      </w:r>
      <w:r>
        <w:rPr>
          <w:rFonts w:ascii="Macedonian Tms" w:hAnsi="Macedonian Tms" w:cs="Macedonian Tms"/>
          <w:sz w:val="20"/>
          <w:szCs w:val="20"/>
          <w:highlight w:val="lightGray"/>
          <w:lang w:val="en-GB"/>
        </w:rPr>
        <w:t>комбинација од повеќе фактори,  како што с#:  слабеењето на способноста  за перцепција,  циркулацијата,  крвниот притисок  и  лековите.</w:t>
      </w:r>
    </w:p>
    <w:p w:rsidR="00E05960" w:rsidRDefault="002338B9" w:rsidP="00E05960">
      <w:pPr>
        <w:pStyle w:val="CETYVRTNASLOV"/>
      </w:pPr>
      <w:r>
        <w:t>В</w:t>
      </w:r>
      <w:r>
        <w:rPr>
          <w:caps w:val="0"/>
        </w:rPr>
        <w:t>ертиго предизвикан од лекови и алкохол</w:t>
      </w:r>
    </w:p>
    <w:p w:rsidR="00E05960" w:rsidRDefault="002338B9" w:rsidP="00E05960">
      <w:pPr>
        <w:pStyle w:val="LL"/>
        <w:tabs>
          <w:tab w:val="clear" w:pos="360"/>
        </w:tabs>
        <w:contextualSpacing/>
      </w:pPr>
      <w:r>
        <w:t>Лековите кои предизвикуваат ортостатска хипотензија (лекови за хипертензија, Паркинсонова болест, трициклични антидепресиви, фенотијазини).</w:t>
      </w:r>
    </w:p>
    <w:p w:rsidR="00E05960" w:rsidRDefault="002338B9" w:rsidP="00E05960">
      <w:pPr>
        <w:pStyle w:val="LL"/>
        <w:tabs>
          <w:tab w:val="clear" w:pos="360"/>
        </w:tabs>
        <w:contextualSpacing/>
      </w:pPr>
      <w:r>
        <w:t xml:space="preserve">Антиконвулзиви: </w:t>
      </w:r>
      <w:r>
        <w:rPr>
          <w:rFonts w:ascii="Times New Roman" w:hAnsi="Times New Roman" w:cs="Times New Roman"/>
        </w:rPr>
        <w:t>царбамазепин</w:t>
      </w:r>
      <w:r>
        <w:t xml:space="preserve"> и </w:t>
      </w:r>
      <w:r>
        <w:rPr>
          <w:rFonts w:ascii="Times New Roman" w:hAnsi="Times New Roman" w:cs="Times New Roman"/>
        </w:rPr>
        <w:t>пхенитоин</w:t>
      </w:r>
      <w:r>
        <w:t xml:space="preserve"> кои можат да предизвикаат церебеларен вертиго, придружен со атаксија и нистагмус.</w:t>
      </w:r>
    </w:p>
    <w:p w:rsidR="00E05960" w:rsidRPr="00F20361" w:rsidRDefault="002338B9" w:rsidP="00E05960">
      <w:pPr>
        <w:pStyle w:val="LL"/>
        <w:tabs>
          <w:tab w:val="clear" w:pos="360"/>
        </w:tabs>
        <w:contextualSpacing/>
      </w:pPr>
      <w:r>
        <w:t>Бензодиазепините.</w:t>
      </w:r>
    </w:p>
    <w:p w:rsidR="00E05960" w:rsidRDefault="002338B9" w:rsidP="00E05960">
      <w:pPr>
        <w:pStyle w:val="LL"/>
        <w:tabs>
          <w:tab w:val="clear" w:pos="360"/>
        </w:tabs>
        <w:contextualSpacing/>
      </w:pPr>
      <w:r>
        <w:t>Алкохолот:</w:t>
      </w:r>
    </w:p>
    <w:p w:rsidR="00E05960" w:rsidRDefault="002338B9" w:rsidP="00E05960">
      <w:pPr>
        <w:pStyle w:val="LL"/>
        <w:tabs>
          <w:tab w:val="clear" w:pos="360"/>
        </w:tabs>
        <w:ind w:left="720"/>
        <w:contextualSpacing/>
      </w:pPr>
      <w:r>
        <w:t xml:space="preserve">Церебеларната дегенерација при хроничен внес: </w:t>
      </w:r>
      <w:r>
        <w:rPr>
          <w:highlight w:val="lightGray"/>
        </w:rPr>
        <w:t>тегоби во координацијата</w:t>
      </w:r>
      <w:r>
        <w:t>, атаксија и тремор;</w:t>
      </w:r>
    </w:p>
    <w:p w:rsidR="00E05960" w:rsidRDefault="002338B9" w:rsidP="00E05960">
      <w:pPr>
        <w:pStyle w:val="LL"/>
        <w:tabs>
          <w:tab w:val="clear" w:pos="360"/>
        </w:tabs>
        <w:ind w:left="720"/>
        <w:contextualSpacing/>
      </w:pPr>
      <w:r>
        <w:t>Полиневропатија која го слабее осетот за позиција.</w:t>
      </w:r>
    </w:p>
    <w:p w:rsidR="00E05960" w:rsidRDefault="002338B9" w:rsidP="00E05960">
      <w:pPr>
        <w:pStyle w:val="CETYVRTNASLOV"/>
      </w:pPr>
      <w:r>
        <w:t>Т</w:t>
      </w:r>
      <w:r>
        <w:rPr>
          <w:caps w:val="0"/>
        </w:rPr>
        <w:t>ИА (транзиторна исхемична атака)</w:t>
      </w:r>
    </w:p>
    <w:p w:rsidR="00E05960" w:rsidRDefault="002338B9" w:rsidP="00E05960">
      <w:pPr>
        <w:pStyle w:val="LL"/>
        <w:tabs>
          <w:tab w:val="clear" w:pos="360"/>
        </w:tabs>
        <w:contextualSpacing/>
      </w:pPr>
      <w:r>
        <w:t>Најчесто се присутни и други симптоми од ЦНС освен  вертигото (диплопија, дизартрија, пареза на екстремитетите).</w:t>
      </w:r>
    </w:p>
    <w:p w:rsidR="00E05960" w:rsidRDefault="002338B9" w:rsidP="00E05960">
      <w:pPr>
        <w:pStyle w:val="LL"/>
        <w:tabs>
          <w:tab w:val="clear" w:pos="360"/>
        </w:tabs>
        <w:contextualSpacing/>
      </w:pPr>
      <w:r>
        <w:t>Индивидуалните епизоди на ротирачкиот вертиго се придружени со нистагмус (ретко опсревиран, бидејки епизодата, обично, поминува пред болниот да биде виден од лекар).</w:t>
      </w:r>
    </w:p>
    <w:p w:rsidR="00E05960" w:rsidRDefault="002338B9" w:rsidP="00E05960">
      <w:pPr>
        <w:pStyle w:val="LL"/>
        <w:tabs>
          <w:tab w:val="clear" w:pos="360"/>
        </w:tabs>
        <w:contextualSpacing/>
      </w:pPr>
      <w:r>
        <w:rPr>
          <w:rFonts w:ascii="Times New Roman" w:hAnsi="Times New Roman" w:cs="Times New Roman"/>
        </w:rPr>
        <w:t>Дроп</w:t>
      </w:r>
      <w:r>
        <w:t>-атаки (нозете одеднаш одкажуваат).</w:t>
      </w:r>
    </w:p>
    <w:p w:rsidR="00E05960" w:rsidRDefault="002338B9" w:rsidP="00E05960">
      <w:pPr>
        <w:pStyle w:val="LL"/>
        <w:tabs>
          <w:tab w:val="clear" w:pos="360"/>
        </w:tabs>
        <w:contextualSpacing/>
      </w:pPr>
      <w:r>
        <w:t>Ризик факторите за мозочен удар (хипертензија, атеросклероза,  дијабет итн) го зголемуваат ризикот од рецидив.</w:t>
      </w:r>
    </w:p>
    <w:p w:rsidR="00E05960" w:rsidRDefault="002338B9" w:rsidP="00E05960">
      <w:pPr>
        <w:pStyle w:val="CETYVRTNASLOV"/>
      </w:pPr>
      <w:r>
        <w:t>А</w:t>
      </w:r>
      <w:r>
        <w:rPr>
          <w:caps w:val="0"/>
        </w:rPr>
        <w:t>кустичен неврином</w:t>
      </w:r>
    </w:p>
    <w:p w:rsidR="00E05960" w:rsidRDefault="002338B9" w:rsidP="00E05960">
      <w:pPr>
        <w:pStyle w:val="LL"/>
        <w:tabs>
          <w:tab w:val="clear" w:pos="360"/>
        </w:tabs>
        <w:contextualSpacing/>
      </w:pPr>
      <w:r>
        <w:t>Постепено прогресивно губење на слухот е главен симптом.</w:t>
      </w:r>
    </w:p>
    <w:p w:rsidR="00E05960" w:rsidRDefault="002338B9" w:rsidP="00E05960">
      <w:pPr>
        <w:pStyle w:val="LL"/>
        <w:tabs>
          <w:tab w:val="clear" w:pos="360"/>
        </w:tabs>
        <w:contextualSpacing/>
      </w:pPr>
      <w:r>
        <w:t xml:space="preserve">Тинитус </w:t>
      </w:r>
      <w:r>
        <w:rPr>
          <w:highlight w:val="lightGray"/>
        </w:rPr>
        <w:t>може да биде присутен</w:t>
      </w:r>
      <w:r>
        <w:t>.</w:t>
      </w:r>
    </w:p>
    <w:p w:rsidR="00E05960" w:rsidRDefault="002338B9" w:rsidP="00E05960">
      <w:pPr>
        <w:pStyle w:val="LL"/>
        <w:tabs>
          <w:tab w:val="clear" w:pos="360"/>
        </w:tabs>
        <w:contextualSpacing/>
      </w:pPr>
      <w:r>
        <w:t>Чувство на несигурност при одење, генерлано без ротирачко вертиго.</w:t>
      </w:r>
    </w:p>
    <w:p w:rsidR="00E05960" w:rsidRDefault="002338B9" w:rsidP="00E05960">
      <w:pPr>
        <w:pStyle w:val="CETYVRTNASLOV"/>
      </w:pPr>
      <w:r>
        <w:t>М</w:t>
      </w:r>
      <w:r>
        <w:rPr>
          <w:caps w:val="0"/>
        </w:rPr>
        <w:t>ултипна склероза</w:t>
      </w:r>
    </w:p>
    <w:p w:rsidR="00E05960" w:rsidRDefault="002338B9" w:rsidP="00E05960">
      <w:pPr>
        <w:pStyle w:val="LL"/>
        <w:tabs>
          <w:tab w:val="clear" w:pos="360"/>
        </w:tabs>
        <w:contextualSpacing/>
      </w:pPr>
      <w:r>
        <w:t>Понекогаш прв симптом на болеста е чувството на вртоглавица и несигурно одење.</w:t>
      </w:r>
    </w:p>
    <w:p w:rsidR="00E05960" w:rsidRDefault="002338B9" w:rsidP="00E05960">
      <w:pPr>
        <w:pStyle w:val="LL"/>
        <w:tabs>
          <w:tab w:val="clear" w:pos="360"/>
        </w:tabs>
        <w:contextualSpacing/>
      </w:pPr>
      <w:r>
        <w:t>Останатите невролошки наоди водат до дијагнозата.</w:t>
      </w:r>
    </w:p>
    <w:p w:rsidR="00E05960" w:rsidRDefault="002338B9" w:rsidP="00E05960">
      <w:pPr>
        <w:pStyle w:val="CETYVRTNASLOV"/>
      </w:pPr>
      <w:r>
        <w:t>В</w:t>
      </w:r>
      <w:r>
        <w:rPr>
          <w:caps w:val="0"/>
        </w:rPr>
        <w:t>ертиго од кардиолошко потекло</w:t>
      </w:r>
    </w:p>
    <w:p w:rsidR="00E05960" w:rsidRDefault="002338B9" w:rsidP="00E05960">
      <w:pPr>
        <w:pStyle w:val="LL"/>
        <w:tabs>
          <w:tab w:val="clear" w:pos="360"/>
        </w:tabs>
        <w:contextualSpacing/>
      </w:pPr>
      <w:r>
        <w:t>Кај ортостатската хипотензија, симптомите се најтешки наутро и после оброк.</w:t>
      </w:r>
    </w:p>
    <w:p w:rsidR="00E05960" w:rsidRDefault="002338B9" w:rsidP="00E05960">
      <w:pPr>
        <w:pStyle w:val="LL"/>
        <w:tabs>
          <w:tab w:val="clear" w:pos="360"/>
        </w:tabs>
        <w:contextualSpacing/>
      </w:pPr>
      <w:r>
        <w:t>Аритмиите може да ја придружуваат епизодата на вертигото (неротирачки тип) и колапсите.</w:t>
      </w:r>
    </w:p>
    <w:p w:rsidR="00E05960" w:rsidRDefault="002338B9" w:rsidP="00E05960">
      <w:pPr>
        <w:pStyle w:val="LL"/>
        <w:tabs>
          <w:tab w:val="clear" w:pos="360"/>
        </w:tabs>
        <w:contextualSpacing/>
      </w:pPr>
      <w:r>
        <w:t>Вертигото може да е поврзано со физичка активност.</w:t>
      </w:r>
    </w:p>
    <w:p w:rsidR="00E05960" w:rsidRDefault="002338B9" w:rsidP="00E05960">
      <w:pPr>
        <w:pStyle w:val="TRETNASLOVKIR"/>
      </w:pPr>
      <w:r>
        <w:t>исПИТУВАЊА</w:t>
      </w:r>
    </w:p>
    <w:p w:rsidR="00E05960" w:rsidRDefault="002338B9" w:rsidP="00E05960">
      <w:pPr>
        <w:pStyle w:val="LL"/>
        <w:tabs>
          <w:tab w:val="clear" w:pos="360"/>
        </w:tabs>
        <w:contextualSpacing/>
      </w:pPr>
      <w:r>
        <w:t>Базични, општи испитувања:</w:t>
      </w:r>
    </w:p>
    <w:p w:rsidR="00E05960" w:rsidRDefault="002338B9" w:rsidP="00E05960">
      <w:pPr>
        <w:pStyle w:val="LL"/>
        <w:tabs>
          <w:tab w:val="clear" w:pos="360"/>
        </w:tabs>
        <w:ind w:left="720"/>
        <w:contextualSpacing/>
      </w:pPr>
      <w:r>
        <w:t xml:space="preserve">ЕКГ, крвна анализа, седиментација, </w:t>
      </w:r>
      <w:r>
        <w:rPr>
          <w:rFonts w:ascii="Times New Roman" w:hAnsi="Times New Roman" w:cs="Times New Roman"/>
        </w:rPr>
        <w:t>ЦРП-</w:t>
      </w:r>
      <w:r>
        <w:t xml:space="preserve"> </w:t>
      </w:r>
      <w:r>
        <w:rPr>
          <w:highlight w:val="lightGray"/>
        </w:rPr>
        <w:t>ако се постави сомнение за системска болест</w:t>
      </w:r>
      <w:r>
        <w:t>;</w:t>
      </w:r>
    </w:p>
    <w:p w:rsidR="00E05960" w:rsidRDefault="002338B9" w:rsidP="00E05960">
      <w:pPr>
        <w:pStyle w:val="LL"/>
        <w:tabs>
          <w:tab w:val="clear" w:pos="360"/>
        </w:tabs>
        <w:ind w:left="720"/>
        <w:contextualSpacing/>
      </w:pPr>
      <w:r>
        <w:t>Аудиограм, ако се постави сомневаме за нарушување во увото;</w:t>
      </w:r>
    </w:p>
    <w:p w:rsidR="00E05960" w:rsidRDefault="002338B9" w:rsidP="00E05960">
      <w:pPr>
        <w:pStyle w:val="LL"/>
        <w:tabs>
          <w:tab w:val="clear" w:pos="360"/>
        </w:tabs>
        <w:ind w:left="720"/>
        <w:contextualSpacing/>
      </w:pPr>
      <w:r>
        <w:t xml:space="preserve">Рентгенграфија на вратниот </w:t>
      </w:r>
      <w:r w:rsidR="00E05960">
        <w:t>’</w:t>
      </w:r>
      <w:r>
        <w:t>рбет не е корисен.</w:t>
      </w:r>
    </w:p>
    <w:p w:rsidR="00E05960" w:rsidRDefault="002338B9" w:rsidP="00E05960">
      <w:pPr>
        <w:pStyle w:val="LL"/>
        <w:tabs>
          <w:tab w:val="clear" w:pos="360"/>
        </w:tabs>
        <w:contextualSpacing/>
      </w:pPr>
      <w:r>
        <w:t>Специјалистички иследувања:</w:t>
      </w:r>
    </w:p>
    <w:p w:rsidR="00E05960" w:rsidRDefault="002338B9" w:rsidP="00E05960">
      <w:pPr>
        <w:pStyle w:val="LL"/>
        <w:tabs>
          <w:tab w:val="clear" w:pos="360"/>
        </w:tabs>
        <w:ind w:left="720"/>
        <w:contextualSpacing/>
      </w:pPr>
      <w:r>
        <w:rPr>
          <w:highlight w:val="lightGray"/>
        </w:rPr>
        <w:t>КТМ  ако постојат сомневања за циркулаторни нарушувања или МР ако се сомневаме за други церебрални заболувања или акустичен неврином;</w:t>
      </w:r>
    </w:p>
    <w:p w:rsidR="00E05960" w:rsidRDefault="002338B9" w:rsidP="00E05960">
      <w:pPr>
        <w:pStyle w:val="LL"/>
        <w:tabs>
          <w:tab w:val="clear" w:pos="360"/>
        </w:tabs>
        <w:ind w:left="720"/>
        <w:contextualSpacing/>
      </w:pPr>
      <w:r>
        <w:rPr>
          <w:highlight w:val="lightGray"/>
        </w:rPr>
        <w:t>БАЕП (аудитивни евоцирани потенцијали) при сомнение за акустичен неврином</w:t>
      </w:r>
      <w:r>
        <w:t xml:space="preserve">; </w:t>
      </w:r>
    </w:p>
    <w:p w:rsidR="00E05960" w:rsidRDefault="002338B9" w:rsidP="00E05960">
      <w:pPr>
        <w:pStyle w:val="LL"/>
        <w:tabs>
          <w:tab w:val="clear" w:pos="360"/>
        </w:tabs>
        <w:ind w:left="720"/>
        <w:contextualSpacing/>
      </w:pPr>
      <w:r>
        <w:t>ЕЕГ само при сомнение за епилепсија.</w:t>
      </w:r>
    </w:p>
    <w:p w:rsidR="00E05960" w:rsidRDefault="002338B9" w:rsidP="00E05960">
      <w:pPr>
        <w:pStyle w:val="LL"/>
        <w:tabs>
          <w:tab w:val="clear" w:pos="360"/>
        </w:tabs>
        <w:contextualSpacing/>
      </w:pPr>
      <w:r>
        <w:t>Консултации:</w:t>
      </w:r>
    </w:p>
    <w:p w:rsidR="00E05960" w:rsidRDefault="002338B9" w:rsidP="00E05960">
      <w:pPr>
        <w:pStyle w:val="LL"/>
        <w:tabs>
          <w:tab w:val="clear" w:pos="360"/>
        </w:tabs>
        <w:ind w:left="720"/>
        <w:contextualSpacing/>
      </w:pPr>
      <w:r>
        <w:t>Потребата за консултации се базира на анамнезата и  клиничкиот статус  на болниот. Генерлано, консултации не се потребни.</w:t>
      </w:r>
    </w:p>
    <w:p w:rsidR="00E05960" w:rsidRPr="00743C98" w:rsidRDefault="002338B9" w:rsidP="00E05960">
      <w:pPr>
        <w:pStyle w:val="LL"/>
        <w:tabs>
          <w:tab w:val="clear" w:pos="360"/>
        </w:tabs>
        <w:ind w:left="720"/>
        <w:contextualSpacing/>
      </w:pPr>
      <w:r>
        <w:t>Според опсервираните знаци, пациентот може да биде упатен на оториноларинголог, невролог или кардиолог.</w:t>
      </w:r>
    </w:p>
    <w:p w:rsidR="00E05960" w:rsidRDefault="002338B9" w:rsidP="00E05960">
      <w:pPr>
        <w:pStyle w:val="TRETNASLOVKIR"/>
      </w:pPr>
      <w:r>
        <w:t>Третман на вертигоТО</w:t>
      </w:r>
    </w:p>
    <w:p w:rsidR="00E05960" w:rsidRDefault="002338B9" w:rsidP="00E05960">
      <w:pPr>
        <w:pStyle w:val="LL"/>
        <w:tabs>
          <w:tab w:val="clear" w:pos="360"/>
        </w:tabs>
        <w:contextualSpacing/>
      </w:pPr>
      <w:r>
        <w:t xml:space="preserve">Акутен вертиго придружен со повраќање: </w:t>
      </w:r>
      <w:r>
        <w:rPr>
          <w:rFonts w:ascii="Times New Roman" w:hAnsi="Times New Roman" w:cs="Times New Roman"/>
        </w:rPr>
        <w:t>процхлорперазине</w:t>
      </w:r>
      <w:r>
        <w:rPr>
          <w:rFonts w:ascii="Times New Roman" w:hAnsi="Times New Roman" w:cs="Times New Roman"/>
          <w:b/>
          <w:bCs/>
        </w:rPr>
        <w:t xml:space="preserve"> </w:t>
      </w:r>
      <w:r>
        <w:t>таблетарно</w:t>
      </w:r>
      <w:r w:rsidR="00E05960" w:rsidRPr="00743C98">
        <w:rPr>
          <w:rStyle w:val="FootnoteReference"/>
          <w:rFonts w:eastAsiaTheme="majorEastAsia"/>
          <w:b/>
        </w:rPr>
        <w:footnoteReference w:id="340"/>
      </w:r>
      <w:r>
        <w:t xml:space="preserve"> или во вид на супозитории</w:t>
      </w:r>
      <w:r w:rsidR="00E05960" w:rsidRPr="00743C98">
        <w:rPr>
          <w:rStyle w:val="FootnoteReference"/>
          <w:rFonts w:eastAsiaTheme="majorEastAsia"/>
          <w:b/>
        </w:rPr>
        <w:footnoteReference w:id="341"/>
      </w:r>
      <w:r>
        <w:t>.</w:t>
      </w:r>
    </w:p>
    <w:p w:rsidR="00E05960" w:rsidRDefault="002338B9" w:rsidP="00E05960">
      <w:pPr>
        <w:pStyle w:val="LL"/>
        <w:tabs>
          <w:tab w:val="clear" w:pos="360"/>
        </w:tabs>
        <w:contextualSpacing/>
      </w:pPr>
      <w:r>
        <w:t>Постурален-позициски вертиго: третманот се состои во заземање соодветна позиција, не се даваат лекови.</w:t>
      </w:r>
    </w:p>
    <w:p w:rsidR="00E05960" w:rsidRDefault="002338B9" w:rsidP="00E05960">
      <w:pPr>
        <w:pStyle w:val="LL"/>
        <w:tabs>
          <w:tab w:val="clear" w:pos="360"/>
        </w:tabs>
        <w:contextualSpacing/>
      </w:pPr>
      <w:r>
        <w:t>Кај пациентите со акутен вестибуларен невронит</w:t>
      </w:r>
      <w:r>
        <w:rPr>
          <w:highlight w:val="lightGray"/>
        </w:rPr>
        <w:t>: третманот со гликокортикоиди го подобрува одговорот од калоричниот тест, но не влијае на клиничкото опоравување (ннд-</w:t>
      </w:r>
      <w:r>
        <w:rPr>
          <w:rFonts w:ascii="Times New Roman" w:hAnsi="Times New Roman"/>
          <w:b/>
          <w:bCs/>
          <w:highlight w:val="lightGray"/>
        </w:rPr>
        <w:t>Д</w:t>
      </w:r>
      <w:r>
        <w:rPr>
          <w:rFonts w:ascii="Times New Roman" w:hAnsi="Times New Roman"/>
          <w:highlight w:val="lightGray"/>
        </w:rPr>
        <w:t>).</w:t>
      </w:r>
    </w:p>
    <w:p w:rsidR="00E05960" w:rsidRPr="008E3667" w:rsidRDefault="002338B9" w:rsidP="00E05960">
      <w:pPr>
        <w:pStyle w:val="LL"/>
        <w:tabs>
          <w:tab w:val="clear" w:pos="360"/>
        </w:tabs>
        <w:contextualSpacing/>
        <w:rPr>
          <w:rFonts w:cs="Times New Roman"/>
          <w:bCs/>
        </w:rPr>
      </w:pPr>
      <w:r>
        <w:rPr>
          <w:highlight w:val="lightGray"/>
        </w:rPr>
        <w:t xml:space="preserve">Останати отогени или недефинирани типови на вертиго: </w:t>
      </w:r>
      <w:r>
        <w:rPr>
          <w:rFonts w:ascii="Times New Roman" w:hAnsi="Times New Roman" w:cs="Times New Roman"/>
          <w:highlight w:val="lightGray"/>
        </w:rPr>
        <w:t>бетахистине</w:t>
      </w:r>
      <w:r w:rsidR="00E05960" w:rsidRPr="00501868">
        <w:rPr>
          <w:rStyle w:val="FootnoteReference"/>
          <w:rFonts w:ascii="Times New Roman" w:eastAsiaTheme="majorEastAsia" w:hAnsi="Times New Roman" w:cs="Times New Roman"/>
          <w:b/>
          <w:highlight w:val="lightGray"/>
        </w:rPr>
        <w:footnoteReference w:id="342"/>
      </w:r>
      <w:r>
        <w:rPr>
          <w:rFonts w:ascii="Times New Roman" w:hAnsi="Times New Roman" w:cs="Times New Roman"/>
          <w:bCs/>
          <w:highlight w:val="lightGray"/>
        </w:rPr>
        <w:t xml:space="preserve"> </w:t>
      </w:r>
      <w:r>
        <w:rPr>
          <w:rFonts w:cs="Times New Roman"/>
          <w:bCs/>
          <w:highlight w:val="lightGray"/>
        </w:rPr>
        <w:t>се користи кај Мениеровата болест.</w:t>
      </w:r>
    </w:p>
    <w:p w:rsidR="00E05960" w:rsidRDefault="002338B9" w:rsidP="00E05960">
      <w:pPr>
        <w:pStyle w:val="LL"/>
        <w:tabs>
          <w:tab w:val="clear" w:pos="360"/>
        </w:tabs>
        <w:contextualSpacing/>
      </w:pPr>
      <w:r>
        <w:t xml:space="preserve">Мозочни растројства: само епилептичниот вертиго може да се третира. </w:t>
      </w:r>
      <w:r>
        <w:rPr>
          <w:highlight w:val="lightGray"/>
        </w:rPr>
        <w:t>Ризикот за ТИА и веројатен супсеквентен церебрален инфаркт може да се превенира со спроведување на стратегијата за секундарна превенција.</w:t>
      </w:r>
    </w:p>
    <w:p w:rsidR="00E05960" w:rsidRDefault="002338B9" w:rsidP="00E05960">
      <w:pPr>
        <w:pStyle w:val="LL"/>
        <w:tabs>
          <w:tab w:val="clear" w:pos="360"/>
        </w:tabs>
        <w:contextualSpacing/>
      </w:pPr>
      <w:r>
        <w:t>Цервикална природа: физикална терапија или акупунктура</w:t>
      </w:r>
      <w:r w:rsidR="00E05960" w:rsidRPr="0081602E">
        <w:rPr>
          <w:rStyle w:val="FootnoteReference"/>
          <w:rFonts w:eastAsiaTheme="majorEastAsia"/>
          <w:b/>
        </w:rPr>
        <w:footnoteReference w:id="343"/>
      </w:r>
      <w:r>
        <w:t>, физички вежби.</w:t>
      </w:r>
    </w:p>
    <w:p w:rsidR="00E05960" w:rsidRDefault="002338B9" w:rsidP="00E05960">
      <w:pPr>
        <w:pStyle w:val="LL"/>
        <w:tabs>
          <w:tab w:val="clear" w:pos="360"/>
        </w:tabs>
        <w:contextualSpacing/>
      </w:pPr>
      <w:r>
        <w:t xml:space="preserve">Панични атаки: </w:t>
      </w:r>
      <w:r>
        <w:rPr>
          <w:rFonts w:ascii="Times New Roman" w:hAnsi="Times New Roman" w:cs="Times New Roman"/>
        </w:rPr>
        <w:t>ССРИ</w:t>
      </w:r>
      <w:r>
        <w:t xml:space="preserve">, </w:t>
      </w:r>
      <w:r>
        <w:rPr>
          <w:highlight w:val="lightGray"/>
        </w:rPr>
        <w:t>трициклнични антидепресиви</w:t>
      </w:r>
      <w:r>
        <w:t xml:space="preserve">, </w:t>
      </w:r>
      <w:r>
        <w:rPr>
          <w:rFonts w:ascii="Times New Roman" w:hAnsi="Times New Roman" w:cs="Times New Roman"/>
        </w:rPr>
        <w:t>алпразолам,</w:t>
      </w:r>
      <w:r>
        <w:t xml:space="preserve"> </w:t>
      </w:r>
      <w:r>
        <w:rPr>
          <w:rFonts w:ascii="Times New Roman" w:hAnsi="Times New Roman" w:cs="Times New Roman"/>
        </w:rPr>
        <w:t>цлоназепам</w:t>
      </w:r>
      <w:r w:rsidR="00E05960" w:rsidRPr="00235177">
        <w:rPr>
          <w:rStyle w:val="FootnoteReference"/>
          <w:rFonts w:ascii="Times New Roman" w:eastAsiaTheme="majorEastAsia" w:hAnsi="Times New Roman" w:cs="Times New Roman"/>
          <w:b/>
        </w:rPr>
        <w:footnoteReference w:id="344"/>
      </w:r>
      <w:r>
        <w:t>.</w:t>
      </w:r>
    </w:p>
    <w:p w:rsidR="00E05960" w:rsidRDefault="002338B9" w:rsidP="00E05960">
      <w:pPr>
        <w:pStyle w:val="LL"/>
        <w:tabs>
          <w:tab w:val="clear" w:pos="360"/>
        </w:tabs>
        <w:contextualSpacing/>
      </w:pPr>
      <w:r>
        <w:t>Тренинг за самоконтрола, за да се подобри рамнотежата, е корисен кај пациентите со рекурентно вертиго.</w:t>
      </w:r>
    </w:p>
    <w:p w:rsidR="00E05960" w:rsidRDefault="002338B9" w:rsidP="00E05960">
      <w:pPr>
        <w:pStyle w:val="LL"/>
        <w:tabs>
          <w:tab w:val="clear" w:pos="360"/>
        </w:tabs>
        <w:contextualSpacing/>
      </w:pPr>
      <w:r>
        <w:rPr>
          <w:rFonts w:ascii="Times New Roman" w:hAnsi="Times New Roman" w:cs="Times New Roman"/>
          <w:highlight w:val="lightGray"/>
        </w:rPr>
        <w:t>Цирцулус витиосус</w:t>
      </w:r>
      <w:r>
        <w:rPr>
          <w:highlight w:val="lightGray"/>
        </w:rPr>
        <w:t xml:space="preserve"> мора да биде разбиен: слабата рамнотежа води до минимална мобилност, а пак  недоволното вежбање делува на рамнотежата.</w:t>
      </w:r>
      <w:r>
        <w:t xml:space="preserve"> </w:t>
      </w:r>
    </w:p>
    <w:p w:rsidR="00E05960" w:rsidRPr="005E7991" w:rsidRDefault="002338B9" w:rsidP="00E05960">
      <w:pPr>
        <w:pStyle w:val="TRETNASLOVKIR"/>
        <w:rPr>
          <w:highlight w:val="lightGray"/>
        </w:rPr>
      </w:pPr>
      <w:r>
        <w:rPr>
          <w:highlight w:val="lightGray"/>
        </w:rPr>
        <w:t>ПОВРЗАНИ  ИЗВОРИ</w:t>
      </w:r>
    </w:p>
    <w:p w:rsidR="00E05960" w:rsidRDefault="002338B9" w:rsidP="00E05960">
      <w:pPr>
        <w:pStyle w:val="TRETNASLOVKIR"/>
        <w:spacing w:before="360" w:after="360"/>
        <w:jc w:val="both"/>
        <w:rPr>
          <w:caps w:val="0"/>
        </w:rPr>
      </w:pPr>
      <w:r>
        <w:rPr>
          <w:highlight w:val="lightGray"/>
        </w:rPr>
        <w:t>к</w:t>
      </w:r>
      <w:r>
        <w:rPr>
          <w:caps w:val="0"/>
          <w:highlight w:val="lightGray"/>
        </w:rPr>
        <w:t>охранови прегледи</w:t>
      </w:r>
    </w:p>
    <w:p w:rsidR="00E05960" w:rsidRPr="00FC1A78" w:rsidRDefault="002338B9" w:rsidP="00E05960">
      <w:pPr>
        <w:pStyle w:val="LL"/>
        <w:tabs>
          <w:tab w:val="clear" w:pos="360"/>
        </w:tabs>
        <w:contextualSpacing/>
        <w:rPr>
          <w:b/>
          <w:caps/>
          <w:highlight w:val="lightGray"/>
        </w:rPr>
      </w:pPr>
      <w:r>
        <w:rPr>
          <w:highlight w:val="lightGray"/>
        </w:rPr>
        <w:t>Вестибуларната</w:t>
      </w:r>
      <w:r>
        <w:rPr>
          <w:b/>
          <w:highlight w:val="lightGray"/>
        </w:rPr>
        <w:t xml:space="preserve"> </w:t>
      </w:r>
      <w:r>
        <w:rPr>
          <w:highlight w:val="lightGray"/>
        </w:rPr>
        <w:t>рехабилитација е ефикасна за пациентите со унилатерална периферна вестибуларна дисфункција (ннд-</w:t>
      </w:r>
      <w:r>
        <w:rPr>
          <w:rFonts w:ascii="Times New Roman" w:hAnsi="Times New Roman" w:cs="Times New Roman"/>
          <w:b/>
          <w:highlight w:val="lightGray"/>
        </w:rPr>
        <w:t>Б</w:t>
      </w:r>
      <w:r>
        <w:rPr>
          <w:highlight w:val="lightGray"/>
        </w:rPr>
        <w:t>).</w:t>
      </w:r>
    </w:p>
    <w:p w:rsidR="00E05960" w:rsidRPr="00B63023" w:rsidRDefault="002338B9" w:rsidP="00E05960">
      <w:pPr>
        <w:pStyle w:val="TRETNASLOVKIR"/>
        <w:rPr>
          <w:caps w:val="0"/>
          <w:highlight w:val="lightGray"/>
        </w:rPr>
      </w:pPr>
      <w:r>
        <w:rPr>
          <w:caps w:val="0"/>
          <w:highlight w:val="lightGray"/>
        </w:rPr>
        <w:t>РЕФЕРЕНЦИ</w:t>
      </w:r>
    </w:p>
    <w:p w:rsidR="00E05960" w:rsidRPr="00B63023" w:rsidRDefault="002338B9" w:rsidP="00A623B0">
      <w:pPr>
        <w:pStyle w:val="ListParagraph"/>
        <w:numPr>
          <w:ilvl w:val="0"/>
          <w:numId w:val="477"/>
        </w:numPr>
        <w:spacing w:after="100" w:afterAutospacing="1"/>
        <w:ind w:left="360"/>
        <w:jc w:val="both"/>
        <w:rPr>
          <w:sz w:val="20"/>
          <w:szCs w:val="20"/>
          <w:highlight w:val="lightGray"/>
        </w:rPr>
      </w:pPr>
      <w:r>
        <w:rPr>
          <w:sz w:val="20"/>
          <w:szCs w:val="20"/>
          <w:highlight w:val="lightGray"/>
        </w:rPr>
        <w:t xml:space="preserve">Хиллиер СЛ, Холлохан В. Вестибулар рехабилитатион фор унилатерал перипхерал вестибулар дѕсфунцтион. Цоцхране Датабасе Сѕст Рев 2007 Оцт 17;(4):ЦД005397. </w:t>
      </w:r>
      <w:hyperlink r:id="rId406" w:tgtFrame="_tab" w:tooltip="PMID: 17943853" w:history="1">
        <w:r w:rsidR="00E05960" w:rsidRPr="00B63023">
          <w:rPr>
            <w:rStyle w:val="title1"/>
            <w:b/>
            <w:bCs/>
            <w:spacing w:val="-12"/>
            <w:sz w:val="20"/>
            <w:szCs w:val="20"/>
            <w:highlight w:val="lightGray"/>
          </w:rPr>
          <w:t>«PMID: 17943853»</w:t>
        </w:r>
        <w:r>
          <w:rPr>
            <w:rStyle w:val="text"/>
            <w:b/>
            <w:bCs/>
            <w:spacing w:val="-12"/>
            <w:sz w:val="20"/>
            <w:szCs w:val="20"/>
            <w:highlight w:val="lightGray"/>
          </w:rPr>
          <w:t>ПубМед</w:t>
        </w:r>
      </w:hyperlink>
    </w:p>
    <w:p w:rsidR="00E05960" w:rsidRPr="00B63023" w:rsidRDefault="002338B9" w:rsidP="00A623B0">
      <w:pPr>
        <w:pStyle w:val="ListParagraph"/>
        <w:numPr>
          <w:ilvl w:val="0"/>
          <w:numId w:val="477"/>
        </w:numPr>
        <w:spacing w:after="100" w:afterAutospacing="1"/>
        <w:ind w:left="360"/>
        <w:jc w:val="both"/>
        <w:rPr>
          <w:sz w:val="20"/>
          <w:szCs w:val="20"/>
          <w:highlight w:val="lightGray"/>
        </w:rPr>
      </w:pPr>
      <w:r>
        <w:rPr>
          <w:sz w:val="20"/>
          <w:szCs w:val="20"/>
          <w:highlight w:val="lightGray"/>
        </w:rPr>
        <w:t xml:space="preserve">Фисхман ЈМ, Бургесс Ц, Њадделл А. Цортицостероидс фор тхе треатмент оф идиопатхиц ацуте вестибулар дѕсфунцтион (вестибулар неуритис). Цоцхране Датабасе Сѕст Рев 2011;(5):ЦД008607. </w:t>
      </w:r>
      <w:hyperlink r:id="rId407" w:tgtFrame="_tab" w:tooltip="PMID: 21563170" w:history="1">
        <w:r w:rsidR="00E05960" w:rsidRPr="00B63023">
          <w:rPr>
            <w:rStyle w:val="title1"/>
            <w:b/>
            <w:bCs/>
            <w:spacing w:val="-12"/>
            <w:sz w:val="20"/>
            <w:szCs w:val="20"/>
            <w:highlight w:val="lightGray"/>
          </w:rPr>
          <w:t>«PMID: 21563170»</w:t>
        </w:r>
        <w:r>
          <w:rPr>
            <w:rStyle w:val="text"/>
            <w:b/>
            <w:bCs/>
            <w:spacing w:val="-12"/>
            <w:sz w:val="20"/>
            <w:szCs w:val="20"/>
            <w:highlight w:val="lightGray"/>
          </w:rPr>
          <w:t>ПубМед</w:t>
        </w:r>
      </w:hyperlink>
    </w:p>
    <w:p w:rsidR="00E05960" w:rsidRPr="00B63023" w:rsidRDefault="002338B9" w:rsidP="00A623B0">
      <w:pPr>
        <w:pStyle w:val="ListParagraph"/>
        <w:numPr>
          <w:ilvl w:val="0"/>
          <w:numId w:val="477"/>
        </w:numPr>
        <w:spacing w:after="100" w:afterAutospacing="1"/>
        <w:ind w:left="360"/>
        <w:jc w:val="both"/>
        <w:rPr>
          <w:sz w:val="20"/>
          <w:szCs w:val="20"/>
          <w:highlight w:val="lightGray"/>
        </w:rPr>
      </w:pPr>
      <w:r>
        <w:rPr>
          <w:sz w:val="20"/>
          <w:szCs w:val="20"/>
          <w:highlight w:val="lightGray"/>
        </w:rPr>
        <w:t>Аутхорс: Кѕ</w:t>
      </w:r>
      <w:r w:rsidR="00E05960" w:rsidRPr="00B63023">
        <w:rPr>
          <w:sz w:val="20"/>
          <w:szCs w:val="20"/>
          <w:highlight w:val="lightGray"/>
        </w:rPr>
        <w:t>ö</w:t>
      </w:r>
      <w:r>
        <w:rPr>
          <w:sz w:val="20"/>
          <w:szCs w:val="20"/>
          <w:highlight w:val="lightGray"/>
        </w:rPr>
        <w:t xml:space="preserve">сти Лаитакари Превиоус аутхорс: Микаел Ојала Артицле ИД: ебм00745 (038.070) </w:t>
      </w:r>
      <w:r w:rsidR="00E05960" w:rsidRPr="00B63023">
        <w:rPr>
          <w:sz w:val="20"/>
          <w:szCs w:val="20"/>
          <w:highlight w:val="lightGray"/>
        </w:rPr>
        <w:t>©</w:t>
      </w:r>
      <w:r>
        <w:rPr>
          <w:sz w:val="20"/>
          <w:szCs w:val="20"/>
          <w:highlight w:val="lightGray"/>
        </w:rPr>
        <w:t xml:space="preserve"> 2012 Дуодецим Медицал Публицатионс Лтд</w:t>
      </w:r>
    </w:p>
    <w:p w:rsidR="00E05960" w:rsidRPr="00B63023" w:rsidRDefault="002338B9" w:rsidP="00A623B0">
      <w:pPr>
        <w:numPr>
          <w:ilvl w:val="0"/>
          <w:numId w:val="476"/>
        </w:numPr>
        <w:rPr>
          <w:b/>
          <w:bCs/>
          <w:sz w:val="20"/>
          <w:szCs w:val="20"/>
          <w:highlight w:val="lightGray"/>
          <w:lang w:val="mk-MK"/>
        </w:rPr>
      </w:pPr>
      <w:r>
        <w:rPr>
          <w:b/>
          <w:bCs/>
          <w:sz w:val="20"/>
          <w:szCs w:val="20"/>
          <w:lang w:val="en-US"/>
        </w:rPr>
        <w:t xml:space="preserve"> </w:t>
      </w:r>
      <w:r>
        <w:rPr>
          <w:b/>
          <w:bCs/>
          <w:sz w:val="20"/>
          <w:szCs w:val="20"/>
          <w:lang w:val="mk-MK"/>
        </w:rPr>
        <w:t>ЕБМ Гуиделинес</w:t>
      </w:r>
      <w:r>
        <w:rPr>
          <w:b/>
          <w:bCs/>
          <w:sz w:val="20"/>
          <w:szCs w:val="20"/>
          <w:lang w:val="en-US"/>
        </w:rPr>
        <w:t xml:space="preserve"> </w:t>
      </w:r>
      <w:r>
        <w:rPr>
          <w:b/>
          <w:bCs/>
          <w:sz w:val="20"/>
          <w:szCs w:val="20"/>
          <w:highlight w:val="lightGray"/>
          <w:lang w:val="en-US"/>
        </w:rPr>
        <w:t>16.05.</w:t>
      </w:r>
      <w:r>
        <w:rPr>
          <w:rFonts w:ascii="Macedonian Tms" w:hAnsi="Macedonian Tms" w:cs="Macedonian Tms"/>
          <w:b/>
          <w:bCs/>
          <w:sz w:val="20"/>
          <w:szCs w:val="20"/>
          <w:highlight w:val="lightGray"/>
          <w:lang w:val="mk-MK"/>
        </w:rPr>
        <w:t>20</w:t>
      </w:r>
      <w:r>
        <w:rPr>
          <w:rFonts w:ascii="Macedonian Tms" w:hAnsi="Macedonian Tms" w:cs="Macedonian Tms"/>
          <w:b/>
          <w:bCs/>
          <w:sz w:val="20"/>
          <w:szCs w:val="20"/>
          <w:highlight w:val="lightGray"/>
          <w:lang w:val="en-US"/>
        </w:rPr>
        <w:t xml:space="preserve">11, </w:t>
      </w:r>
      <w:r>
        <w:rPr>
          <w:b/>
          <w:bCs/>
          <w:sz w:val="20"/>
          <w:szCs w:val="20"/>
          <w:highlight w:val="lightGray"/>
          <w:u w:val="single"/>
          <w:lang w:val="en-US"/>
        </w:rPr>
        <w:t>њњњ.ебм-гуиделинес.цом</w:t>
      </w:r>
    </w:p>
    <w:p w:rsidR="00E05960" w:rsidRDefault="002338B9" w:rsidP="00A623B0">
      <w:pPr>
        <w:numPr>
          <w:ilvl w:val="0"/>
          <w:numId w:val="476"/>
        </w:numPr>
        <w:rPr>
          <w:rFonts w:ascii="Macedonian Tms" w:hAnsi="Macedonian Tms" w:cs="Macedonian Tms"/>
          <w:b/>
          <w:bCs/>
          <w:sz w:val="20"/>
          <w:szCs w:val="20"/>
          <w:lang w:val="mk-MK"/>
        </w:rPr>
      </w:pPr>
      <w:r>
        <w:rPr>
          <w:rFonts w:ascii="Macedonian Tms" w:hAnsi="Macedonian Tms" w:cs="Macedonian Tms"/>
          <w:b/>
          <w:bCs/>
          <w:sz w:val="20"/>
          <w:szCs w:val="20"/>
          <w:lang w:val="es-ES"/>
        </w:rPr>
        <w:t xml:space="preserve"> Упатството треба да се ажурира еднаш на 5 години.</w:t>
      </w:r>
    </w:p>
    <w:p w:rsidR="00E05960" w:rsidRPr="0068207C" w:rsidRDefault="002338B9" w:rsidP="00A623B0">
      <w:pPr>
        <w:numPr>
          <w:ilvl w:val="0"/>
          <w:numId w:val="476"/>
        </w:numPr>
        <w:ind w:left="360" w:hanging="360"/>
        <w:rPr>
          <w:rFonts w:ascii="Macedonian Tms" w:hAnsi="Macedonian Tms" w:cs="Macedonian Tms"/>
          <w:b/>
          <w:bCs/>
          <w:sz w:val="20"/>
          <w:szCs w:val="20"/>
          <w:lang w:val="en-US"/>
        </w:rPr>
      </w:pPr>
      <w:r>
        <w:rPr>
          <w:rFonts w:ascii="Macedonian Tms" w:hAnsi="Macedonian Tms" w:cs="Macedonian Tms"/>
          <w:b/>
          <w:bCs/>
          <w:sz w:val="20"/>
          <w:szCs w:val="20"/>
          <w:lang w:val="en-US"/>
        </w:rPr>
        <w:t xml:space="preserve">Предвидено следно ажурирање до </w:t>
      </w:r>
      <w:r>
        <w:rPr>
          <w:rFonts w:ascii="Macedonian Tms" w:hAnsi="Macedonian Tms" w:cs="Macedonian Tms"/>
          <w:b/>
          <w:bCs/>
          <w:sz w:val="20"/>
          <w:szCs w:val="20"/>
          <w:highlight w:val="lightGray"/>
          <w:lang w:val="en-US"/>
        </w:rPr>
        <w:t>мај 2016г.</w:t>
      </w:r>
    </w:p>
    <w:p w:rsidR="00E05960" w:rsidRDefault="00E05960" w:rsidP="00E05960"/>
    <w:p w:rsidR="000711E6" w:rsidRDefault="000711E6" w:rsidP="00A616E2">
      <w:pPr>
        <w:tabs>
          <w:tab w:val="left" w:pos="360"/>
        </w:tabs>
        <w:rPr>
          <w:sz w:val="20"/>
          <w:szCs w:val="20"/>
          <w:lang w:val="en-US"/>
        </w:rPr>
      </w:pPr>
    </w:p>
    <w:p w:rsidR="000711E6" w:rsidRPr="00226D0D" w:rsidRDefault="002338B9" w:rsidP="000711E6">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i w:val="0"/>
          <w:sz w:val="24"/>
          <w:szCs w:val="24"/>
          <w:lang w:val="it-IT"/>
        </w:rPr>
      </w:pPr>
      <w:r>
        <w:rPr>
          <w:rFonts w:ascii="Macedonian Tms" w:hAnsi="Macedonian Tms"/>
          <w:i w:val="0"/>
          <w:noProof/>
          <w:sz w:val="24"/>
          <w:szCs w:val="24"/>
        </w:rPr>
        <w:t>КАРПАЛ ТУНЕЛ СИНДРОМ</w:t>
      </w:r>
    </w:p>
    <w:p w:rsidR="000711E6" w:rsidRPr="007605C4" w:rsidRDefault="002338B9" w:rsidP="00A623B0">
      <w:pPr>
        <w:numPr>
          <w:ilvl w:val="0"/>
          <w:numId w:val="478"/>
        </w:numPr>
        <w:rPr>
          <w:rFonts w:ascii="Macedonian Tms" w:hAnsi="Macedonian Tms"/>
          <w:noProof/>
          <w:sz w:val="20"/>
          <w:highlight w:val="lightGray"/>
          <w:u w:val="single"/>
        </w:rPr>
      </w:pPr>
      <w:r>
        <w:rPr>
          <w:rFonts w:ascii="Macedonian Tms" w:hAnsi="Macedonian Tms"/>
          <w:noProof/>
          <w:sz w:val="20"/>
          <w:highlight w:val="lightGray"/>
          <w:u w:val="single"/>
        </w:rPr>
        <w:t>Основи</w:t>
      </w:r>
    </w:p>
    <w:p w:rsidR="000711E6" w:rsidRPr="007605C4" w:rsidRDefault="002338B9" w:rsidP="00A623B0">
      <w:pPr>
        <w:numPr>
          <w:ilvl w:val="0"/>
          <w:numId w:val="478"/>
        </w:numPr>
        <w:rPr>
          <w:rFonts w:ascii="Macedonian Tms" w:hAnsi="Macedonian Tms"/>
          <w:noProof/>
          <w:sz w:val="20"/>
          <w:highlight w:val="lightGray"/>
          <w:u w:val="single"/>
        </w:rPr>
      </w:pPr>
      <w:r>
        <w:rPr>
          <w:rFonts w:ascii="Macedonian Tms" w:hAnsi="Macedonian Tms"/>
          <w:noProof/>
          <w:sz w:val="20"/>
          <w:highlight w:val="lightGray"/>
          <w:u w:val="single"/>
        </w:rPr>
        <w:t>Преваленција</w:t>
      </w:r>
    </w:p>
    <w:p w:rsidR="000711E6" w:rsidRDefault="002338B9" w:rsidP="00A623B0">
      <w:pPr>
        <w:numPr>
          <w:ilvl w:val="0"/>
          <w:numId w:val="478"/>
        </w:numPr>
        <w:rPr>
          <w:rFonts w:ascii="Macedonian Tms" w:hAnsi="Macedonian Tms"/>
          <w:noProof/>
          <w:sz w:val="20"/>
          <w:u w:val="single"/>
        </w:rPr>
      </w:pPr>
      <w:r>
        <w:rPr>
          <w:rFonts w:ascii="Macedonian Tms" w:hAnsi="Macedonian Tms"/>
          <w:noProof/>
          <w:sz w:val="20"/>
          <w:u w:val="single"/>
        </w:rPr>
        <w:t>Симптоми</w:t>
      </w:r>
    </w:p>
    <w:p w:rsidR="000711E6" w:rsidRPr="00333ABA" w:rsidRDefault="002338B9" w:rsidP="00A623B0">
      <w:pPr>
        <w:numPr>
          <w:ilvl w:val="0"/>
          <w:numId w:val="478"/>
        </w:numPr>
        <w:rPr>
          <w:rFonts w:ascii="Macedonian Tms" w:hAnsi="Macedonian Tms"/>
          <w:noProof/>
          <w:sz w:val="20"/>
          <w:highlight w:val="lightGray"/>
          <w:u w:val="single"/>
        </w:rPr>
      </w:pPr>
      <w:r>
        <w:rPr>
          <w:rFonts w:ascii="Macedonian Tms" w:hAnsi="Macedonian Tms"/>
          <w:noProof/>
          <w:sz w:val="20"/>
          <w:highlight w:val="lightGray"/>
          <w:u w:val="single"/>
        </w:rPr>
        <w:t>Дијагноза</w:t>
      </w:r>
    </w:p>
    <w:p w:rsidR="000711E6" w:rsidRDefault="002338B9" w:rsidP="00A623B0">
      <w:pPr>
        <w:numPr>
          <w:ilvl w:val="0"/>
          <w:numId w:val="478"/>
        </w:numPr>
        <w:rPr>
          <w:rFonts w:ascii="Macedonian Tms" w:hAnsi="Macedonian Tms"/>
          <w:noProof/>
          <w:sz w:val="20"/>
          <w:u w:val="single"/>
        </w:rPr>
      </w:pPr>
      <w:r>
        <w:rPr>
          <w:rFonts w:ascii="Macedonian Tms" w:hAnsi="Macedonian Tms"/>
          <w:noProof/>
          <w:sz w:val="20"/>
          <w:u w:val="single"/>
        </w:rPr>
        <w:t>Диференцијална дијагноза</w:t>
      </w:r>
    </w:p>
    <w:p w:rsidR="000711E6" w:rsidRPr="007605C4" w:rsidRDefault="002338B9" w:rsidP="00A623B0">
      <w:pPr>
        <w:numPr>
          <w:ilvl w:val="0"/>
          <w:numId w:val="478"/>
        </w:numPr>
        <w:rPr>
          <w:rFonts w:ascii="Macedonian Tms" w:hAnsi="Macedonian Tms"/>
          <w:noProof/>
          <w:sz w:val="20"/>
          <w:highlight w:val="lightGray"/>
          <w:u w:val="single"/>
        </w:rPr>
      </w:pPr>
      <w:r>
        <w:rPr>
          <w:rFonts w:ascii="Macedonian Tms" w:hAnsi="Macedonian Tms"/>
          <w:noProof/>
          <w:sz w:val="20"/>
          <w:highlight w:val="lightGray"/>
          <w:u w:val="single"/>
        </w:rPr>
        <w:t>Третман</w:t>
      </w:r>
    </w:p>
    <w:p w:rsidR="000711E6" w:rsidRDefault="002338B9" w:rsidP="00A623B0">
      <w:pPr>
        <w:numPr>
          <w:ilvl w:val="0"/>
          <w:numId w:val="478"/>
        </w:numPr>
        <w:rPr>
          <w:rFonts w:ascii="Macedonian Tms" w:hAnsi="Macedonian Tms"/>
          <w:noProof/>
          <w:sz w:val="20"/>
          <w:u w:val="single"/>
        </w:rPr>
      </w:pPr>
      <w:r>
        <w:rPr>
          <w:rFonts w:ascii="Macedonian Tms" w:hAnsi="Macedonian Tms"/>
          <w:noProof/>
          <w:sz w:val="20"/>
          <w:u w:val="single"/>
        </w:rPr>
        <w:t>Упатување</w:t>
      </w:r>
    </w:p>
    <w:p w:rsidR="000711E6" w:rsidRPr="007605C4" w:rsidRDefault="002338B9" w:rsidP="00A623B0">
      <w:pPr>
        <w:numPr>
          <w:ilvl w:val="0"/>
          <w:numId w:val="478"/>
        </w:numPr>
        <w:rPr>
          <w:rFonts w:ascii="Macedonian Tms" w:hAnsi="Macedonian Tms"/>
          <w:noProof/>
          <w:sz w:val="20"/>
          <w:highlight w:val="lightGray"/>
          <w:u w:val="single"/>
        </w:rPr>
      </w:pPr>
      <w:r>
        <w:rPr>
          <w:rFonts w:ascii="Macedonian Tms" w:hAnsi="Macedonian Tms"/>
          <w:noProof/>
          <w:sz w:val="20"/>
          <w:highlight w:val="lightGray"/>
          <w:u w:val="single"/>
        </w:rPr>
        <w:t>Поврзани извори</w:t>
      </w:r>
    </w:p>
    <w:p w:rsidR="000711E6" w:rsidRPr="007605C4" w:rsidRDefault="002338B9" w:rsidP="00A623B0">
      <w:pPr>
        <w:numPr>
          <w:ilvl w:val="0"/>
          <w:numId w:val="478"/>
        </w:numPr>
        <w:rPr>
          <w:rFonts w:ascii="Macedonian Tms" w:hAnsi="Macedonian Tms"/>
          <w:noProof/>
          <w:sz w:val="20"/>
          <w:highlight w:val="lightGray"/>
          <w:u w:val="single"/>
        </w:rPr>
      </w:pPr>
      <w:r>
        <w:rPr>
          <w:rFonts w:ascii="Macedonian Tms" w:hAnsi="Macedonian Tms"/>
          <w:noProof/>
          <w:sz w:val="20"/>
          <w:highlight w:val="lightGray"/>
          <w:u w:val="single"/>
        </w:rPr>
        <w:t>Референци</w:t>
      </w:r>
    </w:p>
    <w:p w:rsidR="000711E6" w:rsidRPr="00226D0D" w:rsidRDefault="002338B9" w:rsidP="000711E6">
      <w:pPr>
        <w:spacing w:before="480" w:after="480"/>
        <w:jc w:val="center"/>
        <w:rPr>
          <w:rFonts w:ascii="Macedonian Tms" w:hAnsi="Macedonian Tms"/>
          <w:b/>
          <w:noProof/>
          <w:sz w:val="22"/>
          <w:szCs w:val="22"/>
        </w:rPr>
      </w:pPr>
      <w:r>
        <w:rPr>
          <w:rFonts w:ascii="Macedonian Tms" w:hAnsi="Macedonian Tms"/>
          <w:b/>
          <w:noProof/>
          <w:sz w:val="22"/>
          <w:szCs w:val="22"/>
          <w:highlight w:val="lightGray"/>
        </w:rPr>
        <w:t>ОСНОВИ</w:t>
      </w:r>
    </w:p>
    <w:p w:rsidR="000711E6" w:rsidRPr="00226D0D" w:rsidRDefault="002338B9" w:rsidP="00A623B0">
      <w:pPr>
        <w:pStyle w:val="ListParagraph"/>
        <w:numPr>
          <w:ilvl w:val="0"/>
          <w:numId w:val="486"/>
        </w:numPr>
        <w:ind w:left="360"/>
        <w:jc w:val="both"/>
        <w:rPr>
          <w:rFonts w:ascii="Macedonian Tms" w:hAnsi="Macedonian Tms"/>
          <w:noProof/>
          <w:sz w:val="20"/>
          <w:szCs w:val="36"/>
          <w:lang w:val="mk-MK"/>
        </w:rPr>
      </w:pPr>
      <w:r>
        <w:rPr>
          <w:rFonts w:ascii="Macedonian Tms" w:hAnsi="Macedonian Tms"/>
          <w:noProof/>
          <w:sz w:val="20"/>
          <w:lang w:val="mk-MK"/>
        </w:rPr>
        <w:t>Симптомите кои ги зафаќаат горните екстремитети,</w:t>
      </w:r>
      <w:r>
        <w:rPr>
          <w:rFonts w:ascii="Macedonian Tms" w:hAnsi="Macedonian Tms"/>
          <w:noProof/>
          <w:sz w:val="20"/>
          <w:lang w:val="en-US"/>
        </w:rPr>
        <w:t xml:space="preserve"> како што се</w:t>
      </w:r>
      <w:r>
        <w:rPr>
          <w:rFonts w:ascii="Macedonian Tms" w:hAnsi="Macedonian Tms"/>
          <w:noProof/>
          <w:sz w:val="20"/>
          <w:lang w:val="mk-MK"/>
        </w:rPr>
        <w:t xml:space="preserve"> ноќни</w:t>
      </w:r>
      <w:r>
        <w:rPr>
          <w:rFonts w:ascii="Macedonian Tms" w:hAnsi="Macedonian Tms"/>
          <w:noProof/>
          <w:sz w:val="20"/>
          <w:lang w:val="en-US"/>
        </w:rPr>
        <w:t>те</w:t>
      </w:r>
      <w:r>
        <w:rPr>
          <w:rFonts w:ascii="Macedonian Tms" w:hAnsi="Macedonian Tms"/>
          <w:noProof/>
          <w:sz w:val="20"/>
          <w:lang w:val="mk-MK"/>
        </w:rPr>
        <w:t xml:space="preserve"> болки и отрпнатост</w:t>
      </w:r>
      <w:r>
        <w:rPr>
          <w:rFonts w:ascii="Macedonian Tms" w:hAnsi="Macedonian Tms"/>
          <w:noProof/>
          <w:sz w:val="20"/>
          <w:lang w:val="en-US"/>
        </w:rPr>
        <w:t>а</w:t>
      </w:r>
      <w:r>
        <w:rPr>
          <w:rFonts w:ascii="Macedonian Tms" w:hAnsi="Macedonian Tms"/>
          <w:noProof/>
          <w:sz w:val="20"/>
          <w:lang w:val="mk-MK"/>
        </w:rPr>
        <w:t>, треба да се идентифицираат како манифестации на карпал тунел синдромот</w:t>
      </w:r>
      <w:r>
        <w:rPr>
          <w:rFonts w:ascii="Macedonian Tms" w:hAnsi="Macedonian Tms"/>
          <w:noProof/>
          <w:sz w:val="20"/>
          <w:lang w:val="en-US"/>
        </w:rPr>
        <w:t xml:space="preserve"> (КТС)</w:t>
      </w:r>
      <w:r>
        <w:rPr>
          <w:rFonts w:ascii="Macedonian Tms" w:hAnsi="Macedonian Tms"/>
          <w:noProof/>
          <w:sz w:val="20"/>
          <w:lang w:val="mk-MK"/>
        </w:rPr>
        <w:t>.</w:t>
      </w:r>
    </w:p>
    <w:p w:rsidR="000711E6" w:rsidRPr="0059508D" w:rsidRDefault="002338B9" w:rsidP="00A623B0">
      <w:pPr>
        <w:numPr>
          <w:ilvl w:val="0"/>
          <w:numId w:val="486"/>
        </w:numPr>
        <w:ind w:left="360"/>
        <w:jc w:val="both"/>
        <w:rPr>
          <w:rFonts w:ascii="Macedonian Tms" w:hAnsi="Macedonian Tms"/>
          <w:noProof/>
          <w:sz w:val="20"/>
          <w:szCs w:val="36"/>
          <w:highlight w:val="lightGray"/>
          <w:lang w:val="mk-MK"/>
        </w:rPr>
      </w:pPr>
      <w:r>
        <w:rPr>
          <w:rFonts w:ascii="Macedonian Tms" w:hAnsi="Macedonian Tms"/>
          <w:noProof/>
          <w:sz w:val="20"/>
          <w:highlight w:val="lightGray"/>
          <w:lang w:val="mk-MK"/>
        </w:rPr>
        <w:t>Намалување</w:t>
      </w:r>
      <w:r>
        <w:rPr>
          <w:rFonts w:ascii="Macedonian Tms" w:hAnsi="Macedonian Tms"/>
          <w:noProof/>
          <w:sz w:val="20"/>
          <w:highlight w:val="lightGray"/>
          <w:lang w:val="en-US"/>
        </w:rPr>
        <w:t>то</w:t>
      </w:r>
      <w:r>
        <w:rPr>
          <w:rFonts w:ascii="Macedonian Tms" w:hAnsi="Macedonian Tms"/>
          <w:noProof/>
          <w:sz w:val="20"/>
          <w:highlight w:val="lightGray"/>
          <w:lang w:val="mk-MK"/>
        </w:rPr>
        <w:t xml:space="preserve"> на физичките оптеретувачки фактори заедно со конзервативните начини на лекување (ноќна ортоза) е првенствена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стратегија на лекување при благи симптоми и наоди.</w:t>
      </w:r>
    </w:p>
    <w:p w:rsidR="000711E6" w:rsidRPr="00665DCA" w:rsidRDefault="002338B9" w:rsidP="00A623B0">
      <w:pPr>
        <w:numPr>
          <w:ilvl w:val="0"/>
          <w:numId w:val="486"/>
        </w:numPr>
        <w:ind w:left="360"/>
        <w:jc w:val="both"/>
        <w:rPr>
          <w:rFonts w:ascii="Macedonian Tms" w:hAnsi="Macedonian Tms"/>
          <w:noProof/>
          <w:sz w:val="20"/>
          <w:szCs w:val="36"/>
        </w:rPr>
      </w:pPr>
      <w:r>
        <w:rPr>
          <w:rFonts w:ascii="Macedonian Tms" w:hAnsi="Macedonian Tms"/>
          <w:noProof/>
          <w:sz w:val="20"/>
        </w:rPr>
        <w:t>Неспецифичното лекување (на пример непотребна физикална терапија) треба да се избегнува.</w:t>
      </w:r>
    </w:p>
    <w:p w:rsidR="000711E6" w:rsidRPr="006463F8" w:rsidRDefault="002338B9" w:rsidP="00A623B0">
      <w:pPr>
        <w:numPr>
          <w:ilvl w:val="0"/>
          <w:numId w:val="486"/>
        </w:numPr>
        <w:ind w:left="360"/>
        <w:jc w:val="both"/>
        <w:rPr>
          <w:rFonts w:ascii="Macedonian Tms" w:hAnsi="Macedonian Tms"/>
          <w:noProof/>
          <w:sz w:val="20"/>
          <w:szCs w:val="36"/>
        </w:rPr>
      </w:pPr>
      <w:r>
        <w:rPr>
          <w:rFonts w:ascii="Macedonian Tms" w:hAnsi="Macedonian Tms"/>
          <w:noProof/>
          <w:sz w:val="20"/>
          <w:highlight w:val="lightGray"/>
        </w:rPr>
        <w:t>Хируршкото лекување е индицирано  ако сензитивното нарушување е продолжено и ЕНМГ наодот детектира каналикуларен синдром, односно ако се развила моторна слабост</w:t>
      </w:r>
      <w:r>
        <w:rPr>
          <w:rFonts w:ascii="Macedonian Tms" w:hAnsi="Macedonian Tms"/>
          <w:noProof/>
          <w:sz w:val="20"/>
        </w:rPr>
        <w:t>.</w:t>
      </w:r>
    </w:p>
    <w:p w:rsidR="000711E6" w:rsidRPr="00A84269" w:rsidRDefault="002338B9" w:rsidP="000711E6">
      <w:pPr>
        <w:pStyle w:val="Heading2"/>
        <w:spacing w:before="480" w:after="480"/>
        <w:jc w:val="center"/>
        <w:rPr>
          <w:rFonts w:ascii="Macedonian Tms" w:hAnsi="Macedonian Tms"/>
          <w:i w:val="0"/>
          <w:noProof/>
          <w:sz w:val="22"/>
          <w:szCs w:val="22"/>
        </w:rPr>
      </w:pPr>
      <w:r>
        <w:rPr>
          <w:rFonts w:ascii="Macedonian Tms" w:hAnsi="Macedonian Tms"/>
          <w:i w:val="0"/>
          <w:noProof/>
          <w:sz w:val="22"/>
          <w:szCs w:val="22"/>
          <w:highlight w:val="lightGray"/>
        </w:rPr>
        <w:t>ПРЕВАЛЕНЦИЈА</w:t>
      </w:r>
    </w:p>
    <w:p w:rsidR="000711E6" w:rsidRPr="0059508D" w:rsidRDefault="002338B9" w:rsidP="00A623B0">
      <w:pPr>
        <w:numPr>
          <w:ilvl w:val="0"/>
          <w:numId w:val="478"/>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 xml:space="preserve">Многу </w:t>
      </w:r>
      <w:r>
        <w:rPr>
          <w:rFonts w:ascii="Macedonian Tms" w:hAnsi="Macedonian Tms"/>
          <w:noProof/>
          <w:sz w:val="20"/>
          <w:highlight w:val="lightGray"/>
          <w:lang w:val="en-US"/>
        </w:rPr>
        <w:t xml:space="preserve">е </w:t>
      </w:r>
      <w:r>
        <w:rPr>
          <w:rFonts w:ascii="Macedonian Tms" w:hAnsi="Macedonian Tms"/>
          <w:noProof/>
          <w:sz w:val="20"/>
          <w:highlight w:val="lightGray"/>
          <w:lang w:val="mk-MK"/>
        </w:rPr>
        <w:t>чест кај жени</w:t>
      </w:r>
      <w:r>
        <w:rPr>
          <w:rFonts w:ascii="Macedonian Tms" w:hAnsi="Macedonian Tms"/>
          <w:noProof/>
          <w:sz w:val="20"/>
          <w:highlight w:val="lightGray"/>
          <w:lang w:val="en-US"/>
        </w:rPr>
        <w:t>те</w:t>
      </w:r>
      <w:r>
        <w:rPr>
          <w:rFonts w:ascii="Macedonian Tms" w:hAnsi="Macedonian Tms"/>
          <w:noProof/>
          <w:sz w:val="20"/>
          <w:highlight w:val="lightGray"/>
          <w:lang w:val="mk-MK"/>
        </w:rPr>
        <w:t xml:space="preserve"> на средна возраст, исто </w:t>
      </w:r>
      <w:r>
        <w:rPr>
          <w:rFonts w:ascii="Macedonian Tms" w:hAnsi="Macedonian Tms"/>
          <w:noProof/>
          <w:sz w:val="20"/>
          <w:highlight w:val="lightGray"/>
          <w:lang w:val="en-US"/>
        </w:rPr>
        <w:t xml:space="preserve">така </w:t>
      </w:r>
      <w:r>
        <w:rPr>
          <w:rFonts w:ascii="Macedonian Tms" w:hAnsi="Macedonian Tms"/>
          <w:noProof/>
          <w:sz w:val="20"/>
          <w:highlight w:val="lightGray"/>
          <w:lang w:val="mk-MK"/>
        </w:rPr>
        <w:t>и кај постар</w:t>
      </w:r>
      <w:r>
        <w:rPr>
          <w:rFonts w:ascii="Macedonian Tms" w:hAnsi="Macedonian Tms"/>
          <w:noProof/>
          <w:sz w:val="20"/>
          <w:highlight w:val="lightGray"/>
          <w:lang w:val="en-US"/>
        </w:rPr>
        <w:t>ите лица.</w:t>
      </w:r>
      <w:r>
        <w:rPr>
          <w:rFonts w:ascii="Macedonian Tms" w:hAnsi="Macedonian Tms"/>
          <w:noProof/>
          <w:sz w:val="20"/>
          <w:highlight w:val="lightGray"/>
          <w:lang w:val="mk-MK"/>
        </w:rPr>
        <w:t xml:space="preserve"> </w:t>
      </w:r>
    </w:p>
    <w:p w:rsidR="000711E6" w:rsidRPr="0059508D" w:rsidRDefault="002338B9" w:rsidP="00A623B0">
      <w:pPr>
        <w:numPr>
          <w:ilvl w:val="0"/>
          <w:numId w:val="478"/>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Во една третина од случаите состојбата е билатерална.</w:t>
      </w:r>
    </w:p>
    <w:p w:rsidR="000711E6" w:rsidRPr="0059508D" w:rsidRDefault="002338B9" w:rsidP="00A623B0">
      <w:pPr>
        <w:numPr>
          <w:ilvl w:val="0"/>
          <w:numId w:val="478"/>
        </w:numPr>
        <w:contextualSpacing/>
        <w:jc w:val="both"/>
        <w:rPr>
          <w:rFonts w:ascii="Macedonian Tms" w:hAnsi="Macedonian Tms"/>
          <w:noProof/>
          <w:sz w:val="20"/>
          <w:highlight w:val="lightGray"/>
          <w:lang w:val="mk-MK"/>
        </w:rPr>
      </w:pPr>
      <w:r>
        <w:rPr>
          <w:rFonts w:ascii="Macedonian Tms" w:hAnsi="Macedonian Tms"/>
          <w:noProof/>
          <w:sz w:val="20"/>
          <w:highlight w:val="lightGray"/>
          <w:lang w:val="en-US"/>
        </w:rPr>
        <w:t>Во п</w:t>
      </w:r>
      <w:r>
        <w:rPr>
          <w:rFonts w:ascii="Macedonian Tms" w:hAnsi="Macedonian Tms"/>
          <w:noProof/>
          <w:sz w:val="20"/>
          <w:highlight w:val="lightGray"/>
          <w:lang w:val="mk-MK"/>
        </w:rPr>
        <w:t>редиспонирачки</w:t>
      </w:r>
      <w:r>
        <w:rPr>
          <w:rFonts w:ascii="Macedonian Tms" w:hAnsi="Macedonian Tms"/>
          <w:noProof/>
          <w:sz w:val="20"/>
          <w:highlight w:val="lightGray"/>
          <w:lang w:val="en-US"/>
        </w:rPr>
        <w:t>те</w:t>
      </w:r>
      <w:r>
        <w:rPr>
          <w:rFonts w:ascii="Macedonian Tms" w:hAnsi="Macedonian Tms"/>
          <w:noProof/>
          <w:sz w:val="20"/>
          <w:highlight w:val="lightGray"/>
          <w:lang w:val="mk-MK"/>
        </w:rPr>
        <w:t xml:space="preserve"> фактори </w:t>
      </w:r>
      <w:r>
        <w:rPr>
          <w:rFonts w:ascii="Macedonian Tms" w:hAnsi="Macedonian Tms"/>
          <w:noProof/>
          <w:sz w:val="20"/>
          <w:highlight w:val="lightGray"/>
          <w:lang w:val="en-US"/>
        </w:rPr>
        <w:t>спаѓаат</w:t>
      </w:r>
      <w:r>
        <w:rPr>
          <w:rFonts w:ascii="Macedonian Tms" w:hAnsi="Macedonian Tms"/>
          <w:noProof/>
          <w:sz w:val="20"/>
          <w:highlight w:val="lightGray"/>
          <w:lang w:val="mk-MK"/>
        </w:rPr>
        <w:t xml:space="preserve"> зголемената тежина, реуматоид</w:t>
      </w:r>
      <w:r>
        <w:rPr>
          <w:rFonts w:ascii="Macedonian Tms" w:hAnsi="Macedonian Tms"/>
          <w:noProof/>
          <w:sz w:val="20"/>
          <w:highlight w:val="lightGray"/>
          <w:lang w:val="en-US"/>
        </w:rPr>
        <w:t>ниот</w:t>
      </w:r>
      <w:r>
        <w:rPr>
          <w:rFonts w:ascii="Macedonian Tms" w:hAnsi="Macedonian Tms"/>
          <w:noProof/>
          <w:sz w:val="20"/>
          <w:highlight w:val="lightGray"/>
          <w:lang w:val="mk-MK"/>
        </w:rPr>
        <w:t xml:space="preserve"> артрит, диајабет</w:t>
      </w:r>
      <w:r>
        <w:rPr>
          <w:rFonts w:ascii="Macedonian Tms" w:hAnsi="Macedonian Tms"/>
          <w:noProof/>
          <w:sz w:val="20"/>
          <w:highlight w:val="lightGray"/>
          <w:lang w:val="en-US"/>
        </w:rPr>
        <w:t>от</w:t>
      </w:r>
      <w:r>
        <w:rPr>
          <w:rFonts w:ascii="Macedonian Tms" w:hAnsi="Macedonian Tms"/>
          <w:noProof/>
          <w:sz w:val="20"/>
          <w:highlight w:val="lightGray"/>
          <w:lang w:val="mk-MK"/>
        </w:rPr>
        <w:t>, бубрежни</w:t>
      </w:r>
      <w:r>
        <w:rPr>
          <w:rFonts w:ascii="Macedonian Tms" w:hAnsi="Macedonian Tms"/>
          <w:noProof/>
          <w:sz w:val="20"/>
          <w:highlight w:val="lightGray"/>
          <w:lang w:val="en-US"/>
        </w:rPr>
        <w:t>те</w:t>
      </w:r>
      <w:r>
        <w:rPr>
          <w:rFonts w:ascii="Macedonian Tms" w:hAnsi="Macedonian Tms"/>
          <w:noProof/>
          <w:sz w:val="20"/>
          <w:highlight w:val="lightGray"/>
          <w:lang w:val="mk-MK"/>
        </w:rPr>
        <w:t xml:space="preserve"> заболувања и хипотиреоза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КТС </w:t>
      </w:r>
      <w:r>
        <w:rPr>
          <w:rFonts w:ascii="Macedonian Tms" w:hAnsi="Macedonian Tms"/>
          <w:noProof/>
          <w:sz w:val="20"/>
          <w:highlight w:val="lightGray"/>
          <w:lang w:val="it-IT"/>
        </w:rPr>
        <w:t>кој е поврзан со бременост, главно, спонтано се повлекува по породувањето. КТС може да се развие и по фрактури на рачниот зглоб.</w:t>
      </w:r>
    </w:p>
    <w:p w:rsidR="000711E6" w:rsidRPr="0059508D" w:rsidRDefault="002338B9" w:rsidP="00A623B0">
      <w:pPr>
        <w:numPr>
          <w:ilvl w:val="0"/>
          <w:numId w:val="478"/>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КТС  може да биде професионално заболување.</w:t>
      </w:r>
      <w:r>
        <w:rPr>
          <w:rFonts w:ascii="Macedonian Tms" w:hAnsi="Macedonian Tms"/>
          <w:noProof/>
          <w:sz w:val="20"/>
          <w:highlight w:val="lightGray"/>
          <w:lang w:val="en-US"/>
        </w:rPr>
        <w:t xml:space="preserve"> Дејствија</w:t>
      </w:r>
      <w:r>
        <w:rPr>
          <w:rFonts w:ascii="Macedonian Tms" w:hAnsi="Macedonian Tms"/>
          <w:noProof/>
          <w:sz w:val="20"/>
          <w:highlight w:val="lightGray"/>
          <w:lang w:val="mk-MK"/>
        </w:rPr>
        <w:t xml:space="preserve"> поврзани со повторувани  и форсирани движења во текот на работата, вибрации и поставеноста на рачниот зглоб вон неутралната положба предиспонираат развој на КТС (</w:t>
      </w:r>
      <w:r>
        <w:rPr>
          <w:rFonts w:ascii="Macedonian Tms" w:hAnsi="Macedonian Tms"/>
          <w:noProof/>
          <w:sz w:val="20"/>
          <w:highlight w:val="lightGray"/>
          <w:lang w:val="en-US"/>
        </w:rPr>
        <w:t>н</w:t>
      </w:r>
      <w:r>
        <w:rPr>
          <w:rFonts w:ascii="Macedonian Tms" w:hAnsi="Macedonian Tms"/>
          <w:noProof/>
          <w:sz w:val="20"/>
          <w:highlight w:val="lightGray"/>
          <w:lang w:val="mk-MK"/>
        </w:rPr>
        <w:t>нд</w:t>
      </w:r>
      <w:r>
        <w:rPr>
          <w:b/>
          <w:noProof/>
          <w:sz w:val="20"/>
          <w:highlight w:val="lightGray"/>
          <w:lang w:val="mk-MK"/>
        </w:rPr>
        <w:t>-Б</w:t>
      </w:r>
      <w:r>
        <w:rPr>
          <w:rFonts w:ascii="Macedonian Tms" w:hAnsi="Macedonian Tms"/>
          <w:noProof/>
          <w:sz w:val="20"/>
          <w:highlight w:val="lightGray"/>
          <w:lang w:val="mk-MK"/>
        </w:rPr>
        <w:t>)</w:t>
      </w:r>
      <w:r>
        <w:rPr>
          <w:rFonts w:ascii="Macedonian Tms" w:hAnsi="Macedonian Tms"/>
          <w:noProof/>
          <w:sz w:val="20"/>
          <w:highlight w:val="lightGray"/>
          <w:lang w:val="en-US"/>
        </w:rPr>
        <w:t>.</w:t>
      </w:r>
      <w:r>
        <w:rPr>
          <w:rFonts w:ascii="Macedonian Tms" w:hAnsi="Macedonian Tms"/>
          <w:noProof/>
          <w:sz w:val="20"/>
          <w:highlight w:val="lightGray"/>
          <w:lang w:val="mk-MK"/>
        </w:rPr>
        <w:t xml:space="preserve"> </w:t>
      </w:r>
    </w:p>
    <w:p w:rsidR="000711E6" w:rsidRPr="009153E9" w:rsidRDefault="002338B9" w:rsidP="000711E6">
      <w:pPr>
        <w:pStyle w:val="Heading2"/>
        <w:spacing w:before="480" w:after="480"/>
        <w:jc w:val="center"/>
        <w:rPr>
          <w:rFonts w:ascii="Macedonian Tms" w:hAnsi="Macedonian Tms"/>
          <w:i w:val="0"/>
          <w:noProof/>
          <w:sz w:val="22"/>
          <w:szCs w:val="22"/>
        </w:rPr>
      </w:pPr>
      <w:r>
        <w:rPr>
          <w:rFonts w:ascii="Macedonian Tms" w:hAnsi="Macedonian Tms"/>
          <w:i w:val="0"/>
          <w:noProof/>
          <w:sz w:val="22"/>
          <w:szCs w:val="22"/>
        </w:rPr>
        <w:t>СИМПТОМИ</w:t>
      </w:r>
    </w:p>
    <w:p w:rsidR="000711E6" w:rsidRPr="0059508D" w:rsidRDefault="002338B9" w:rsidP="00A623B0">
      <w:pPr>
        <w:numPr>
          <w:ilvl w:val="0"/>
          <w:numId w:val="484"/>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 xml:space="preserve">Отрпнатост и сензитивни пореметувања во палецот, показалецот, средниот прст и четвртиот прст (регија инервирана од </w:t>
      </w:r>
      <w:r>
        <w:rPr>
          <w:sz w:val="20"/>
          <w:szCs w:val="20"/>
          <w:highlight w:val="lightGray"/>
          <w:lang w:val="mk-MK"/>
        </w:rPr>
        <w:t>н.медианус</w:t>
      </w:r>
      <w:r>
        <w:rPr>
          <w:highlight w:val="lightGray"/>
          <w:lang w:val="mk-MK"/>
        </w:rPr>
        <w:t>)</w:t>
      </w:r>
      <w:r>
        <w:rPr>
          <w:highlight w:val="lightGray"/>
          <w:lang w:val="en-US"/>
        </w:rPr>
        <w:t>.</w:t>
      </w:r>
    </w:p>
    <w:p w:rsidR="000711E6" w:rsidRPr="0059508D" w:rsidRDefault="002338B9" w:rsidP="00A623B0">
      <w:pPr>
        <w:numPr>
          <w:ilvl w:val="0"/>
          <w:numId w:val="484"/>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Симптоми</w:t>
      </w:r>
      <w:r>
        <w:rPr>
          <w:rFonts w:ascii="Macedonian Tms" w:hAnsi="Macedonian Tms"/>
          <w:noProof/>
          <w:sz w:val="20"/>
          <w:highlight w:val="lightGray"/>
          <w:lang w:val="en-US"/>
        </w:rPr>
        <w:t>те</w:t>
      </w:r>
      <w:r>
        <w:rPr>
          <w:rFonts w:ascii="Macedonian Tms" w:hAnsi="Macedonian Tms"/>
          <w:noProof/>
          <w:sz w:val="20"/>
          <w:highlight w:val="lightGray"/>
          <w:lang w:val="mk-MK"/>
        </w:rPr>
        <w:t xml:space="preserve"> на горниот екстремитет се јавуваат особено ноќе</w:t>
      </w:r>
      <w:r>
        <w:rPr>
          <w:rFonts w:ascii="Macedonian Tms" w:hAnsi="Macedonian Tms"/>
          <w:noProof/>
          <w:sz w:val="20"/>
          <w:highlight w:val="lightGray"/>
          <w:lang w:val="en-US"/>
        </w:rPr>
        <w:t>,</w:t>
      </w:r>
      <w:r>
        <w:rPr>
          <w:rFonts w:ascii="Macedonian Tms" w:hAnsi="Macedonian Tms"/>
          <w:noProof/>
          <w:sz w:val="20"/>
          <w:highlight w:val="lightGray"/>
          <w:lang w:val="mk-MK"/>
        </w:rPr>
        <w:t xml:space="preserve"> </w:t>
      </w:r>
      <w:r>
        <w:rPr>
          <w:rFonts w:ascii="Macedonian Tms" w:hAnsi="Macedonian Tms"/>
          <w:noProof/>
          <w:sz w:val="20"/>
          <w:highlight w:val="lightGray"/>
          <w:lang w:val="en-US"/>
        </w:rPr>
        <w:t>зат</w:t>
      </w:r>
      <w:r>
        <w:rPr>
          <w:rFonts w:ascii="Macedonian Tms" w:hAnsi="Macedonian Tms"/>
          <w:noProof/>
          <w:sz w:val="20"/>
          <w:highlight w:val="lightGray"/>
          <w:lang w:val="mk-MK"/>
        </w:rPr>
        <w:t>рес</w:t>
      </w:r>
      <w:r>
        <w:rPr>
          <w:rFonts w:ascii="Macedonian Tms" w:hAnsi="Macedonian Tms"/>
          <w:noProof/>
          <w:sz w:val="20"/>
          <w:highlight w:val="lightGray"/>
          <w:lang w:val="en-US"/>
        </w:rPr>
        <w:t>ува</w:t>
      </w:r>
      <w:r>
        <w:rPr>
          <w:rFonts w:ascii="Macedonian Tms" w:hAnsi="Macedonian Tms"/>
          <w:noProof/>
          <w:sz w:val="20"/>
          <w:highlight w:val="lightGray"/>
          <w:lang w:val="mk-MK"/>
        </w:rPr>
        <w:t>ње</w:t>
      </w:r>
      <w:r>
        <w:rPr>
          <w:rFonts w:ascii="Macedonian Tms" w:hAnsi="Macedonian Tms"/>
          <w:noProof/>
          <w:sz w:val="20"/>
          <w:highlight w:val="lightGray"/>
          <w:lang w:val="en-US"/>
        </w:rPr>
        <w:t>то</w:t>
      </w:r>
      <w:r>
        <w:rPr>
          <w:rFonts w:ascii="Macedonian Tms" w:hAnsi="Macedonian Tms"/>
          <w:noProof/>
          <w:sz w:val="20"/>
          <w:highlight w:val="lightGray"/>
          <w:lang w:val="mk-MK"/>
        </w:rPr>
        <w:t xml:space="preserve"> на раката често</w:t>
      </w:r>
      <w:r>
        <w:rPr>
          <w:rFonts w:ascii="Macedonian Tms" w:hAnsi="Macedonian Tms"/>
          <w:noProof/>
          <w:sz w:val="20"/>
          <w:highlight w:val="lightGray"/>
          <w:lang w:val="en-US"/>
        </w:rPr>
        <w:t xml:space="preserve"> </w:t>
      </w:r>
      <w:r>
        <w:rPr>
          <w:rFonts w:ascii="Macedonian Tms" w:hAnsi="Macedonian Tms"/>
          <w:noProof/>
          <w:sz w:val="20"/>
          <w:highlight w:val="lightGray"/>
          <w:lang w:val="mk-MK"/>
        </w:rPr>
        <w:t>пати дава олеснување .</w:t>
      </w:r>
    </w:p>
    <w:p w:rsidR="000711E6" w:rsidRPr="0074233D" w:rsidRDefault="002338B9" w:rsidP="00A623B0">
      <w:pPr>
        <w:numPr>
          <w:ilvl w:val="0"/>
          <w:numId w:val="484"/>
        </w:numPr>
        <w:contextualSpacing/>
        <w:jc w:val="both"/>
        <w:rPr>
          <w:rFonts w:ascii="Macedonian Tms" w:hAnsi="Macedonian Tms"/>
          <w:noProof/>
          <w:sz w:val="20"/>
          <w:lang w:val="mk-MK"/>
        </w:rPr>
      </w:pPr>
      <w:r>
        <w:rPr>
          <w:rFonts w:ascii="Macedonian Tms" w:hAnsi="Macedonian Tms"/>
          <w:noProof/>
          <w:sz w:val="20"/>
          <w:lang w:val="mk-MK"/>
        </w:rPr>
        <w:t>Симптомите може да се дифузни и се чувствуваат во целиот горен екстремитет, а не само во шаката.</w:t>
      </w:r>
    </w:p>
    <w:p w:rsidR="000711E6" w:rsidRPr="0059508D" w:rsidRDefault="002338B9" w:rsidP="00A623B0">
      <w:pPr>
        <w:numPr>
          <w:ilvl w:val="0"/>
          <w:numId w:val="484"/>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 xml:space="preserve">Пореметувањата на мускулната функција, особено </w:t>
      </w:r>
      <w:r>
        <w:rPr>
          <w:rFonts w:ascii="Macedonian Tms" w:hAnsi="Macedonian Tms"/>
          <w:noProof/>
          <w:sz w:val="20"/>
          <w:highlight w:val="lightGray"/>
          <w:lang w:val="en-US"/>
        </w:rPr>
        <w:t xml:space="preserve">изведувањето на </w:t>
      </w:r>
      <w:r>
        <w:rPr>
          <w:rFonts w:ascii="Macedonian Tms" w:hAnsi="Macedonian Tms"/>
          <w:noProof/>
          <w:sz w:val="20"/>
          <w:highlight w:val="lightGray"/>
          <w:lang w:val="mk-MK"/>
        </w:rPr>
        <w:t>опозициј</w:t>
      </w:r>
      <w:r>
        <w:rPr>
          <w:rFonts w:ascii="Macedonian Tms" w:hAnsi="Macedonian Tms"/>
          <w:noProof/>
          <w:sz w:val="20"/>
          <w:highlight w:val="lightGray"/>
          <w:lang w:val="en-US"/>
        </w:rPr>
        <w:t>а</w:t>
      </w:r>
      <w:r>
        <w:rPr>
          <w:rFonts w:ascii="Macedonian Tms" w:hAnsi="Macedonian Tms"/>
          <w:noProof/>
          <w:sz w:val="20"/>
          <w:highlight w:val="lightGray"/>
          <w:lang w:val="mk-MK"/>
        </w:rPr>
        <w:t xml:space="preserve"> на палецот или штипење, може да ги следат сензитивните</w:t>
      </w:r>
      <w:r>
        <w:rPr>
          <w:rFonts w:ascii="Macedonian Tms" w:hAnsi="Macedonian Tms"/>
          <w:noProof/>
          <w:sz w:val="20"/>
          <w:highlight w:val="lightGray"/>
          <w:lang w:val="en-US"/>
        </w:rPr>
        <w:t xml:space="preserve"> наруш</w:t>
      </w:r>
      <w:r>
        <w:rPr>
          <w:rFonts w:ascii="Macedonian Tms" w:hAnsi="Macedonian Tms"/>
          <w:noProof/>
          <w:sz w:val="20"/>
          <w:highlight w:val="lightGray"/>
          <w:lang w:val="mk-MK"/>
        </w:rPr>
        <w:t>увања.</w:t>
      </w:r>
    </w:p>
    <w:p w:rsidR="000711E6" w:rsidRPr="0059508D" w:rsidRDefault="002338B9" w:rsidP="00A623B0">
      <w:pPr>
        <w:numPr>
          <w:ilvl w:val="0"/>
          <w:numId w:val="484"/>
        </w:numPr>
        <w:contextualSpacing/>
        <w:jc w:val="both"/>
        <w:rPr>
          <w:rFonts w:ascii="Macedonian Tms" w:hAnsi="Macedonian Tms"/>
          <w:noProof/>
          <w:sz w:val="20"/>
          <w:highlight w:val="lightGray"/>
          <w:lang w:val="mk-MK"/>
        </w:rPr>
      </w:pPr>
      <w:r>
        <w:rPr>
          <w:rFonts w:ascii="Macedonian Tms" w:hAnsi="Macedonian Tms"/>
          <w:noProof/>
          <w:sz w:val="20"/>
          <w:highlight w:val="lightGray"/>
          <w:lang w:val="mk-MK"/>
        </w:rPr>
        <w:t>Прецизн</w:t>
      </w:r>
      <w:r>
        <w:rPr>
          <w:rFonts w:ascii="Macedonian Tms" w:hAnsi="Macedonian Tms"/>
          <w:noProof/>
          <w:sz w:val="20"/>
          <w:highlight w:val="lightGray"/>
          <w:lang w:val="en-US"/>
        </w:rPr>
        <w:t>ото работење</w:t>
      </w:r>
      <w:r>
        <w:rPr>
          <w:rFonts w:ascii="Macedonian Tms" w:hAnsi="Macedonian Tms"/>
          <w:noProof/>
          <w:sz w:val="20"/>
          <w:highlight w:val="lightGray"/>
          <w:lang w:val="mk-MK"/>
        </w:rPr>
        <w:t xml:space="preserve"> со прстите може да се вло</w:t>
      </w:r>
      <w:r>
        <w:rPr>
          <w:rFonts w:ascii="Macedonian Tms" w:hAnsi="Macedonian Tms"/>
          <w:noProof/>
          <w:sz w:val="20"/>
          <w:highlight w:val="lightGray"/>
          <w:lang w:val="en-US"/>
        </w:rPr>
        <w:t>ши</w:t>
      </w:r>
      <w:r>
        <w:rPr>
          <w:rFonts w:ascii="Macedonian Tms" w:hAnsi="Macedonian Tms"/>
          <w:noProof/>
          <w:sz w:val="20"/>
          <w:highlight w:val="lightGray"/>
          <w:lang w:val="mk-MK"/>
        </w:rPr>
        <w:t>, на пример</w:t>
      </w:r>
      <w:r>
        <w:rPr>
          <w:rFonts w:ascii="Macedonian Tms" w:hAnsi="Macedonian Tms"/>
          <w:noProof/>
          <w:sz w:val="20"/>
          <w:highlight w:val="lightGray"/>
          <w:lang w:val="en-US"/>
        </w:rPr>
        <w:t>,</w:t>
      </w:r>
      <w:r>
        <w:rPr>
          <w:rFonts w:ascii="Macedonian Tms" w:hAnsi="Macedonian Tms"/>
          <w:noProof/>
          <w:sz w:val="20"/>
          <w:highlight w:val="lightGray"/>
          <w:lang w:val="mk-MK"/>
        </w:rPr>
        <w:t xml:space="preserve"> закопчувањето може да биде отежн</w:t>
      </w:r>
      <w:r>
        <w:rPr>
          <w:rFonts w:ascii="Macedonian Tms" w:hAnsi="Macedonian Tms"/>
          <w:noProof/>
          <w:sz w:val="20"/>
          <w:highlight w:val="lightGray"/>
          <w:lang w:val="en-US"/>
        </w:rPr>
        <w:t>е</w:t>
      </w:r>
      <w:r>
        <w:rPr>
          <w:rFonts w:ascii="Macedonian Tms" w:hAnsi="Macedonian Tms"/>
          <w:noProof/>
          <w:sz w:val="20"/>
          <w:highlight w:val="lightGray"/>
          <w:lang w:val="mk-MK"/>
        </w:rPr>
        <w:t>то.</w:t>
      </w:r>
    </w:p>
    <w:p w:rsidR="000711E6" w:rsidRPr="0059508D" w:rsidRDefault="002338B9" w:rsidP="00A623B0">
      <w:pPr>
        <w:numPr>
          <w:ilvl w:val="0"/>
          <w:numId w:val="484"/>
        </w:numPr>
        <w:contextualSpacing/>
        <w:jc w:val="both"/>
        <w:rPr>
          <w:rFonts w:ascii="Macedonian Tms" w:hAnsi="Macedonian Tms"/>
          <w:noProof/>
          <w:sz w:val="20"/>
          <w:highlight w:val="lightGray"/>
          <w:lang w:val="pt-BR"/>
        </w:rPr>
      </w:pPr>
      <w:r>
        <w:rPr>
          <w:rFonts w:ascii="Macedonian Tms" w:hAnsi="Macedonian Tms"/>
          <w:noProof/>
          <w:sz w:val="20"/>
          <w:highlight w:val="lightGray"/>
          <w:lang w:val="pt-BR"/>
        </w:rPr>
        <w:t xml:space="preserve">Мускулите на тенарот може да атрофираат </w:t>
      </w:r>
      <w:r>
        <w:rPr>
          <w:sz w:val="20"/>
          <w:szCs w:val="20"/>
          <w:highlight w:val="lightGray"/>
          <w:lang w:val="pt-BR"/>
        </w:rPr>
        <w:t>(м. абдуцтор поллицис бревис)</w:t>
      </w:r>
      <w:r>
        <w:rPr>
          <w:rFonts w:ascii="Macedonian Tms" w:hAnsi="Macedonian Tms"/>
          <w:noProof/>
          <w:sz w:val="20"/>
          <w:szCs w:val="20"/>
          <w:highlight w:val="lightGray"/>
          <w:lang w:val="pt-BR"/>
        </w:rPr>
        <w:t>.</w:t>
      </w:r>
    </w:p>
    <w:p w:rsidR="000711E6" w:rsidRDefault="002338B9" w:rsidP="00A623B0">
      <w:pPr>
        <w:numPr>
          <w:ilvl w:val="0"/>
          <w:numId w:val="484"/>
        </w:numPr>
        <w:contextualSpacing/>
        <w:jc w:val="both"/>
        <w:rPr>
          <w:rFonts w:ascii="Macedonian Tms" w:hAnsi="Macedonian Tms"/>
          <w:noProof/>
          <w:sz w:val="20"/>
        </w:rPr>
      </w:pPr>
      <w:r>
        <w:rPr>
          <w:rFonts w:ascii="Macedonian Tms" w:hAnsi="Macedonian Tms"/>
          <w:noProof/>
          <w:sz w:val="20"/>
        </w:rPr>
        <w:t>Симптомите може да траат со години без објективни клинички наоди.</w:t>
      </w:r>
    </w:p>
    <w:p w:rsidR="000711E6" w:rsidRDefault="002338B9" w:rsidP="00A623B0">
      <w:pPr>
        <w:numPr>
          <w:ilvl w:val="0"/>
          <w:numId w:val="484"/>
        </w:numPr>
        <w:contextualSpacing/>
        <w:jc w:val="both"/>
        <w:rPr>
          <w:noProof/>
          <w:sz w:val="20"/>
        </w:rPr>
      </w:pPr>
      <w:r>
        <w:rPr>
          <w:rFonts w:ascii="Macedonian Tms" w:hAnsi="Macedonian Tms"/>
          <w:noProof/>
          <w:sz w:val="20"/>
        </w:rPr>
        <w:t xml:space="preserve">Нелекуван, многу напреднат карпал тунел синдром може да доведе до постојана мускулна атрофија и парестезии во подрачјето на </w:t>
      </w:r>
      <w:r>
        <w:rPr>
          <w:noProof/>
          <w:sz w:val="20"/>
        </w:rPr>
        <w:t xml:space="preserve">н. медианус. </w:t>
      </w:r>
    </w:p>
    <w:p w:rsidR="000711E6" w:rsidRPr="003F56EC" w:rsidRDefault="002338B9" w:rsidP="000711E6">
      <w:pPr>
        <w:pStyle w:val="Heading2"/>
        <w:spacing w:before="480" w:after="480"/>
        <w:jc w:val="center"/>
        <w:rPr>
          <w:rFonts w:ascii="Macedonian Tms" w:hAnsi="Macedonian Tms"/>
          <w:i w:val="0"/>
          <w:noProof/>
          <w:sz w:val="22"/>
          <w:szCs w:val="22"/>
        </w:rPr>
      </w:pPr>
      <w:r>
        <w:rPr>
          <w:rFonts w:ascii="Macedonian Tms" w:hAnsi="Macedonian Tms"/>
          <w:i w:val="0"/>
          <w:noProof/>
          <w:sz w:val="22"/>
          <w:szCs w:val="22"/>
          <w:highlight w:val="lightGray"/>
        </w:rPr>
        <w:t>ДИЈАГНОЗА</w:t>
      </w:r>
    </w:p>
    <w:p w:rsidR="000711E6" w:rsidRPr="001E4DFC" w:rsidRDefault="002338B9" w:rsidP="00A623B0">
      <w:pPr>
        <w:numPr>
          <w:ilvl w:val="0"/>
          <w:numId w:val="483"/>
        </w:numPr>
        <w:jc w:val="both"/>
        <w:rPr>
          <w:rFonts w:ascii="Macedonian Tms" w:hAnsi="Macedonian Tms"/>
          <w:noProof/>
          <w:sz w:val="20"/>
          <w:lang w:val="mk-MK"/>
        </w:rPr>
      </w:pPr>
      <w:r>
        <w:rPr>
          <w:rFonts w:ascii="Macedonian Tms" w:hAnsi="Macedonian Tms"/>
          <w:noProof/>
          <w:sz w:val="20"/>
          <w:highlight w:val="lightGray"/>
          <w:lang w:val="mk-MK"/>
        </w:rPr>
        <w:t>Ноќн</w:t>
      </w:r>
      <w:r>
        <w:rPr>
          <w:rFonts w:ascii="Macedonian Tms" w:hAnsi="Macedonian Tms"/>
          <w:noProof/>
          <w:sz w:val="20"/>
          <w:highlight w:val="lightGray"/>
          <w:lang w:val="en-US"/>
        </w:rPr>
        <w:t>ите сензации</w:t>
      </w:r>
      <w:r>
        <w:rPr>
          <w:rFonts w:ascii="Macedonian Tms" w:hAnsi="Macedonian Tms"/>
          <w:noProof/>
          <w:sz w:val="20"/>
          <w:lang w:val="mk-MK"/>
        </w:rPr>
        <w:t xml:space="preserve"> и отрпнатост</w:t>
      </w:r>
      <w:r>
        <w:rPr>
          <w:rFonts w:ascii="Macedonian Tms" w:hAnsi="Macedonian Tms"/>
          <w:noProof/>
          <w:sz w:val="20"/>
          <w:lang w:val="en-US"/>
        </w:rPr>
        <w:t>а</w:t>
      </w:r>
      <w:r>
        <w:rPr>
          <w:rFonts w:ascii="Macedonian Tms" w:hAnsi="Macedonian Tms"/>
          <w:noProof/>
          <w:sz w:val="20"/>
          <w:lang w:val="mk-MK"/>
        </w:rPr>
        <w:t xml:space="preserve"> се најважни</w:t>
      </w:r>
      <w:r>
        <w:rPr>
          <w:rFonts w:ascii="Macedonian Tms" w:hAnsi="Macedonian Tms"/>
          <w:noProof/>
          <w:sz w:val="20"/>
          <w:lang w:val="en-US"/>
        </w:rPr>
        <w:t>те</w:t>
      </w:r>
      <w:r>
        <w:rPr>
          <w:rFonts w:ascii="Macedonian Tms" w:hAnsi="Macedonian Tms"/>
          <w:noProof/>
          <w:sz w:val="20"/>
          <w:lang w:val="mk-MK"/>
        </w:rPr>
        <w:t xml:space="preserve"> дијагностички знаци. </w:t>
      </w:r>
    </w:p>
    <w:p w:rsidR="000711E6" w:rsidRPr="0059508D" w:rsidRDefault="002338B9" w:rsidP="00A623B0">
      <w:pPr>
        <w:numPr>
          <w:ilvl w:val="0"/>
          <w:numId w:val="483"/>
        </w:numPr>
        <w:jc w:val="both"/>
        <w:rPr>
          <w:rFonts w:ascii="Macedonian Tms" w:hAnsi="Macedonian Tms"/>
          <w:noProof/>
          <w:sz w:val="20"/>
          <w:highlight w:val="lightGray"/>
          <w:lang w:val="mk-MK"/>
        </w:rPr>
      </w:pPr>
      <w:r>
        <w:rPr>
          <w:rFonts w:ascii="Macedonian Tms" w:hAnsi="Macedonian Tms"/>
          <w:noProof/>
          <w:sz w:val="20"/>
          <w:highlight w:val="lightGray"/>
          <w:lang w:val="en-US"/>
        </w:rPr>
        <w:t>Дијагнозата се базира на симптомите и клиничкото испитување.</w:t>
      </w:r>
    </w:p>
    <w:p w:rsidR="000711E6" w:rsidRPr="0059508D" w:rsidRDefault="002338B9" w:rsidP="00A623B0">
      <w:pPr>
        <w:numPr>
          <w:ilvl w:val="0"/>
          <w:numId w:val="483"/>
        </w:numPr>
        <w:ind w:left="720"/>
        <w:jc w:val="both"/>
        <w:rPr>
          <w:rFonts w:ascii="Macedonian Tms" w:hAnsi="Macedonian Tms"/>
          <w:noProof/>
          <w:sz w:val="20"/>
          <w:highlight w:val="lightGray"/>
          <w:lang w:val="mk-MK"/>
        </w:rPr>
      </w:pPr>
      <w:r>
        <w:rPr>
          <w:rFonts w:ascii="Macedonian Tms" w:hAnsi="Macedonian Tms"/>
          <w:noProof/>
          <w:sz w:val="20"/>
          <w:highlight w:val="lightGray"/>
          <w:lang w:val="mk-MK"/>
        </w:rPr>
        <w:t>Влошениот осет за болка и ослабната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абдукција на палецот се најсензитивни</w:t>
      </w:r>
      <w:r>
        <w:rPr>
          <w:rFonts w:ascii="Macedonian Tms" w:hAnsi="Macedonian Tms"/>
          <w:noProof/>
          <w:sz w:val="20"/>
          <w:highlight w:val="lightGray"/>
          <w:lang w:val="en-US"/>
        </w:rPr>
        <w:t>те</w:t>
      </w:r>
      <w:r>
        <w:rPr>
          <w:rFonts w:ascii="Macedonian Tms" w:hAnsi="Macedonian Tms"/>
          <w:noProof/>
          <w:sz w:val="20"/>
          <w:highlight w:val="lightGray"/>
          <w:lang w:val="mk-MK"/>
        </w:rPr>
        <w:t xml:space="preserve"> дијагностички тестови (</w:t>
      </w:r>
      <w:r>
        <w:rPr>
          <w:rFonts w:ascii="Macedonian Tms" w:hAnsi="Macedonian Tms"/>
          <w:noProof/>
          <w:sz w:val="20"/>
          <w:highlight w:val="lightGray"/>
          <w:lang w:val="en-US"/>
        </w:rPr>
        <w:t>н</w:t>
      </w:r>
      <w:r>
        <w:rPr>
          <w:rFonts w:ascii="Macedonian Tms" w:hAnsi="Macedonian Tms"/>
          <w:noProof/>
          <w:sz w:val="20"/>
          <w:highlight w:val="lightGray"/>
          <w:lang w:val="mk-MK"/>
        </w:rPr>
        <w:t>нд</w:t>
      </w:r>
      <w:r>
        <w:rPr>
          <w:b/>
          <w:noProof/>
          <w:sz w:val="20"/>
          <w:highlight w:val="lightGray"/>
          <w:lang w:val="mk-MK"/>
        </w:rPr>
        <w:t>-Б</w:t>
      </w:r>
      <w:r>
        <w:rPr>
          <w:rFonts w:ascii="Macedonian Tms" w:hAnsi="Macedonian Tms"/>
          <w:noProof/>
          <w:sz w:val="20"/>
          <w:highlight w:val="lightGray"/>
          <w:lang w:val="mk-MK"/>
        </w:rPr>
        <w:t>).</w:t>
      </w:r>
    </w:p>
    <w:p w:rsidR="000711E6" w:rsidRPr="0059508D" w:rsidRDefault="002338B9" w:rsidP="00A623B0">
      <w:pPr>
        <w:numPr>
          <w:ilvl w:val="0"/>
          <w:numId w:val="483"/>
        </w:numPr>
        <w:jc w:val="both"/>
        <w:rPr>
          <w:rFonts w:ascii="Macedonian Tms" w:hAnsi="Macedonian Tms"/>
          <w:noProof/>
          <w:sz w:val="20"/>
          <w:highlight w:val="lightGray"/>
          <w:lang w:val="mk-MK"/>
        </w:rPr>
      </w:pPr>
      <w:r>
        <w:rPr>
          <w:rFonts w:ascii="Macedonian Tms" w:hAnsi="Macedonian Tms"/>
          <w:noProof/>
          <w:sz w:val="20"/>
          <w:highlight w:val="lightGray"/>
          <w:lang w:val="mk-MK"/>
        </w:rPr>
        <w:t>Пациентот ги локализира симптомите во т.н.</w:t>
      </w:r>
      <w:r>
        <w:rPr>
          <w:rFonts w:ascii="Macedonian Tms" w:hAnsi="Macedonian Tms"/>
          <w:noProof/>
          <w:sz w:val="20"/>
          <w:highlight w:val="lightGray"/>
          <w:lang w:val="en-US"/>
        </w:rPr>
        <w:t xml:space="preserve"> </w:t>
      </w:r>
      <w:r>
        <w:rPr>
          <w:sz w:val="20"/>
          <w:szCs w:val="20"/>
          <w:highlight w:val="lightGray"/>
          <w:lang w:val="mk-MK"/>
        </w:rPr>
        <w:t>Катз</w:t>
      </w:r>
      <w:r>
        <w:rPr>
          <w:rFonts w:ascii="Macedonian Tms" w:hAnsi="Macedonian Tms"/>
          <w:highlight w:val="lightGray"/>
          <w:lang w:val="mk-MK"/>
        </w:rPr>
        <w:t>-</w:t>
      </w:r>
      <w:r>
        <w:rPr>
          <w:rFonts w:ascii="Macedonian Tms" w:hAnsi="Macedonian Tms"/>
          <w:sz w:val="20"/>
          <w:szCs w:val="20"/>
          <w:highlight w:val="lightGray"/>
          <w:lang w:val="mk-MK"/>
        </w:rPr>
        <w:t>ов</w:t>
      </w:r>
      <w:r>
        <w:rPr>
          <w:rFonts w:ascii="Macedonian Tms" w:hAnsi="Macedonian Tms"/>
          <w:noProof/>
          <w:sz w:val="20"/>
          <w:highlight w:val="lightGray"/>
          <w:lang w:val="en-US"/>
        </w:rPr>
        <w:t xml:space="preserve"> дијаграм на шаката.</w:t>
      </w:r>
    </w:p>
    <w:p w:rsidR="000711E6" w:rsidRPr="0059508D" w:rsidRDefault="002338B9" w:rsidP="00A623B0">
      <w:pPr>
        <w:numPr>
          <w:ilvl w:val="0"/>
          <w:numId w:val="483"/>
        </w:numPr>
        <w:jc w:val="both"/>
        <w:rPr>
          <w:rFonts w:ascii="Macedonian Tms" w:hAnsi="Macedonian Tms"/>
          <w:noProof/>
          <w:sz w:val="20"/>
          <w:highlight w:val="lightGray"/>
          <w:lang w:val="mk-MK"/>
        </w:rPr>
      </w:pPr>
      <w:r>
        <w:rPr>
          <w:rFonts w:ascii="Macedonian Tms" w:hAnsi="Macedonian Tms"/>
          <w:b/>
          <w:bCs/>
          <w:noProof/>
          <w:sz w:val="20"/>
          <w:highlight w:val="lightGray"/>
          <w:lang w:val="mk-MK"/>
        </w:rPr>
        <w:t>Осетот за болка</w:t>
      </w:r>
      <w:r>
        <w:rPr>
          <w:rFonts w:ascii="Macedonian Tms" w:hAnsi="Macedonian Tms"/>
          <w:noProof/>
          <w:sz w:val="20"/>
          <w:highlight w:val="lightGray"/>
          <w:lang w:val="mk-MK"/>
        </w:rPr>
        <w:t xml:space="preserve"> може да е посензитивен индикатор за нервно оштетување отколку осетот за допир. Осетот за болка може да биде тестиран со употреба на инјекциона игла или со лесто штипкање. Споредете ги наодите со раката која има поблаги симптоми или е асимптома</w:t>
      </w:r>
      <w:r>
        <w:rPr>
          <w:rFonts w:ascii="Macedonian Tms" w:hAnsi="Macedonian Tms"/>
          <w:noProof/>
          <w:sz w:val="20"/>
          <w:highlight w:val="lightGray"/>
          <w:lang w:val="en-US"/>
        </w:rPr>
        <w:t>тична</w:t>
      </w:r>
      <w:r>
        <w:rPr>
          <w:rFonts w:ascii="Macedonian Tms" w:hAnsi="Macedonian Tms"/>
          <w:noProof/>
          <w:sz w:val="20"/>
          <w:highlight w:val="lightGray"/>
          <w:lang w:val="mk-MK"/>
        </w:rPr>
        <w:t>. Можете да го споредувате наодот со петтиот прст на истата рака и кај  четвртиот прст</w:t>
      </w:r>
      <w:r>
        <w:rPr>
          <w:rFonts w:ascii="Macedonian Tms" w:hAnsi="Macedonian Tms"/>
          <w:noProof/>
          <w:sz w:val="20"/>
          <w:highlight w:val="lightGray"/>
          <w:lang w:val="en-US"/>
        </w:rPr>
        <w:t>;</w:t>
      </w:r>
      <w:r>
        <w:rPr>
          <w:rFonts w:ascii="Macedonian Tms" w:hAnsi="Macedonian Tms"/>
          <w:noProof/>
          <w:sz w:val="20"/>
          <w:highlight w:val="lightGray"/>
          <w:lang w:val="mk-MK"/>
        </w:rPr>
        <w:t xml:space="preserve"> може да се споредува радијална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со улнарна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страна. </w:t>
      </w:r>
    </w:p>
    <w:p w:rsidR="000711E6" w:rsidRPr="0059508D" w:rsidRDefault="002338B9" w:rsidP="00A623B0">
      <w:pPr>
        <w:numPr>
          <w:ilvl w:val="0"/>
          <w:numId w:val="483"/>
        </w:numPr>
        <w:jc w:val="both"/>
        <w:rPr>
          <w:rFonts w:ascii="Macedonian Tms" w:hAnsi="Macedonian Tms"/>
          <w:b/>
          <w:i/>
          <w:iCs/>
          <w:noProof/>
          <w:sz w:val="20"/>
          <w:szCs w:val="20"/>
          <w:highlight w:val="lightGray"/>
          <w:lang w:val="mk-MK"/>
        </w:rPr>
      </w:pPr>
      <w:r>
        <w:rPr>
          <w:rStyle w:val="Emphasis"/>
          <w:rFonts w:eastAsiaTheme="majorEastAsia"/>
          <w:color w:val="auto"/>
          <w:sz w:val="20"/>
          <w:szCs w:val="20"/>
          <w:highlight w:val="lightGray"/>
          <w:lang w:val="mk-MK"/>
        </w:rPr>
        <w:t>Тетро</w:t>
      </w:r>
      <w:r>
        <w:rPr>
          <w:rFonts w:ascii="Macedonian Tms" w:hAnsi="Macedonian Tms"/>
          <w:b/>
          <w:bCs/>
          <w:noProof/>
          <w:sz w:val="20"/>
          <w:szCs w:val="20"/>
          <w:highlight w:val="lightGray"/>
          <w:lang w:val="mk-MK"/>
        </w:rPr>
        <w:t xml:space="preserve">-ов компресивен тест на </w:t>
      </w:r>
      <w:r>
        <w:rPr>
          <w:b/>
          <w:bCs/>
          <w:sz w:val="20"/>
          <w:szCs w:val="20"/>
          <w:highlight w:val="lightGray"/>
          <w:lang w:val="mk-MK"/>
        </w:rPr>
        <w:t xml:space="preserve">н.медианус: </w:t>
      </w:r>
      <w:r>
        <w:rPr>
          <w:rFonts w:ascii="Macedonian Tms" w:hAnsi="Macedonian Tms"/>
          <w:sz w:val="20"/>
          <w:szCs w:val="20"/>
          <w:highlight w:val="lightGray"/>
          <w:lang w:val="mk-MK"/>
        </w:rPr>
        <w:t>Притиснете го регионот на карпалниот тунел на пациентот со вашиот палец  во тек на 30 секунди</w:t>
      </w:r>
      <w:r>
        <w:rPr>
          <w:rFonts w:ascii="Macedonian Tms" w:hAnsi="Macedonian Tms"/>
          <w:b/>
          <w:bCs/>
          <w:noProof/>
          <w:sz w:val="20"/>
          <w:szCs w:val="20"/>
          <w:highlight w:val="lightGray"/>
          <w:lang w:val="mk-MK"/>
        </w:rPr>
        <w:t xml:space="preserve"> </w:t>
      </w:r>
      <w:r>
        <w:rPr>
          <w:rFonts w:ascii="Macedonian Tms" w:hAnsi="Macedonian Tms"/>
          <w:noProof/>
          <w:sz w:val="20"/>
          <w:szCs w:val="20"/>
          <w:highlight w:val="lightGray"/>
          <w:lang w:val="mk-MK"/>
        </w:rPr>
        <w:t xml:space="preserve">додека го  држи </w:t>
      </w:r>
      <w:r>
        <w:rPr>
          <w:rFonts w:ascii="Macedonian Tms" w:hAnsi="Macedonian Tms"/>
          <w:bCs/>
          <w:noProof/>
          <w:sz w:val="20"/>
          <w:highlight w:val="lightGray"/>
          <w:lang w:val="mk-MK"/>
        </w:rPr>
        <w:t>рачниот зглоб во</w:t>
      </w:r>
      <w:r>
        <w:rPr>
          <w:sz w:val="20"/>
          <w:szCs w:val="20"/>
          <w:highlight w:val="lightGray"/>
          <w:lang w:val="en-US"/>
        </w:rPr>
        <w:t xml:space="preserve"> </w:t>
      </w:r>
      <w:r>
        <w:rPr>
          <w:rFonts w:ascii="Macedonian Tms" w:hAnsi="Macedonian Tms"/>
          <w:sz w:val="20"/>
          <w:szCs w:val="20"/>
          <w:highlight w:val="lightGray"/>
          <w:lang w:val="mk-MK"/>
        </w:rPr>
        <w:t>флексија</w:t>
      </w:r>
      <w:r>
        <w:rPr>
          <w:rFonts w:ascii="Macedonian Tms" w:hAnsi="Macedonian Tms"/>
          <w:sz w:val="20"/>
          <w:szCs w:val="20"/>
          <w:highlight w:val="lightGray"/>
          <w:lang w:val="en-US"/>
        </w:rPr>
        <w:t xml:space="preserve"> од </w:t>
      </w:r>
      <w:r>
        <w:rPr>
          <w:sz w:val="20"/>
          <w:szCs w:val="20"/>
          <w:highlight w:val="lightGray"/>
          <w:lang w:val="mk-MK"/>
        </w:rPr>
        <w:t>60</w:t>
      </w:r>
      <w:r w:rsidR="000711E6" w:rsidRPr="0059508D">
        <w:rPr>
          <w:sz w:val="20"/>
          <w:szCs w:val="20"/>
          <w:highlight w:val="lightGray"/>
          <w:lang w:val="mk-MK"/>
        </w:rPr>
        <w:t>º</w:t>
      </w:r>
      <w:r>
        <w:rPr>
          <w:rFonts w:ascii="Macedonian Tms" w:hAnsi="Macedonian Tms"/>
          <w:sz w:val="20"/>
          <w:szCs w:val="20"/>
          <w:highlight w:val="lightGray"/>
          <w:lang w:val="en-US"/>
        </w:rPr>
        <w:t>.</w:t>
      </w:r>
      <w:r>
        <w:rPr>
          <w:rFonts w:ascii="Macedonian Tms" w:hAnsi="Macedonian Tms"/>
          <w:sz w:val="20"/>
          <w:szCs w:val="20"/>
          <w:highlight w:val="lightGray"/>
          <w:lang w:val="mk-MK"/>
        </w:rPr>
        <w:t xml:space="preserve"> Појавата на чувство на отрпнатост во предел</w:t>
      </w:r>
      <w:r>
        <w:rPr>
          <w:rFonts w:ascii="Macedonian Tms" w:hAnsi="Macedonian Tms"/>
          <w:sz w:val="20"/>
          <w:szCs w:val="20"/>
          <w:highlight w:val="lightGray"/>
          <w:lang w:val="en-US"/>
        </w:rPr>
        <w:t>от</w:t>
      </w:r>
      <w:r>
        <w:rPr>
          <w:rFonts w:ascii="Macedonian Tms" w:hAnsi="Macedonian Tms"/>
          <w:sz w:val="20"/>
          <w:szCs w:val="20"/>
          <w:highlight w:val="lightGray"/>
          <w:lang w:val="mk-MK"/>
        </w:rPr>
        <w:t xml:space="preserve"> на инервација</w:t>
      </w:r>
      <w:r>
        <w:rPr>
          <w:rFonts w:ascii="Macedonian Tms" w:hAnsi="Macedonian Tms"/>
          <w:sz w:val="20"/>
          <w:szCs w:val="20"/>
          <w:highlight w:val="lightGray"/>
          <w:lang w:val="en-US"/>
        </w:rPr>
        <w:t>та</w:t>
      </w:r>
      <w:r>
        <w:rPr>
          <w:rFonts w:ascii="Macedonian Tms" w:hAnsi="Macedonian Tms"/>
          <w:sz w:val="20"/>
          <w:szCs w:val="20"/>
          <w:highlight w:val="lightGray"/>
          <w:lang w:val="mk-MK"/>
        </w:rPr>
        <w:t xml:space="preserve"> на </w:t>
      </w:r>
      <w:r>
        <w:rPr>
          <w:sz w:val="20"/>
          <w:szCs w:val="20"/>
          <w:highlight w:val="lightGray"/>
          <w:lang w:val="mk-MK"/>
        </w:rPr>
        <w:t xml:space="preserve">н.медианус </w:t>
      </w:r>
      <w:r>
        <w:rPr>
          <w:rFonts w:ascii="Macedonian Tms" w:hAnsi="Macedonian Tms"/>
          <w:sz w:val="20"/>
          <w:szCs w:val="20"/>
          <w:highlight w:val="lightGray"/>
          <w:lang w:val="en-US"/>
        </w:rPr>
        <w:t>е</w:t>
      </w:r>
      <w:r>
        <w:rPr>
          <w:rFonts w:ascii="Macedonian Tms" w:hAnsi="Macedonian Tms"/>
          <w:sz w:val="20"/>
          <w:szCs w:val="20"/>
          <w:highlight w:val="lightGray"/>
          <w:lang w:val="mk-MK"/>
        </w:rPr>
        <w:t xml:space="preserve"> позитивен наод.</w:t>
      </w:r>
    </w:p>
    <w:p w:rsidR="000711E6" w:rsidRPr="0059508D" w:rsidRDefault="002338B9" w:rsidP="00A623B0">
      <w:pPr>
        <w:numPr>
          <w:ilvl w:val="0"/>
          <w:numId w:val="483"/>
        </w:numPr>
        <w:jc w:val="both"/>
        <w:rPr>
          <w:rFonts w:ascii="Macedonian Tms" w:hAnsi="Macedonian Tms"/>
          <w:b/>
          <w:noProof/>
          <w:sz w:val="20"/>
          <w:highlight w:val="lightGray"/>
        </w:rPr>
      </w:pPr>
      <w:r>
        <w:rPr>
          <w:b/>
          <w:iCs/>
          <w:noProof/>
          <w:sz w:val="20"/>
          <w:highlight w:val="lightGray"/>
          <w:lang w:val="mk-MK"/>
        </w:rPr>
        <w:t>Тинел</w:t>
      </w:r>
      <w:r>
        <w:rPr>
          <w:rFonts w:ascii="Macedonian Tms" w:hAnsi="Macedonian Tms"/>
          <w:b/>
          <w:iCs/>
          <w:noProof/>
          <w:sz w:val="20"/>
          <w:highlight w:val="lightGray"/>
          <w:lang w:val="mk-MK"/>
        </w:rPr>
        <w:t>-ов тест:</w:t>
      </w:r>
      <w:r>
        <w:rPr>
          <w:rFonts w:ascii="Macedonian Tms" w:hAnsi="Macedonian Tms"/>
          <w:b/>
          <w:noProof/>
          <w:sz w:val="20"/>
          <w:highlight w:val="lightGray"/>
          <w:lang w:val="mk-MK"/>
        </w:rPr>
        <w:t xml:space="preserve"> </w:t>
      </w:r>
      <w:r>
        <w:rPr>
          <w:rFonts w:ascii="Macedonian Tms" w:hAnsi="Macedonian Tms"/>
          <w:noProof/>
          <w:sz w:val="20"/>
          <w:highlight w:val="lightGray"/>
          <w:lang w:val="mk-MK"/>
        </w:rPr>
        <w:t xml:space="preserve">се предизвикува со лесно тапкање со прсти или </w:t>
      </w:r>
      <w:r>
        <w:rPr>
          <w:rFonts w:ascii="Macedonian Tms" w:hAnsi="Macedonian Tms"/>
          <w:noProof/>
          <w:sz w:val="20"/>
          <w:highlight w:val="lightGray"/>
          <w:lang w:val="en-US"/>
        </w:rPr>
        <w:t xml:space="preserve">со </w:t>
      </w:r>
      <w:r>
        <w:rPr>
          <w:rFonts w:ascii="Macedonian Tms" w:hAnsi="Macedonian Tms"/>
          <w:noProof/>
          <w:sz w:val="20"/>
          <w:highlight w:val="lightGray"/>
          <w:lang w:val="mk-MK"/>
        </w:rPr>
        <w:t xml:space="preserve">рефлексно чеканче врз </w:t>
      </w:r>
      <w:r>
        <w:rPr>
          <w:noProof/>
          <w:sz w:val="20"/>
          <w:highlight w:val="lightGray"/>
          <w:lang w:val="mk-MK"/>
        </w:rPr>
        <w:t>н. медианус</w:t>
      </w:r>
      <w:r>
        <w:rPr>
          <w:rFonts w:ascii="Macedonian Tms" w:hAnsi="Macedonian Tms"/>
          <w:noProof/>
          <w:sz w:val="20"/>
          <w:highlight w:val="lightGray"/>
          <w:lang w:val="mk-MK"/>
        </w:rPr>
        <w:t xml:space="preserve">, проксимално од карпалниот тунел. </w:t>
      </w:r>
      <w:r>
        <w:rPr>
          <w:rFonts w:ascii="Macedonian Tms" w:hAnsi="Macedonian Tms"/>
          <w:noProof/>
          <w:sz w:val="20"/>
          <w:highlight w:val="lightGray"/>
        </w:rPr>
        <w:t xml:space="preserve">При позитивен тест пациентот ќе почувствува парестезии во инервациското подрачје на </w:t>
      </w:r>
      <w:r>
        <w:rPr>
          <w:noProof/>
          <w:sz w:val="20"/>
          <w:highlight w:val="lightGray"/>
        </w:rPr>
        <w:t>н. медианус</w:t>
      </w:r>
      <w:r>
        <w:rPr>
          <w:rFonts w:ascii="Macedonian Tms" w:hAnsi="Macedonian Tms"/>
          <w:noProof/>
          <w:sz w:val="20"/>
          <w:highlight w:val="lightGray"/>
        </w:rPr>
        <w:t>.</w:t>
      </w:r>
    </w:p>
    <w:p w:rsidR="000711E6" w:rsidRPr="0059508D" w:rsidRDefault="002338B9" w:rsidP="00A623B0">
      <w:pPr>
        <w:numPr>
          <w:ilvl w:val="0"/>
          <w:numId w:val="483"/>
        </w:numPr>
        <w:jc w:val="both"/>
        <w:rPr>
          <w:rFonts w:ascii="Macedonian Tms" w:hAnsi="Macedonian Tms"/>
          <w:b/>
          <w:noProof/>
          <w:sz w:val="20"/>
          <w:highlight w:val="lightGray"/>
        </w:rPr>
      </w:pPr>
      <w:r>
        <w:rPr>
          <w:b/>
          <w:iCs/>
          <w:noProof/>
          <w:sz w:val="20"/>
          <w:highlight w:val="lightGray"/>
        </w:rPr>
        <w:t>Пхален</w:t>
      </w:r>
      <w:r>
        <w:rPr>
          <w:rFonts w:ascii="Macedonian Tms" w:hAnsi="Macedonian Tms"/>
          <w:b/>
          <w:iCs/>
          <w:noProof/>
          <w:sz w:val="20"/>
          <w:highlight w:val="lightGray"/>
        </w:rPr>
        <w:t>-ов тест</w:t>
      </w:r>
      <w:r>
        <w:rPr>
          <w:rFonts w:ascii="Macedonian Tms" w:hAnsi="Macedonian Tms"/>
          <w:noProof/>
          <w:sz w:val="20"/>
          <w:highlight w:val="lightGray"/>
        </w:rPr>
        <w:t>: Пациентот ги поставува во максимално флектирана положба двата рачни зглоба, притиснати со дорзалните страни. Ова провоцира отрпнатост или парестезии во прстите. Тестот се продолжува во траење од една минута ако е потребно.</w:t>
      </w:r>
    </w:p>
    <w:p w:rsidR="000711E6" w:rsidRPr="0059508D" w:rsidRDefault="002338B9" w:rsidP="00A623B0">
      <w:pPr>
        <w:numPr>
          <w:ilvl w:val="0"/>
          <w:numId w:val="483"/>
        </w:numPr>
        <w:jc w:val="both"/>
        <w:rPr>
          <w:rFonts w:ascii="Macedonian Tms" w:hAnsi="Macedonian Tms"/>
          <w:noProof/>
          <w:sz w:val="20"/>
          <w:highlight w:val="lightGray"/>
          <w:lang w:val="it-IT"/>
        </w:rPr>
      </w:pPr>
      <w:r>
        <w:rPr>
          <w:rFonts w:ascii="Macedonian Tms" w:hAnsi="Macedonian Tms"/>
          <w:bCs/>
          <w:noProof/>
          <w:sz w:val="20"/>
          <w:highlight w:val="lightGray"/>
          <w:lang w:val="it-IT"/>
        </w:rPr>
        <w:t>Тестирајте ги двете раце и споредете ги можните разлики.</w:t>
      </w:r>
    </w:p>
    <w:p w:rsidR="000711E6" w:rsidRPr="0059508D" w:rsidRDefault="002338B9" w:rsidP="00A623B0">
      <w:pPr>
        <w:numPr>
          <w:ilvl w:val="0"/>
          <w:numId w:val="483"/>
        </w:numPr>
        <w:jc w:val="both"/>
        <w:rPr>
          <w:rFonts w:ascii="Macedonian Tms" w:hAnsi="Macedonian Tms"/>
          <w:noProof/>
          <w:sz w:val="20"/>
          <w:highlight w:val="lightGray"/>
          <w:lang w:val="pl-PL"/>
        </w:rPr>
      </w:pPr>
      <w:r>
        <w:rPr>
          <w:rFonts w:ascii="Macedonian Tms" w:hAnsi="Macedonian Tms"/>
          <w:noProof/>
          <w:sz w:val="20"/>
          <w:highlight w:val="lightGray"/>
          <w:lang w:val="pl-PL"/>
        </w:rPr>
        <w:t>Атрофија на мускулите на тенарот и слабост во палмарната абдукција на палецот се знаци за напредната состојба.</w:t>
      </w:r>
    </w:p>
    <w:p w:rsidR="000711E6" w:rsidRPr="0059508D" w:rsidRDefault="002338B9" w:rsidP="00A623B0">
      <w:pPr>
        <w:numPr>
          <w:ilvl w:val="0"/>
          <w:numId w:val="483"/>
        </w:numPr>
        <w:jc w:val="both"/>
        <w:rPr>
          <w:rFonts w:ascii="Macedonian Tms" w:hAnsi="Macedonian Tms"/>
          <w:noProof/>
          <w:sz w:val="20"/>
          <w:highlight w:val="lightGray"/>
          <w:lang w:val="it-IT"/>
        </w:rPr>
      </w:pPr>
      <w:r>
        <w:rPr>
          <w:rFonts w:ascii="Macedonian Tms" w:hAnsi="Macedonian Tms"/>
          <w:noProof/>
          <w:sz w:val="20"/>
          <w:highlight w:val="lightGray"/>
          <w:lang w:val="it-IT"/>
        </w:rPr>
        <w:t>Дијагнозата може да се потврди со ЕНМГ.</w:t>
      </w:r>
    </w:p>
    <w:p w:rsidR="000711E6" w:rsidRPr="0059508D" w:rsidRDefault="002338B9" w:rsidP="00A623B0">
      <w:pPr>
        <w:numPr>
          <w:ilvl w:val="0"/>
          <w:numId w:val="483"/>
        </w:numPr>
        <w:jc w:val="both"/>
        <w:rPr>
          <w:rFonts w:ascii="Macedonian Tms" w:hAnsi="Macedonian Tms"/>
          <w:noProof/>
          <w:sz w:val="20"/>
          <w:highlight w:val="lightGray"/>
          <w:lang w:val="it-IT"/>
        </w:rPr>
      </w:pPr>
      <w:r>
        <w:rPr>
          <w:rFonts w:ascii="Macedonian Tms" w:hAnsi="Macedonian Tms"/>
          <w:noProof/>
          <w:sz w:val="20"/>
          <w:highlight w:val="lightGray"/>
          <w:lang w:val="it-IT"/>
        </w:rPr>
        <w:t>Различна брза дијагностика може да се употреби за исклучување на КТС во општата пракса, но тие ни во еден случај не го заменуваат конвенционалниот ЕНМГ.</w:t>
      </w:r>
    </w:p>
    <w:p w:rsidR="000711E6" w:rsidRPr="00612476" w:rsidRDefault="002338B9" w:rsidP="000711E6">
      <w:pPr>
        <w:pStyle w:val="Heading2"/>
        <w:spacing w:before="480" w:after="480"/>
        <w:jc w:val="center"/>
        <w:rPr>
          <w:rFonts w:ascii="Macedonian Tms" w:hAnsi="Macedonian Tms"/>
          <w:i w:val="0"/>
          <w:noProof/>
          <w:sz w:val="22"/>
          <w:szCs w:val="22"/>
        </w:rPr>
      </w:pPr>
      <w:r>
        <w:rPr>
          <w:rFonts w:ascii="Macedonian Tms" w:hAnsi="Macedonian Tms"/>
          <w:i w:val="0"/>
          <w:noProof/>
          <w:sz w:val="22"/>
          <w:szCs w:val="22"/>
        </w:rPr>
        <w:t>ДИФЕРЕНЦИЈАЛНА ДИЈАГНОЗА</w:t>
      </w:r>
    </w:p>
    <w:p w:rsidR="000711E6" w:rsidRPr="00D250BB" w:rsidRDefault="002338B9" w:rsidP="00A623B0">
      <w:pPr>
        <w:numPr>
          <w:ilvl w:val="0"/>
          <w:numId w:val="482"/>
        </w:numPr>
        <w:jc w:val="both"/>
        <w:rPr>
          <w:rFonts w:ascii="Macedonian Tms" w:hAnsi="Macedonian Tms"/>
          <w:noProof/>
          <w:sz w:val="20"/>
          <w:lang w:val="mk-MK"/>
        </w:rPr>
      </w:pPr>
      <w:r>
        <w:rPr>
          <w:rFonts w:ascii="Macedonian Tms" w:hAnsi="Macedonian Tms"/>
          <w:noProof/>
          <w:sz w:val="20"/>
          <w:lang w:val="mk-MK"/>
        </w:rPr>
        <w:t xml:space="preserve">Важно е да се вклучи вратот и целиот горен екстремитет во прегледот, почнувајќи од вратниот </w:t>
      </w:r>
      <w:r w:rsidR="000711E6">
        <w:rPr>
          <w:rFonts w:ascii="Macedonian Tms" w:hAnsi="Macedonian Tms"/>
          <w:noProof/>
          <w:sz w:val="20"/>
          <w:lang w:val="mk-MK"/>
        </w:rPr>
        <w:t>’</w:t>
      </w:r>
      <w:r>
        <w:rPr>
          <w:rFonts w:ascii="Macedonian Tms" w:hAnsi="Macedonian Tms"/>
          <w:noProof/>
          <w:sz w:val="20"/>
          <w:lang w:val="mk-MK"/>
        </w:rPr>
        <w:t>рбет</w:t>
      </w:r>
      <w:r>
        <w:rPr>
          <w:rFonts w:ascii="Macedonian Tms" w:hAnsi="Macedonian Tms"/>
          <w:noProof/>
          <w:sz w:val="20"/>
          <w:lang w:val="en-US"/>
        </w:rPr>
        <w:t>:</w:t>
      </w:r>
    </w:p>
    <w:p w:rsidR="000711E6" w:rsidRPr="00351DEF" w:rsidRDefault="002338B9" w:rsidP="00A623B0">
      <w:pPr>
        <w:numPr>
          <w:ilvl w:val="1"/>
          <w:numId w:val="482"/>
        </w:numPr>
        <w:jc w:val="both"/>
        <w:rPr>
          <w:rFonts w:ascii="Macedonian Tms" w:hAnsi="Macedonian Tms"/>
          <w:noProof/>
          <w:sz w:val="20"/>
          <w:highlight w:val="lightGray"/>
          <w:lang w:val="mk-MK"/>
        </w:rPr>
      </w:pPr>
      <w:r>
        <w:rPr>
          <w:rFonts w:ascii="Macedonian Tms" w:hAnsi="Macedonian Tms"/>
          <w:noProof/>
          <w:sz w:val="20"/>
          <w:lang w:val="sv-SE"/>
        </w:rPr>
        <w:t>Цервикален радикуларен синдром (</w:t>
      </w:r>
      <w:r>
        <w:rPr>
          <w:noProof/>
          <w:sz w:val="20"/>
          <w:lang w:val="sv-SE"/>
        </w:rPr>
        <w:t xml:space="preserve">Ц 6-7) </w:t>
      </w:r>
      <w:r>
        <w:rPr>
          <w:rFonts w:ascii="Macedonian Tms" w:hAnsi="Macedonian Tms"/>
          <w:noProof/>
          <w:sz w:val="20"/>
          <w:lang w:val="sv-SE"/>
        </w:rPr>
        <w:t xml:space="preserve">може да предизвика слични симптоми. </w:t>
      </w:r>
      <w:r>
        <w:rPr>
          <w:rFonts w:ascii="Macedonian Tms" w:hAnsi="Macedonian Tms"/>
          <w:noProof/>
          <w:sz w:val="20"/>
          <w:highlight w:val="lightGray"/>
          <w:lang w:val="sv-SE"/>
        </w:rPr>
        <w:t>Оваа состојба е ретка кај луѓе под 40 годишна возраст. При испитување отрпнатоста на рацете може да биде единствениот симптом на цервикалниот радикуларен синдром.</w:t>
      </w:r>
      <w:r>
        <w:rPr>
          <w:noProof/>
          <w:sz w:val="20"/>
          <w:highlight w:val="lightGray"/>
          <w:lang w:val="mk-MK"/>
        </w:rPr>
        <w:t xml:space="preserve"> </w:t>
      </w:r>
      <w:r>
        <w:rPr>
          <w:rFonts w:ascii="Macedonian Tms" w:hAnsi="Macedonian Tms"/>
          <w:noProof/>
          <w:sz w:val="20"/>
          <w:highlight w:val="lightGray"/>
          <w:lang w:val="en-US"/>
        </w:rPr>
        <w:t>Понекогаш, од пациентот се добива податок за п</w:t>
      </w:r>
      <w:r>
        <w:rPr>
          <w:rFonts w:ascii="Macedonian Tms" w:hAnsi="Macedonian Tms"/>
          <w:noProof/>
          <w:sz w:val="20"/>
          <w:highlight w:val="lightGray"/>
          <w:lang w:val="mk-MK"/>
        </w:rPr>
        <w:t>ретходни епизоди на ирадирачка болка</w:t>
      </w:r>
      <w:r>
        <w:rPr>
          <w:rFonts w:ascii="Macedonian Tms" w:hAnsi="Macedonian Tms"/>
          <w:noProof/>
          <w:sz w:val="20"/>
          <w:highlight w:val="lightGray"/>
          <w:lang w:val="en-US"/>
        </w:rPr>
        <w:t>.</w:t>
      </w:r>
    </w:p>
    <w:p w:rsidR="000711E6" w:rsidRPr="00351DEF" w:rsidRDefault="002338B9" w:rsidP="00A623B0">
      <w:pPr>
        <w:numPr>
          <w:ilvl w:val="0"/>
          <w:numId w:val="482"/>
        </w:numPr>
        <w:jc w:val="both"/>
        <w:rPr>
          <w:rFonts w:ascii="Macedonian Tms" w:hAnsi="Macedonian Tms"/>
          <w:noProof/>
          <w:sz w:val="20"/>
          <w:highlight w:val="lightGray"/>
          <w:lang w:val="mk-MK"/>
        </w:rPr>
      </w:pPr>
      <w:r>
        <w:rPr>
          <w:rFonts w:ascii="Macedonian Tms" w:hAnsi="Macedonian Tms"/>
          <w:noProof/>
          <w:sz w:val="20"/>
          <w:highlight w:val="lightGray"/>
          <w:lang w:val="mk-MK"/>
        </w:rPr>
        <w:t>Диференцијалната дијагноза треба да ги опфати и другите компресивни синдроми на нервите на горниот екстремитет остеоартрит, болно раме, епикондилит,  полинервопатија  и тумори.</w:t>
      </w:r>
    </w:p>
    <w:p w:rsidR="000711E6" w:rsidRDefault="002338B9" w:rsidP="00A623B0">
      <w:pPr>
        <w:numPr>
          <w:ilvl w:val="0"/>
          <w:numId w:val="482"/>
        </w:numPr>
        <w:jc w:val="both"/>
        <w:rPr>
          <w:rFonts w:ascii="Macedonian Tms" w:hAnsi="Macedonian Tms"/>
          <w:noProof/>
          <w:sz w:val="20"/>
        </w:rPr>
      </w:pPr>
      <w:r>
        <w:rPr>
          <w:rFonts w:ascii="Macedonian Tms" w:hAnsi="Macedonian Tms"/>
          <w:noProof/>
          <w:sz w:val="20"/>
          <w:lang w:val="mk-MK"/>
        </w:rPr>
        <w:t xml:space="preserve">Понекогаш </w:t>
      </w:r>
      <w:r>
        <w:rPr>
          <w:noProof/>
          <w:sz w:val="20"/>
          <w:lang w:val="mk-MK"/>
        </w:rPr>
        <w:t>н. медианус</w:t>
      </w:r>
      <w:r>
        <w:rPr>
          <w:rFonts w:ascii="Macedonian Tms" w:hAnsi="Macedonian Tms"/>
          <w:noProof/>
          <w:sz w:val="20"/>
          <w:lang w:val="mk-MK"/>
        </w:rPr>
        <w:t xml:space="preserve"> може да биде притиснат во ниво</w:t>
      </w:r>
      <w:r>
        <w:rPr>
          <w:rFonts w:ascii="Macedonian Tms" w:hAnsi="Macedonian Tms"/>
          <w:noProof/>
          <w:sz w:val="20"/>
          <w:lang w:val="en-US"/>
        </w:rPr>
        <w:t>то</w:t>
      </w:r>
      <w:r>
        <w:rPr>
          <w:rFonts w:ascii="Macedonian Tms" w:hAnsi="Macedonian Tms"/>
          <w:noProof/>
          <w:sz w:val="20"/>
          <w:lang w:val="mk-MK"/>
        </w:rPr>
        <w:t xml:space="preserve"> на лактот (</w:t>
      </w:r>
      <w:r>
        <w:rPr>
          <w:noProof/>
          <w:sz w:val="20"/>
          <w:lang w:val="mk-MK"/>
        </w:rPr>
        <w:t>пронатор терес</w:t>
      </w:r>
      <w:r>
        <w:rPr>
          <w:rFonts w:ascii="Macedonian Tms" w:hAnsi="Macedonian Tms"/>
          <w:noProof/>
          <w:sz w:val="20"/>
          <w:lang w:val="mk-MK"/>
        </w:rPr>
        <w:t xml:space="preserve"> синдром) или во подлактицата (предната интеросеална гранка). </w:t>
      </w:r>
      <w:r>
        <w:rPr>
          <w:rFonts w:ascii="Macedonian Tms" w:hAnsi="Macedonian Tms"/>
          <w:noProof/>
          <w:sz w:val="20"/>
        </w:rPr>
        <w:t xml:space="preserve">Овие случаи треба да се упатат на специјалист. </w:t>
      </w:r>
    </w:p>
    <w:p w:rsidR="000711E6" w:rsidRPr="00565CA4" w:rsidRDefault="002338B9" w:rsidP="000711E6">
      <w:pPr>
        <w:pStyle w:val="Heading2"/>
        <w:spacing w:before="480" w:after="480"/>
        <w:jc w:val="center"/>
        <w:rPr>
          <w:rFonts w:ascii="Macedonian Tms" w:hAnsi="Macedonian Tms"/>
          <w:i w:val="0"/>
          <w:noProof/>
          <w:sz w:val="22"/>
          <w:szCs w:val="22"/>
        </w:rPr>
      </w:pPr>
      <w:r>
        <w:rPr>
          <w:rFonts w:ascii="Macedonian Tms" w:hAnsi="Macedonian Tms"/>
          <w:i w:val="0"/>
          <w:noProof/>
          <w:sz w:val="22"/>
          <w:szCs w:val="22"/>
          <w:highlight w:val="lightGray"/>
        </w:rPr>
        <w:t>ТРЕТМАН</w:t>
      </w:r>
    </w:p>
    <w:p w:rsidR="000711E6" w:rsidRPr="00351DEF" w:rsidRDefault="002338B9" w:rsidP="00A623B0">
      <w:pPr>
        <w:numPr>
          <w:ilvl w:val="0"/>
          <w:numId w:val="479"/>
        </w:numPr>
        <w:jc w:val="both"/>
        <w:rPr>
          <w:rFonts w:ascii="Macedonian Tms" w:hAnsi="Macedonian Tms"/>
          <w:noProof/>
          <w:sz w:val="20"/>
          <w:highlight w:val="lightGray"/>
          <w:lang w:val="mk-MK"/>
        </w:rPr>
      </w:pPr>
      <w:r>
        <w:rPr>
          <w:rFonts w:ascii="Macedonian Tms" w:hAnsi="Macedonian Tms"/>
          <w:noProof/>
          <w:sz w:val="20"/>
          <w:highlight w:val="lightGray"/>
          <w:lang w:val="en-US"/>
        </w:rPr>
        <w:t>Треба да се преферира к</w:t>
      </w:r>
      <w:r>
        <w:rPr>
          <w:rFonts w:ascii="Macedonian Tms" w:hAnsi="Macedonian Tms"/>
          <w:noProof/>
          <w:sz w:val="20"/>
          <w:highlight w:val="lightGray"/>
          <w:lang w:val="mk-MK"/>
        </w:rPr>
        <w:t>онзервативното</w:t>
      </w:r>
      <w:r>
        <w:rPr>
          <w:rFonts w:ascii="Macedonian Tms" w:hAnsi="Macedonian Tms"/>
          <w:noProof/>
          <w:sz w:val="20"/>
          <w:highlight w:val="lightGray"/>
          <w:lang w:val="en-US"/>
        </w:rPr>
        <w:t xml:space="preserve"> (ннд-</w:t>
      </w:r>
      <w:r>
        <w:rPr>
          <w:b/>
          <w:noProof/>
          <w:sz w:val="20"/>
          <w:highlight w:val="lightGray"/>
          <w:lang w:val="en-US"/>
        </w:rPr>
        <w:t>Ц</w:t>
      </w:r>
      <w:r>
        <w:rPr>
          <w:rFonts w:ascii="Macedonian Tms" w:hAnsi="Macedonian Tms"/>
          <w:noProof/>
          <w:sz w:val="20"/>
          <w:highlight w:val="lightGray"/>
          <w:lang w:val="en-US"/>
        </w:rPr>
        <w:t>)</w:t>
      </w:r>
      <w:r>
        <w:rPr>
          <w:rFonts w:ascii="Macedonian Tms" w:hAnsi="Macedonian Tms"/>
          <w:noProof/>
          <w:sz w:val="20"/>
          <w:highlight w:val="lightGray"/>
          <w:lang w:val="mk-MK"/>
        </w:rPr>
        <w:t xml:space="preserve"> лекување (ноќна ортоза</w:t>
      </w:r>
      <w:r>
        <w:rPr>
          <w:rFonts w:ascii="Macedonian Tms" w:hAnsi="Macedonian Tms"/>
          <w:noProof/>
          <w:sz w:val="20"/>
          <w:highlight w:val="lightGray"/>
          <w:lang w:val="en-US"/>
        </w:rPr>
        <w:t>)</w:t>
      </w:r>
      <w:r>
        <w:rPr>
          <w:rFonts w:ascii="Macedonian Tms" w:hAnsi="Macedonian Tms"/>
          <w:noProof/>
          <w:sz w:val="20"/>
          <w:highlight w:val="lightGray"/>
          <w:lang w:val="mk-MK"/>
        </w:rPr>
        <w:t xml:space="preserve"> </w:t>
      </w:r>
      <w:r>
        <w:rPr>
          <w:rFonts w:ascii="Macedonian Tms" w:hAnsi="Macedonian Tms"/>
          <w:noProof/>
          <w:sz w:val="20"/>
          <w:highlight w:val="lightGray"/>
          <w:lang w:val="en-US"/>
        </w:rPr>
        <w:t>(н</w:t>
      </w:r>
      <w:r>
        <w:rPr>
          <w:rFonts w:ascii="Macedonian Tms" w:hAnsi="Macedonian Tms"/>
          <w:noProof/>
          <w:sz w:val="20"/>
          <w:highlight w:val="lightGray"/>
          <w:lang w:val="mk-MK"/>
        </w:rPr>
        <w:t>нд</w:t>
      </w:r>
      <w:r>
        <w:rPr>
          <w:b/>
          <w:noProof/>
          <w:sz w:val="20"/>
          <w:highlight w:val="lightGray"/>
          <w:lang w:val="mk-MK"/>
        </w:rPr>
        <w:t>-Ц</w:t>
      </w:r>
      <w:r>
        <w:rPr>
          <w:rFonts w:ascii="Macedonian Tms" w:hAnsi="Macedonian Tms"/>
          <w:noProof/>
          <w:sz w:val="20"/>
          <w:highlight w:val="lightGray"/>
          <w:lang w:val="mk-MK"/>
        </w:rPr>
        <w:t xml:space="preserve">). </w:t>
      </w:r>
    </w:p>
    <w:p w:rsidR="000711E6" w:rsidRPr="00351DEF" w:rsidRDefault="002338B9" w:rsidP="00A623B0">
      <w:pPr>
        <w:numPr>
          <w:ilvl w:val="0"/>
          <w:numId w:val="479"/>
        </w:numPr>
        <w:jc w:val="both"/>
        <w:rPr>
          <w:rFonts w:ascii="Macedonian Tms" w:hAnsi="Macedonian Tms"/>
          <w:noProof/>
          <w:sz w:val="20"/>
          <w:highlight w:val="lightGray"/>
          <w:lang w:val="mk-MK"/>
        </w:rPr>
      </w:pPr>
      <w:r>
        <w:rPr>
          <w:rFonts w:ascii="Macedonian Tms" w:hAnsi="Macedonian Tms"/>
          <w:noProof/>
          <w:sz w:val="20"/>
          <w:highlight w:val="lightGray"/>
          <w:lang w:val="mk-MK"/>
        </w:rPr>
        <w:t>Да се проценат</w:t>
      </w:r>
      <w:r w:rsidR="000711E6" w:rsidRPr="00351DEF">
        <w:rPr>
          <w:rStyle w:val="FootnoteReference"/>
          <w:rFonts w:ascii="Macedonian Tms" w:eastAsiaTheme="majorEastAsia" w:hAnsi="Macedonian Tms"/>
          <w:b/>
          <w:noProof/>
          <w:sz w:val="20"/>
          <w:highlight w:val="lightGray"/>
          <w:lang w:val="mk-MK"/>
        </w:rPr>
        <w:footnoteReference w:id="345"/>
      </w:r>
      <w:r>
        <w:rPr>
          <w:rFonts w:ascii="Macedonian Tms" w:hAnsi="Macedonian Tms"/>
          <w:noProof/>
          <w:sz w:val="20"/>
          <w:highlight w:val="lightGray"/>
          <w:lang w:val="mk-MK"/>
        </w:rPr>
        <w:t xml:space="preserve"> факторите на физичко оптеретување на работа и да се настојува да се намали напорот со технички решенија и прераспределба</w:t>
      </w:r>
      <w:r w:rsidR="000711E6" w:rsidRPr="005C4246">
        <w:rPr>
          <w:rStyle w:val="FootnoteReference"/>
          <w:rFonts w:ascii="Macedonian Tms" w:eastAsiaTheme="majorEastAsia" w:hAnsi="Macedonian Tms"/>
          <w:b/>
          <w:noProof/>
          <w:sz w:val="20"/>
          <w:highlight w:val="lightGray"/>
          <w:lang w:val="mk-MK"/>
        </w:rPr>
        <w:footnoteReference w:id="346"/>
      </w:r>
      <w:r>
        <w:rPr>
          <w:rFonts w:ascii="Macedonian Tms" w:hAnsi="Macedonian Tms"/>
          <w:noProof/>
          <w:sz w:val="20"/>
          <w:highlight w:val="lightGray"/>
          <w:lang w:val="mk-MK"/>
        </w:rPr>
        <w:t xml:space="preserve"> на работни задачи.</w:t>
      </w:r>
    </w:p>
    <w:p w:rsidR="000711E6" w:rsidRPr="00351DEF" w:rsidRDefault="002338B9" w:rsidP="00A623B0">
      <w:pPr>
        <w:numPr>
          <w:ilvl w:val="0"/>
          <w:numId w:val="479"/>
        </w:numPr>
        <w:jc w:val="both"/>
        <w:rPr>
          <w:rFonts w:ascii="Macedonian Tms" w:hAnsi="Macedonian Tms"/>
          <w:noProof/>
          <w:sz w:val="20"/>
          <w:highlight w:val="lightGray"/>
          <w:lang w:val="mk-MK"/>
        </w:rPr>
      </w:pPr>
      <w:r>
        <w:rPr>
          <w:rFonts w:ascii="Macedonian Tms" w:hAnsi="Macedonian Tms"/>
          <w:noProof/>
          <w:sz w:val="20"/>
          <w:highlight w:val="lightGray"/>
          <w:lang w:val="mk-MK"/>
        </w:rPr>
        <w:t>Симптомите често</w:t>
      </w:r>
      <w:r>
        <w:rPr>
          <w:rFonts w:ascii="Macedonian Tms" w:hAnsi="Macedonian Tms"/>
          <w:noProof/>
          <w:sz w:val="20"/>
          <w:highlight w:val="lightGray"/>
          <w:lang w:val="en-US"/>
        </w:rPr>
        <w:t xml:space="preserve"> </w:t>
      </w:r>
      <w:r>
        <w:rPr>
          <w:rFonts w:ascii="Macedonian Tms" w:hAnsi="Macedonian Tms"/>
          <w:noProof/>
          <w:sz w:val="20"/>
          <w:highlight w:val="lightGray"/>
          <w:lang w:val="mk-MK"/>
        </w:rPr>
        <w:t xml:space="preserve">пати </w:t>
      </w:r>
      <w:r>
        <w:rPr>
          <w:rFonts w:ascii="Macedonian Tms" w:hAnsi="Macedonian Tms"/>
          <w:noProof/>
          <w:sz w:val="20"/>
          <w:highlight w:val="lightGray"/>
          <w:lang w:val="en-US"/>
        </w:rPr>
        <w:t>се губат</w:t>
      </w:r>
      <w:r>
        <w:rPr>
          <w:rFonts w:ascii="Macedonian Tms" w:hAnsi="Macedonian Tms"/>
          <w:noProof/>
          <w:sz w:val="20"/>
          <w:highlight w:val="lightGray"/>
          <w:lang w:val="mk-MK"/>
        </w:rPr>
        <w:t xml:space="preserve"> ако се реши основната состојба, на пример: со завршување на бременоста или ослободување од работниот напор (диуретици, боледување</w:t>
      </w:r>
      <w:r w:rsidR="000711E6" w:rsidRPr="00351DEF">
        <w:rPr>
          <w:rStyle w:val="FootnoteReference"/>
          <w:rFonts w:ascii="Macedonian Tms" w:eastAsiaTheme="majorEastAsia" w:hAnsi="Macedonian Tms"/>
          <w:b/>
          <w:noProof/>
          <w:sz w:val="20"/>
          <w:highlight w:val="lightGray"/>
          <w:lang w:val="mk-MK"/>
        </w:rPr>
        <w:footnoteReference w:id="347"/>
      </w:r>
      <w:r>
        <w:rPr>
          <w:rFonts w:ascii="Macedonian Tms" w:hAnsi="Macedonian Tms"/>
          <w:noProof/>
          <w:sz w:val="20"/>
          <w:highlight w:val="lightGray"/>
          <w:lang w:val="mk-MK"/>
        </w:rPr>
        <w:t>, ергономија) (ннд</w:t>
      </w:r>
      <w:r>
        <w:rPr>
          <w:rFonts w:ascii="Macedonian Tms" w:hAnsi="Macedonian Tms"/>
          <w:b/>
          <w:noProof/>
          <w:sz w:val="20"/>
          <w:highlight w:val="lightGray"/>
          <w:lang w:val="mk-MK"/>
        </w:rPr>
        <w:t>-</w:t>
      </w:r>
      <w:r>
        <w:rPr>
          <w:b/>
          <w:bCs/>
          <w:noProof/>
          <w:sz w:val="20"/>
          <w:highlight w:val="lightGray"/>
          <w:lang w:val="mk-MK"/>
        </w:rPr>
        <w:t>Ц</w:t>
      </w:r>
      <w:r>
        <w:rPr>
          <w:rFonts w:ascii="Macedonian Tms" w:hAnsi="Macedonian Tms"/>
          <w:noProof/>
          <w:sz w:val="20"/>
          <w:highlight w:val="lightGray"/>
          <w:lang w:val="mk-MK"/>
        </w:rPr>
        <w:t>).</w:t>
      </w:r>
    </w:p>
    <w:p w:rsidR="000711E6" w:rsidRPr="00351DEF" w:rsidRDefault="002338B9" w:rsidP="00A623B0">
      <w:pPr>
        <w:numPr>
          <w:ilvl w:val="0"/>
          <w:numId w:val="479"/>
        </w:numPr>
        <w:jc w:val="both"/>
        <w:rPr>
          <w:rFonts w:ascii="Macedonian Tms" w:hAnsi="Macedonian Tms"/>
          <w:noProof/>
          <w:sz w:val="20"/>
          <w:highlight w:val="lightGray"/>
          <w:lang w:val="mk-MK"/>
        </w:rPr>
      </w:pPr>
      <w:r>
        <w:rPr>
          <w:rFonts w:ascii="Macedonian Tms" w:hAnsi="Macedonian Tms"/>
          <w:noProof/>
          <w:sz w:val="20"/>
          <w:highlight w:val="lightGray"/>
          <w:lang w:val="en-US"/>
        </w:rPr>
        <w:t>Кај полесните случаи м</w:t>
      </w:r>
      <w:r>
        <w:rPr>
          <w:rFonts w:ascii="Macedonian Tms" w:hAnsi="Macedonian Tms"/>
          <w:noProof/>
          <w:sz w:val="20"/>
          <w:highlight w:val="lightGray"/>
          <w:lang w:val="mk-MK"/>
        </w:rPr>
        <w:t xml:space="preserve">оже да се употреби </w:t>
      </w:r>
      <w:r>
        <w:rPr>
          <w:rFonts w:ascii="Macedonian Tms" w:hAnsi="Macedonian Tms"/>
          <w:noProof/>
          <w:sz w:val="20"/>
          <w:highlight w:val="lightGray"/>
          <w:lang w:val="en-US"/>
        </w:rPr>
        <w:t>ноќната</w:t>
      </w:r>
      <w:r>
        <w:rPr>
          <w:rFonts w:ascii="Macedonian Tms" w:hAnsi="Macedonian Tms"/>
          <w:noProof/>
          <w:sz w:val="20"/>
          <w:highlight w:val="lightGray"/>
          <w:lang w:val="mk-MK"/>
        </w:rPr>
        <w:t xml:space="preserve"> ортоза </w:t>
      </w:r>
      <w:r>
        <w:rPr>
          <w:rFonts w:ascii="Macedonian Tms" w:hAnsi="Macedonian Tms"/>
          <w:noProof/>
          <w:sz w:val="20"/>
          <w:highlight w:val="lightGray"/>
          <w:lang w:val="en-US"/>
        </w:rPr>
        <w:t>(ннд-</w:t>
      </w:r>
      <w:r>
        <w:rPr>
          <w:b/>
          <w:noProof/>
          <w:sz w:val="20"/>
          <w:highlight w:val="lightGray"/>
          <w:lang w:val="en-US"/>
        </w:rPr>
        <w:t>Д</w:t>
      </w:r>
      <w:r>
        <w:rPr>
          <w:rFonts w:ascii="Macedonian Tms" w:hAnsi="Macedonian Tms"/>
          <w:noProof/>
          <w:sz w:val="20"/>
          <w:highlight w:val="lightGray"/>
          <w:lang w:val="en-US"/>
        </w:rPr>
        <w:t xml:space="preserve">) </w:t>
      </w:r>
      <w:r>
        <w:rPr>
          <w:rFonts w:ascii="Macedonian Tms" w:hAnsi="Macedonian Tms"/>
          <w:noProof/>
          <w:sz w:val="20"/>
          <w:highlight w:val="lightGray"/>
          <w:lang w:val="mk-MK"/>
        </w:rPr>
        <w:t>за да се избегне флексија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во рачниот зглоб за време на спиење.   </w:t>
      </w:r>
    </w:p>
    <w:p w:rsidR="000711E6" w:rsidRPr="00351DEF" w:rsidRDefault="002338B9" w:rsidP="00A623B0">
      <w:pPr>
        <w:numPr>
          <w:ilvl w:val="0"/>
          <w:numId w:val="479"/>
        </w:numPr>
        <w:jc w:val="both"/>
        <w:rPr>
          <w:rFonts w:ascii="Macedonian Tms" w:hAnsi="Macedonian Tms"/>
          <w:noProof/>
          <w:sz w:val="20"/>
          <w:highlight w:val="lightGray"/>
          <w:lang w:val="mk-MK"/>
        </w:rPr>
      </w:pPr>
      <w:r>
        <w:rPr>
          <w:rFonts w:ascii="Macedonian Tms" w:hAnsi="Macedonian Tms"/>
          <w:noProof/>
          <w:sz w:val="20"/>
          <w:highlight w:val="lightGray"/>
          <w:lang w:val="en-US"/>
        </w:rPr>
        <w:t>Со и</w:t>
      </w:r>
      <w:r>
        <w:rPr>
          <w:rFonts w:ascii="Macedonian Tms" w:hAnsi="Macedonian Tms"/>
          <w:noProof/>
          <w:sz w:val="20"/>
          <w:highlight w:val="lightGray"/>
          <w:lang w:val="mk-MK"/>
        </w:rPr>
        <w:t>нјекциона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терапија (</w:t>
      </w:r>
      <w:r>
        <w:rPr>
          <w:rFonts w:ascii="Macedonian Tms" w:hAnsi="Macedonian Tms"/>
          <w:noProof/>
          <w:sz w:val="20"/>
          <w:highlight w:val="lightGray"/>
          <w:lang w:val="en-US"/>
        </w:rPr>
        <w:t>н</w:t>
      </w:r>
      <w:r>
        <w:rPr>
          <w:rFonts w:ascii="Macedonian Tms" w:hAnsi="Macedonian Tms"/>
          <w:noProof/>
          <w:sz w:val="20"/>
          <w:highlight w:val="lightGray"/>
          <w:lang w:val="mk-MK"/>
        </w:rPr>
        <w:t>нд</w:t>
      </w:r>
      <w:r>
        <w:rPr>
          <w:rFonts w:ascii="Macedonian Tms" w:hAnsi="Macedonian Tms"/>
          <w:b/>
          <w:noProof/>
          <w:sz w:val="20"/>
          <w:highlight w:val="lightGray"/>
          <w:lang w:val="mk-MK"/>
        </w:rPr>
        <w:t>-А</w:t>
      </w:r>
      <w:r>
        <w:rPr>
          <w:rFonts w:ascii="Macedonian Tms" w:hAnsi="Macedonian Tms"/>
          <w:noProof/>
          <w:sz w:val="20"/>
          <w:highlight w:val="lightGray"/>
          <w:lang w:val="mk-MK"/>
        </w:rPr>
        <w:t xml:space="preserve">) може да се </w:t>
      </w:r>
      <w:r>
        <w:rPr>
          <w:rFonts w:ascii="Macedonian Tms" w:hAnsi="Macedonian Tms"/>
          <w:noProof/>
          <w:sz w:val="20"/>
          <w:highlight w:val="lightGray"/>
          <w:lang w:val="en-US"/>
        </w:rPr>
        <w:t>направи обид</w:t>
      </w:r>
      <w:r>
        <w:rPr>
          <w:rFonts w:ascii="Macedonian Tms" w:hAnsi="Macedonian Tms"/>
          <w:noProof/>
          <w:sz w:val="20"/>
          <w:highlight w:val="lightGray"/>
          <w:lang w:val="mk-MK"/>
        </w:rPr>
        <w:t xml:space="preserve"> пред хируршкото лекување. Истата  може да се примени и во тек на бременоста. И</w:t>
      </w:r>
      <w:r>
        <w:rPr>
          <w:rFonts w:ascii="Macedonian Tms" w:hAnsi="Macedonian Tms"/>
          <w:noProof/>
          <w:sz w:val="20"/>
          <w:highlight w:val="lightGray"/>
          <w:lang w:val="pt-BR"/>
        </w:rPr>
        <w:t xml:space="preserve">нјекционата техника треба да е совладана. Инјектирањето на нервот може да доведе до перманентно нервно оштетување: </w:t>
      </w:r>
    </w:p>
    <w:p w:rsidR="000711E6" w:rsidRPr="00351DEF" w:rsidRDefault="002338B9" w:rsidP="00A623B0">
      <w:pPr>
        <w:numPr>
          <w:ilvl w:val="0"/>
          <w:numId w:val="479"/>
        </w:numPr>
        <w:ind w:left="720"/>
        <w:jc w:val="both"/>
        <w:rPr>
          <w:rFonts w:ascii="Macedonian Tms" w:hAnsi="Macedonian Tms"/>
          <w:noProof/>
          <w:sz w:val="20"/>
          <w:highlight w:val="lightGray"/>
          <w:lang w:val="mk-MK"/>
        </w:rPr>
      </w:pPr>
      <w:r>
        <w:rPr>
          <w:rFonts w:ascii="Macedonian Tms" w:hAnsi="Macedonian Tms"/>
          <w:noProof/>
          <w:sz w:val="20"/>
          <w:highlight w:val="lightGray"/>
          <w:lang w:val="mk-MK"/>
        </w:rPr>
        <w:t xml:space="preserve">Инјекционото место е на проксималната воларна трансверзална бразда кај спојот на подлактицата со дланката, улнарно од тетивата на </w:t>
      </w:r>
      <w:r>
        <w:rPr>
          <w:noProof/>
          <w:sz w:val="20"/>
          <w:highlight w:val="lightGray"/>
          <w:lang w:val="mk-MK"/>
        </w:rPr>
        <w:t>м. палмарис лонгус</w:t>
      </w:r>
      <w:r>
        <w:rPr>
          <w:rFonts w:ascii="Macedonian Tms" w:hAnsi="Macedonian Tms"/>
          <w:noProof/>
          <w:sz w:val="20"/>
          <w:highlight w:val="lightGray"/>
          <w:lang w:val="mk-MK"/>
        </w:rPr>
        <w:t xml:space="preserve"> (тетивата понекогаш е отс</w:t>
      </w:r>
      <w:r>
        <w:rPr>
          <w:rFonts w:ascii="Macedonian Tms" w:hAnsi="Macedonian Tms"/>
          <w:noProof/>
          <w:sz w:val="20"/>
          <w:highlight w:val="lightGray"/>
          <w:lang w:val="en-US"/>
        </w:rPr>
        <w:t>у</w:t>
      </w:r>
      <w:r>
        <w:rPr>
          <w:rFonts w:ascii="Macedonian Tms" w:hAnsi="Macedonian Tms"/>
          <w:noProof/>
          <w:sz w:val="20"/>
          <w:highlight w:val="lightGray"/>
          <w:lang w:val="mk-MK"/>
        </w:rPr>
        <w:t xml:space="preserve">тна). </w:t>
      </w:r>
    </w:p>
    <w:p w:rsidR="000711E6" w:rsidRPr="00351DEF" w:rsidRDefault="002338B9" w:rsidP="00A623B0">
      <w:pPr>
        <w:numPr>
          <w:ilvl w:val="0"/>
          <w:numId w:val="479"/>
        </w:numPr>
        <w:ind w:left="720"/>
        <w:jc w:val="both"/>
        <w:rPr>
          <w:rFonts w:ascii="Macedonian Tms" w:hAnsi="Macedonian Tms"/>
          <w:noProof/>
          <w:sz w:val="20"/>
          <w:highlight w:val="lightGray"/>
          <w:lang w:val="mk-MK"/>
        </w:rPr>
      </w:pPr>
      <w:r>
        <w:rPr>
          <w:rFonts w:ascii="Macedonian Tms" w:hAnsi="Macedonian Tms"/>
          <w:noProof/>
          <w:sz w:val="20"/>
          <w:highlight w:val="lightGray"/>
          <w:lang w:val="mk-MK"/>
        </w:rPr>
        <w:t>Иглата се насочува под агол од 45</w:t>
      </w:r>
      <w:r w:rsidR="000711E6" w:rsidRPr="00351DEF">
        <w:rPr>
          <w:rFonts w:ascii="Macedonian Tms" w:hAnsi="Macedonian Tms"/>
          <w:noProof/>
          <w:sz w:val="20"/>
          <w:highlight w:val="lightGray"/>
          <w:lang w:val="mk-MK"/>
        </w:rPr>
        <w:t>°</w:t>
      </w:r>
      <w:r>
        <w:rPr>
          <w:rFonts w:ascii="Macedonian Tms" w:hAnsi="Macedonian Tms"/>
          <w:noProof/>
          <w:sz w:val="20"/>
          <w:highlight w:val="lightGray"/>
          <w:lang w:val="mk-MK"/>
        </w:rPr>
        <w:t xml:space="preserve"> кон дистално и радијално до длабочина од 5-9</w:t>
      </w:r>
      <w:r>
        <w:rPr>
          <w:noProof/>
          <w:sz w:val="20"/>
          <w:highlight w:val="lightGray"/>
          <w:lang w:val="mk-MK"/>
        </w:rPr>
        <w:t>мм</w:t>
      </w:r>
      <w:r>
        <w:rPr>
          <w:rFonts w:ascii="Macedonian Tms" w:hAnsi="Macedonian Tms"/>
          <w:noProof/>
          <w:sz w:val="20"/>
          <w:highlight w:val="lightGray"/>
          <w:lang w:val="mk-MK"/>
        </w:rPr>
        <w:t xml:space="preserve"> и се инјектира 0.5-1</w:t>
      </w:r>
      <w:r>
        <w:rPr>
          <w:noProof/>
          <w:sz w:val="20"/>
          <w:highlight w:val="lightGray"/>
          <w:lang w:val="mk-MK"/>
        </w:rPr>
        <w:t>мл</w:t>
      </w:r>
      <w:r>
        <w:rPr>
          <w:rFonts w:ascii="Macedonian Tms" w:hAnsi="Macedonian Tms"/>
          <w:noProof/>
          <w:sz w:val="20"/>
          <w:highlight w:val="lightGray"/>
          <w:lang w:val="mk-MK"/>
        </w:rPr>
        <w:t xml:space="preserve"> мешавина од стероид и локален анестетик (</w:t>
      </w:r>
      <w:r>
        <w:rPr>
          <w:noProof/>
          <w:sz w:val="20"/>
          <w:highlight w:val="lightGray"/>
          <w:lang w:val="mk-MK"/>
        </w:rPr>
        <w:t>метхѕл преднисолоне</w:t>
      </w:r>
      <w:r>
        <w:rPr>
          <w:rFonts w:ascii="Macedonian Tms" w:hAnsi="Macedonian Tms"/>
          <w:noProof/>
          <w:sz w:val="20"/>
          <w:highlight w:val="lightGray"/>
          <w:lang w:val="mk-MK"/>
        </w:rPr>
        <w:t xml:space="preserve"> и 0.5-1%  </w:t>
      </w:r>
      <w:r>
        <w:rPr>
          <w:noProof/>
          <w:sz w:val="20"/>
          <w:highlight w:val="lightGray"/>
          <w:lang w:val="mk-MK"/>
        </w:rPr>
        <w:t>лидоцаине</w:t>
      </w:r>
      <w:r>
        <w:rPr>
          <w:rFonts w:ascii="Macedonian Tms" w:hAnsi="Macedonian Tms"/>
          <w:noProof/>
          <w:sz w:val="20"/>
          <w:highlight w:val="lightGray"/>
          <w:lang w:val="mk-MK"/>
        </w:rPr>
        <w:t>)</w:t>
      </w:r>
      <w:r>
        <w:rPr>
          <w:rFonts w:ascii="Macedonian Tms" w:hAnsi="Macedonian Tms"/>
          <w:noProof/>
          <w:sz w:val="20"/>
          <w:highlight w:val="lightGray"/>
          <w:lang w:val="en-US"/>
        </w:rPr>
        <w:t>.</w:t>
      </w:r>
    </w:p>
    <w:p w:rsidR="000711E6" w:rsidRPr="00351DEF" w:rsidRDefault="002338B9" w:rsidP="00A623B0">
      <w:pPr>
        <w:numPr>
          <w:ilvl w:val="0"/>
          <w:numId w:val="479"/>
        </w:numPr>
        <w:ind w:left="720"/>
        <w:jc w:val="both"/>
        <w:rPr>
          <w:rFonts w:ascii="Macedonian Tms" w:hAnsi="Macedonian Tms"/>
          <w:noProof/>
          <w:sz w:val="20"/>
          <w:highlight w:val="lightGray"/>
          <w:lang w:val="mk-MK"/>
        </w:rPr>
      </w:pPr>
      <w:r>
        <w:rPr>
          <w:rFonts w:ascii="Macedonian Tms" w:hAnsi="Macedonian Tms"/>
          <w:noProof/>
          <w:sz w:val="20"/>
          <w:highlight w:val="lightGray"/>
          <w:lang w:val="mk-MK"/>
        </w:rPr>
        <w:t xml:space="preserve"> Ако </w:t>
      </w:r>
      <w:r>
        <w:rPr>
          <w:sz w:val="20"/>
          <w:szCs w:val="20"/>
          <w:highlight w:val="lightGray"/>
          <w:lang w:val="mk-MK"/>
        </w:rPr>
        <w:t>н.медианус</w:t>
      </w:r>
      <w:r>
        <w:rPr>
          <w:sz w:val="20"/>
          <w:szCs w:val="20"/>
          <w:highlight w:val="lightGray"/>
          <w:lang w:val="en-US"/>
        </w:rPr>
        <w:t xml:space="preserve"> </w:t>
      </w:r>
      <w:r>
        <w:rPr>
          <w:rFonts w:ascii="Macedonian Tms" w:hAnsi="Macedonian Tms"/>
          <w:sz w:val="20"/>
          <w:szCs w:val="20"/>
          <w:highlight w:val="lightGray"/>
          <w:lang w:val="mk-MK"/>
        </w:rPr>
        <w:t>се</w:t>
      </w:r>
      <w:r>
        <w:rPr>
          <w:rFonts w:ascii="Macedonian Tms" w:hAnsi="Macedonian Tms"/>
          <w:sz w:val="20"/>
          <w:szCs w:val="20"/>
          <w:highlight w:val="lightGray"/>
          <w:lang w:val="en-US"/>
        </w:rPr>
        <w:t xml:space="preserve"> </w:t>
      </w:r>
      <w:r>
        <w:rPr>
          <w:rFonts w:ascii="Macedonian Tms" w:hAnsi="Macedonian Tms"/>
          <w:sz w:val="20"/>
          <w:szCs w:val="20"/>
          <w:highlight w:val="lightGray"/>
          <w:lang w:val="mk-MK"/>
        </w:rPr>
        <w:t xml:space="preserve">допре со иглата и пациентот почувствува болка како електричен шок, иглата треба внимателно да се повлече. </w:t>
      </w:r>
      <w:r>
        <w:rPr>
          <w:rFonts w:ascii="Macedonian Tms" w:hAnsi="Macedonian Tms"/>
          <w:noProof/>
          <w:sz w:val="20"/>
          <w:highlight w:val="lightGray"/>
          <w:lang w:val="mk-MK"/>
        </w:rPr>
        <w:t xml:space="preserve">Појавата на отрпнатост и парестезии во подрачјето на </w:t>
      </w:r>
      <w:r>
        <w:rPr>
          <w:noProof/>
          <w:sz w:val="20"/>
          <w:highlight w:val="lightGray"/>
          <w:lang w:val="mk-MK"/>
        </w:rPr>
        <w:t>н. медианус</w:t>
      </w:r>
      <w:r>
        <w:rPr>
          <w:rFonts w:ascii="Macedonian Tms" w:hAnsi="Macedonian Tms"/>
          <w:noProof/>
          <w:sz w:val="20"/>
          <w:highlight w:val="lightGray"/>
          <w:lang w:val="mk-MK"/>
        </w:rPr>
        <w:t xml:space="preserve"> се нормални реакции и наскоро  се губат. Да не се инјектира при постоење на отпор (нерв или тетива).  </w:t>
      </w:r>
    </w:p>
    <w:p w:rsidR="000711E6" w:rsidRPr="00665660" w:rsidRDefault="002338B9" w:rsidP="000711E6">
      <w:pPr>
        <w:pStyle w:val="Heading2"/>
        <w:spacing w:before="480" w:after="480"/>
        <w:jc w:val="center"/>
        <w:rPr>
          <w:rFonts w:ascii="Macedonian Tms" w:hAnsi="Macedonian Tms"/>
          <w:i w:val="0"/>
          <w:noProof/>
          <w:sz w:val="22"/>
          <w:szCs w:val="22"/>
        </w:rPr>
      </w:pPr>
      <w:r>
        <w:rPr>
          <w:rFonts w:ascii="Macedonian Tms" w:hAnsi="Macedonian Tms"/>
          <w:i w:val="0"/>
          <w:noProof/>
          <w:sz w:val="22"/>
          <w:szCs w:val="22"/>
        </w:rPr>
        <w:t>УПАТУВАЊЕ</w:t>
      </w:r>
    </w:p>
    <w:p w:rsidR="000711E6" w:rsidRDefault="002338B9" w:rsidP="000711E6">
      <w:pPr>
        <w:pStyle w:val="Heading3"/>
        <w:rPr>
          <w:noProof/>
        </w:rPr>
      </w:pPr>
      <w:r>
        <w:rPr>
          <w:noProof/>
        </w:rPr>
        <w:t>Психијатар, хирург остручен за рака или ортопед</w:t>
      </w:r>
    </w:p>
    <w:p w:rsidR="000711E6" w:rsidRDefault="002338B9" w:rsidP="00A623B0">
      <w:pPr>
        <w:numPr>
          <w:ilvl w:val="0"/>
          <w:numId w:val="481"/>
        </w:numPr>
        <w:jc w:val="both"/>
        <w:rPr>
          <w:rFonts w:ascii="Macedonian Tms" w:hAnsi="Macedonian Tms"/>
          <w:noProof/>
          <w:sz w:val="20"/>
        </w:rPr>
      </w:pPr>
      <w:r>
        <w:rPr>
          <w:rFonts w:ascii="Macedonian Tms" w:hAnsi="Macedonian Tms"/>
          <w:noProof/>
          <w:sz w:val="20"/>
        </w:rPr>
        <w:t>Клиничка дијагноза-диференцијална дијагноза.</w:t>
      </w:r>
    </w:p>
    <w:p w:rsidR="000711E6" w:rsidRDefault="002338B9" w:rsidP="00A623B0">
      <w:pPr>
        <w:numPr>
          <w:ilvl w:val="0"/>
          <w:numId w:val="481"/>
        </w:numPr>
        <w:jc w:val="both"/>
        <w:rPr>
          <w:rFonts w:ascii="Macedonian Tms" w:hAnsi="Macedonian Tms"/>
          <w:noProof/>
          <w:sz w:val="20"/>
        </w:rPr>
      </w:pPr>
      <w:r>
        <w:rPr>
          <w:rFonts w:ascii="Macedonian Tms" w:hAnsi="Macedonian Tms"/>
          <w:noProof/>
          <w:sz w:val="20"/>
        </w:rPr>
        <w:t>Понатамошни иследувања (ЕНМГ):</w:t>
      </w:r>
    </w:p>
    <w:p w:rsidR="000711E6" w:rsidRDefault="002338B9" w:rsidP="00A623B0">
      <w:pPr>
        <w:numPr>
          <w:ilvl w:val="1"/>
          <w:numId w:val="481"/>
        </w:numPr>
        <w:jc w:val="both"/>
        <w:rPr>
          <w:rFonts w:ascii="Macedonian Tms" w:hAnsi="Macedonian Tms"/>
          <w:noProof/>
          <w:sz w:val="20"/>
        </w:rPr>
      </w:pPr>
      <w:r>
        <w:rPr>
          <w:rFonts w:ascii="Macedonian Tms" w:hAnsi="Macedonian Tms"/>
          <w:noProof/>
          <w:sz w:val="20"/>
        </w:rPr>
        <w:t>Секогаш треба да се направи електроневромиографија пред донесувањето одлука за операција, особено кога клиничката дијагноза не е сигурна (диференцијација од други, поретки, компресивни состојби).</w:t>
      </w:r>
    </w:p>
    <w:p w:rsidR="000711E6" w:rsidRPr="004F7C40" w:rsidRDefault="002338B9" w:rsidP="00A623B0">
      <w:pPr>
        <w:numPr>
          <w:ilvl w:val="0"/>
          <w:numId w:val="481"/>
        </w:numPr>
        <w:jc w:val="both"/>
        <w:rPr>
          <w:rFonts w:ascii="Macedonian Tms" w:hAnsi="Macedonian Tms"/>
          <w:noProof/>
          <w:sz w:val="20"/>
          <w:lang w:val="pl-PL"/>
        </w:rPr>
      </w:pPr>
      <w:r>
        <w:rPr>
          <w:rFonts w:ascii="Macedonian Tms" w:hAnsi="Macedonian Tms"/>
          <w:noProof/>
          <w:sz w:val="20"/>
          <w:lang w:val="pl-PL"/>
        </w:rPr>
        <w:t>Донесување одлука за потреба од операција.</w:t>
      </w:r>
    </w:p>
    <w:p w:rsidR="000711E6" w:rsidRPr="004F7C40" w:rsidRDefault="002338B9" w:rsidP="00A623B0">
      <w:pPr>
        <w:numPr>
          <w:ilvl w:val="0"/>
          <w:numId w:val="481"/>
        </w:numPr>
        <w:jc w:val="both"/>
        <w:rPr>
          <w:rFonts w:ascii="Macedonian Tms" w:hAnsi="Macedonian Tms"/>
          <w:noProof/>
          <w:sz w:val="20"/>
          <w:lang w:val="pl-PL"/>
        </w:rPr>
      </w:pPr>
      <w:r>
        <w:rPr>
          <w:rFonts w:ascii="Macedonian Tms" w:hAnsi="Macedonian Tms"/>
          <w:noProof/>
          <w:sz w:val="20"/>
          <w:lang w:val="pl-PL"/>
        </w:rPr>
        <w:t>Пациенти кај кои постои сомнение за невропатија треба да се упатат кај невролог.</w:t>
      </w:r>
    </w:p>
    <w:p w:rsidR="000711E6" w:rsidRDefault="002338B9" w:rsidP="000711E6">
      <w:pPr>
        <w:pStyle w:val="Heading3"/>
        <w:rPr>
          <w:noProof/>
        </w:rPr>
      </w:pPr>
      <w:r>
        <w:rPr>
          <w:noProof/>
        </w:rPr>
        <w:t>Ортопед или хирург остручен за рака</w:t>
      </w:r>
    </w:p>
    <w:p w:rsidR="000711E6" w:rsidRPr="004F7C40" w:rsidRDefault="002338B9" w:rsidP="00A623B0">
      <w:pPr>
        <w:numPr>
          <w:ilvl w:val="0"/>
          <w:numId w:val="480"/>
        </w:numPr>
        <w:rPr>
          <w:rFonts w:ascii="Macedonian Tms" w:hAnsi="Macedonian Tms"/>
          <w:noProof/>
          <w:sz w:val="20"/>
          <w:lang w:val="mk-MK"/>
        </w:rPr>
      </w:pPr>
      <w:r>
        <w:rPr>
          <w:rFonts w:ascii="Macedonian Tms" w:hAnsi="Macedonian Tms"/>
          <w:noProof/>
          <w:sz w:val="20"/>
          <w:lang w:val="mk-MK"/>
        </w:rPr>
        <w:t>Неопходна е консултација кога дијагнозата е веројатна и конзервативното лекување не помогнало.</w:t>
      </w:r>
    </w:p>
    <w:p w:rsidR="000711E6" w:rsidRDefault="002338B9" w:rsidP="000711E6">
      <w:pPr>
        <w:pStyle w:val="Heading3"/>
        <w:rPr>
          <w:noProof/>
        </w:rPr>
      </w:pPr>
      <w:r>
        <w:rPr>
          <w:noProof/>
        </w:rPr>
        <w:t>Операција</w:t>
      </w:r>
    </w:p>
    <w:p w:rsidR="000711E6" w:rsidRPr="00351DEF" w:rsidRDefault="002338B9" w:rsidP="00A623B0">
      <w:pPr>
        <w:numPr>
          <w:ilvl w:val="0"/>
          <w:numId w:val="480"/>
        </w:numPr>
        <w:ind w:left="357" w:hanging="357"/>
        <w:jc w:val="both"/>
        <w:rPr>
          <w:rFonts w:ascii="Macedonian Tms" w:hAnsi="Macedonian Tms"/>
          <w:noProof/>
          <w:sz w:val="20"/>
          <w:highlight w:val="lightGray"/>
          <w:lang w:val="it-IT"/>
        </w:rPr>
      </w:pPr>
      <w:r>
        <w:rPr>
          <w:rFonts w:ascii="Macedonian Tms" w:hAnsi="Macedonian Tms"/>
          <w:noProof/>
          <w:sz w:val="20"/>
          <w:highlight w:val="lightGray"/>
          <w:lang w:val="mk-MK"/>
        </w:rPr>
        <w:t>Операција</w:t>
      </w:r>
      <w:r>
        <w:rPr>
          <w:rFonts w:ascii="Macedonian Tms" w:hAnsi="Macedonian Tms"/>
          <w:noProof/>
          <w:sz w:val="20"/>
          <w:highlight w:val="lightGray"/>
          <w:lang w:val="en-US"/>
        </w:rPr>
        <w:t>та</w:t>
      </w:r>
      <w:r>
        <w:rPr>
          <w:rFonts w:ascii="Macedonian Tms" w:hAnsi="Macedonian Tms"/>
          <w:noProof/>
          <w:sz w:val="20"/>
          <w:highlight w:val="lightGray"/>
          <w:lang w:val="mk-MK"/>
        </w:rPr>
        <w:t xml:space="preserve"> (ннд-</w:t>
      </w:r>
      <w:r>
        <w:rPr>
          <w:b/>
          <w:bCs/>
          <w:noProof/>
          <w:sz w:val="20"/>
          <w:highlight w:val="lightGray"/>
          <w:lang w:val="mk-MK"/>
        </w:rPr>
        <w:t>Б</w:t>
      </w:r>
      <w:r>
        <w:rPr>
          <w:rFonts w:ascii="Macedonian Tms" w:hAnsi="Macedonian Tms"/>
          <w:noProof/>
          <w:sz w:val="20"/>
          <w:highlight w:val="lightGray"/>
          <w:lang w:val="mk-MK"/>
        </w:rPr>
        <w:t xml:space="preserve">) е индицирана </w:t>
      </w:r>
      <w:r>
        <w:rPr>
          <w:rFonts w:ascii="Macedonian Tms" w:hAnsi="Macedonian Tms"/>
          <w:noProof/>
          <w:sz w:val="20"/>
          <w:highlight w:val="lightGray"/>
          <w:lang w:val="en-US"/>
        </w:rPr>
        <w:t>од</w:t>
      </w:r>
      <w:r>
        <w:rPr>
          <w:rFonts w:ascii="Macedonian Tms" w:hAnsi="Macedonian Tms"/>
          <w:noProof/>
          <w:sz w:val="20"/>
          <w:highlight w:val="lightGray"/>
          <w:lang w:val="mk-MK"/>
        </w:rPr>
        <w:t xml:space="preserve"> неуспех</w:t>
      </w:r>
      <w:r>
        <w:rPr>
          <w:rFonts w:ascii="Macedonian Tms" w:hAnsi="Macedonian Tms"/>
          <w:noProof/>
          <w:sz w:val="20"/>
          <w:highlight w:val="lightGray"/>
          <w:lang w:val="en-US"/>
        </w:rPr>
        <w:t>от</w:t>
      </w:r>
      <w:r>
        <w:rPr>
          <w:rFonts w:ascii="Macedonian Tms" w:hAnsi="Macedonian Tms"/>
          <w:noProof/>
          <w:sz w:val="20"/>
          <w:highlight w:val="lightGray"/>
          <w:lang w:val="mk-MK"/>
        </w:rPr>
        <w:t xml:space="preserve"> на конзервативното лекување ако наодот на Е</w:t>
      </w:r>
      <w:r>
        <w:rPr>
          <w:rFonts w:ascii="Macedonian Tms" w:hAnsi="Macedonian Tms"/>
          <w:noProof/>
          <w:sz w:val="20"/>
          <w:highlight w:val="lightGray"/>
          <w:lang w:val="en-US"/>
        </w:rPr>
        <w:t>Н</w:t>
      </w:r>
      <w:r>
        <w:rPr>
          <w:rFonts w:ascii="Macedonian Tms" w:hAnsi="Macedonian Tms"/>
          <w:noProof/>
          <w:sz w:val="20"/>
          <w:highlight w:val="lightGray"/>
          <w:lang w:val="mk-MK"/>
        </w:rPr>
        <w:t>МГ е позитивен и особено ако се развијат моторни испади. Тоа е амбула</w:t>
      </w:r>
      <w:r>
        <w:rPr>
          <w:rFonts w:ascii="Macedonian Tms" w:hAnsi="Macedonian Tms"/>
          <w:noProof/>
          <w:sz w:val="20"/>
          <w:highlight w:val="lightGray"/>
          <w:lang w:val="en-US"/>
        </w:rPr>
        <w:t>нтска</w:t>
      </w:r>
      <w:r>
        <w:rPr>
          <w:rFonts w:ascii="Macedonian Tms" w:hAnsi="Macedonian Tms"/>
          <w:noProof/>
          <w:sz w:val="20"/>
          <w:highlight w:val="lightGray"/>
          <w:lang w:val="mk-MK"/>
        </w:rPr>
        <w:t xml:space="preserve"> процедура, која се изведува </w:t>
      </w:r>
      <w:r>
        <w:rPr>
          <w:rFonts w:ascii="Macedonian Tms" w:hAnsi="Macedonian Tms"/>
          <w:noProof/>
          <w:sz w:val="20"/>
          <w:highlight w:val="lightGray"/>
          <w:lang w:val="en-US"/>
        </w:rPr>
        <w:t>с</w:t>
      </w:r>
      <w:r>
        <w:rPr>
          <w:rFonts w:ascii="Macedonian Tms" w:hAnsi="Macedonian Tms"/>
          <w:noProof/>
          <w:sz w:val="20"/>
          <w:highlight w:val="lightGray"/>
          <w:lang w:val="mk-MK"/>
        </w:rPr>
        <w:t xml:space="preserve">о локална анестезија и со ексангвинација, при што се прави дисцизија на карпалниот лигамент. </w:t>
      </w:r>
      <w:r>
        <w:rPr>
          <w:rFonts w:ascii="Macedonian Tms" w:hAnsi="Macedonian Tms"/>
          <w:noProof/>
          <w:sz w:val="20"/>
          <w:highlight w:val="lightGray"/>
          <w:lang w:val="it-IT"/>
        </w:rPr>
        <w:t xml:space="preserve">Во напреднати случаи враќањето на сензорниот и моторниот дефицит може да трае една година или дефицитот да е иреверзибилен. </w:t>
      </w:r>
    </w:p>
    <w:p w:rsidR="000711E6" w:rsidRDefault="002338B9" w:rsidP="000711E6">
      <w:pPr>
        <w:spacing w:before="480" w:after="480"/>
        <w:jc w:val="center"/>
        <w:rPr>
          <w:rFonts w:ascii="Macedonian Tms" w:hAnsi="Macedonian Tms"/>
          <w:b/>
          <w:noProof/>
          <w:sz w:val="22"/>
          <w:szCs w:val="22"/>
          <w:lang w:val="it-IT"/>
        </w:rPr>
      </w:pPr>
      <w:r>
        <w:rPr>
          <w:rFonts w:ascii="Macedonian Tms" w:hAnsi="Macedonian Tms"/>
          <w:b/>
          <w:noProof/>
          <w:sz w:val="22"/>
          <w:szCs w:val="22"/>
          <w:highlight w:val="lightGray"/>
          <w:lang w:val="it-IT"/>
        </w:rPr>
        <w:t>ПОВРЗАНИ ИЗВОРИ</w:t>
      </w:r>
    </w:p>
    <w:p w:rsidR="000711E6" w:rsidRDefault="002338B9" w:rsidP="000711E6">
      <w:pPr>
        <w:spacing w:before="360" w:after="360"/>
        <w:jc w:val="both"/>
        <w:rPr>
          <w:rFonts w:ascii="Macedonian Tms" w:hAnsi="Macedonian Tms"/>
          <w:noProof/>
          <w:sz w:val="20"/>
          <w:szCs w:val="20"/>
          <w:lang w:val="it-IT"/>
        </w:rPr>
      </w:pPr>
      <w:r>
        <w:rPr>
          <w:rFonts w:ascii="Macedonian Tms" w:hAnsi="Macedonian Tms"/>
          <w:b/>
          <w:noProof/>
          <w:sz w:val="22"/>
          <w:szCs w:val="22"/>
          <w:highlight w:val="lightGray"/>
          <w:lang w:val="it-IT"/>
        </w:rPr>
        <w:t>Кохранови прегледи</w:t>
      </w:r>
    </w:p>
    <w:p w:rsidR="000711E6" w:rsidRPr="00CE4ED0" w:rsidRDefault="002338B9" w:rsidP="00A623B0">
      <w:pPr>
        <w:pStyle w:val="ListParagraph"/>
        <w:numPr>
          <w:ilvl w:val="0"/>
          <w:numId w:val="487"/>
        </w:numPr>
        <w:ind w:left="360"/>
        <w:jc w:val="both"/>
        <w:rPr>
          <w:rFonts w:ascii="Macedonian Tms" w:hAnsi="Macedonian Tms"/>
          <w:noProof/>
          <w:color w:val="FF0000"/>
          <w:sz w:val="20"/>
          <w:szCs w:val="20"/>
          <w:lang w:val="it-IT"/>
        </w:rPr>
      </w:pPr>
      <w:r>
        <w:rPr>
          <w:rFonts w:ascii="Macedonian Tms" w:hAnsi="Macedonian Tms"/>
          <w:noProof/>
          <w:color w:val="FF0000"/>
          <w:sz w:val="20"/>
          <w:szCs w:val="20"/>
          <w:lang w:val="it-IT"/>
        </w:rPr>
        <w:t>Недоволни се податоците за ефектот на ултразвучниот третман и во краткорочното и во долгорочното подобрување на симптомите кај пациентите со КТС (ннд-</w:t>
      </w:r>
      <w:r>
        <w:rPr>
          <w:b/>
          <w:noProof/>
          <w:color w:val="FF0000"/>
          <w:sz w:val="20"/>
          <w:szCs w:val="20"/>
          <w:lang w:val="it-IT"/>
        </w:rPr>
        <w:t>Д</w:t>
      </w:r>
      <w:r>
        <w:rPr>
          <w:rFonts w:ascii="Macedonian Tms" w:hAnsi="Macedonian Tms"/>
          <w:noProof/>
          <w:color w:val="FF0000"/>
          <w:sz w:val="20"/>
          <w:szCs w:val="20"/>
          <w:lang w:val="it-IT"/>
        </w:rPr>
        <w:t>).</w:t>
      </w:r>
    </w:p>
    <w:p w:rsidR="000711E6" w:rsidRPr="00351DEF" w:rsidRDefault="002338B9" w:rsidP="00A623B0">
      <w:pPr>
        <w:pStyle w:val="ListParagraph"/>
        <w:numPr>
          <w:ilvl w:val="0"/>
          <w:numId w:val="487"/>
        </w:numPr>
        <w:ind w:left="360"/>
        <w:jc w:val="both"/>
        <w:rPr>
          <w:rFonts w:ascii="Macedonian Tms" w:hAnsi="Macedonian Tms"/>
          <w:noProof/>
          <w:sz w:val="20"/>
          <w:szCs w:val="20"/>
          <w:lang w:val="it-IT"/>
        </w:rPr>
      </w:pPr>
      <w:r>
        <w:rPr>
          <w:rFonts w:ascii="Macedonian Tms" w:hAnsi="Macedonian Tms"/>
          <w:noProof/>
          <w:sz w:val="20"/>
          <w:szCs w:val="20"/>
          <w:lang w:val="it-IT"/>
        </w:rPr>
        <w:t>Стандардната техника на отворање и разрешување на ККС може да понуди слични резултати како и алтернативните хируршки стратегии (ннд-</w:t>
      </w:r>
      <w:r>
        <w:rPr>
          <w:b/>
          <w:noProof/>
          <w:sz w:val="20"/>
          <w:szCs w:val="20"/>
          <w:lang w:val="it-IT"/>
        </w:rPr>
        <w:t>Ц</w:t>
      </w:r>
      <w:r>
        <w:rPr>
          <w:rFonts w:ascii="Macedonian Tms" w:hAnsi="Macedonian Tms"/>
          <w:noProof/>
          <w:sz w:val="20"/>
          <w:szCs w:val="20"/>
          <w:lang w:val="it-IT"/>
        </w:rPr>
        <w:t>).</w:t>
      </w:r>
    </w:p>
    <w:p w:rsidR="000711E6" w:rsidRPr="00351DEF" w:rsidRDefault="002338B9" w:rsidP="00A623B0">
      <w:pPr>
        <w:pStyle w:val="ListParagraph"/>
        <w:numPr>
          <w:ilvl w:val="0"/>
          <w:numId w:val="487"/>
        </w:numPr>
        <w:ind w:left="360"/>
        <w:jc w:val="both"/>
        <w:rPr>
          <w:rFonts w:ascii="Macedonian Tms" w:hAnsi="Macedonian Tms"/>
          <w:noProof/>
          <w:sz w:val="20"/>
          <w:szCs w:val="20"/>
          <w:highlight w:val="lightGray"/>
          <w:lang w:val="it-IT"/>
        </w:rPr>
      </w:pPr>
      <w:r>
        <w:rPr>
          <w:rFonts w:ascii="Macedonian Tms" w:hAnsi="Macedonian Tms"/>
          <w:noProof/>
          <w:sz w:val="20"/>
          <w:szCs w:val="20"/>
          <w:highlight w:val="lightGray"/>
          <w:lang w:val="it-IT"/>
        </w:rPr>
        <w:t>Поплаките на пациентот на субјективен оток на погодената рака може да биде дијагностички и прогностичи симптом за процена и третман на ККС (ннд-</w:t>
      </w:r>
      <w:r>
        <w:rPr>
          <w:b/>
          <w:noProof/>
          <w:sz w:val="20"/>
          <w:szCs w:val="20"/>
          <w:highlight w:val="lightGray"/>
          <w:lang w:val="it-IT"/>
        </w:rPr>
        <w:t>Ц</w:t>
      </w:r>
      <w:r>
        <w:rPr>
          <w:rFonts w:ascii="Macedonian Tms" w:hAnsi="Macedonian Tms"/>
          <w:noProof/>
          <w:sz w:val="20"/>
          <w:szCs w:val="20"/>
          <w:highlight w:val="lightGray"/>
          <w:lang w:val="it-IT"/>
        </w:rPr>
        <w:t>).</w:t>
      </w:r>
    </w:p>
    <w:p w:rsidR="000711E6" w:rsidRPr="00351DEF" w:rsidRDefault="002338B9" w:rsidP="00A623B0">
      <w:pPr>
        <w:pStyle w:val="ListParagraph"/>
        <w:numPr>
          <w:ilvl w:val="0"/>
          <w:numId w:val="487"/>
        </w:numPr>
        <w:ind w:left="360"/>
        <w:jc w:val="both"/>
        <w:rPr>
          <w:rFonts w:ascii="Macedonian Tms" w:hAnsi="Macedonian Tms"/>
          <w:noProof/>
          <w:sz w:val="20"/>
          <w:szCs w:val="20"/>
          <w:highlight w:val="lightGray"/>
          <w:lang w:val="it-IT"/>
        </w:rPr>
      </w:pPr>
      <w:r>
        <w:rPr>
          <w:rFonts w:ascii="Macedonian Tms" w:hAnsi="Macedonian Tms"/>
          <w:noProof/>
          <w:sz w:val="20"/>
          <w:szCs w:val="20"/>
          <w:lang w:val="it-IT"/>
        </w:rPr>
        <w:t>Соодветната промена</w:t>
      </w:r>
      <w:r w:rsidR="000711E6" w:rsidRPr="00351DEF">
        <w:rPr>
          <w:rStyle w:val="FootnoteReference"/>
          <w:rFonts w:ascii="Macedonian Tms" w:eastAsiaTheme="majorEastAsia" w:hAnsi="Macedonian Tms"/>
          <w:b/>
          <w:noProof/>
          <w:sz w:val="20"/>
          <w:szCs w:val="20"/>
          <w:lang w:val="it-IT"/>
        </w:rPr>
        <w:footnoteReference w:id="348"/>
      </w:r>
      <w:r>
        <w:rPr>
          <w:rFonts w:ascii="Macedonian Tms" w:hAnsi="Macedonian Tms"/>
          <w:noProof/>
          <w:sz w:val="20"/>
          <w:szCs w:val="20"/>
          <w:lang w:val="it-IT"/>
        </w:rPr>
        <w:t xml:space="preserve"> на распоредот на функциите </w:t>
      </w:r>
      <w:r>
        <w:rPr>
          <w:rFonts w:ascii="Macedonian Tms" w:hAnsi="Macedonian Tms"/>
          <w:noProof/>
          <w:sz w:val="20"/>
          <w:szCs w:val="20"/>
          <w:highlight w:val="lightGray"/>
          <w:lang w:val="it-IT"/>
        </w:rPr>
        <w:t xml:space="preserve">од компјутерската тастатура  </w:t>
      </w:r>
      <w:r>
        <w:rPr>
          <w:rFonts w:ascii="Macedonian Tms" w:hAnsi="Macedonian Tms"/>
          <w:noProof/>
          <w:sz w:val="20"/>
          <w:szCs w:val="20"/>
          <w:lang w:val="it-IT"/>
        </w:rPr>
        <w:t xml:space="preserve">може да биде корисна за пациентите со ККС. </w:t>
      </w:r>
      <w:r>
        <w:rPr>
          <w:rFonts w:ascii="Macedonian Tms" w:hAnsi="Macedonian Tms"/>
          <w:noProof/>
          <w:sz w:val="20"/>
          <w:szCs w:val="20"/>
          <w:highlight w:val="lightGray"/>
          <w:lang w:val="it-IT"/>
        </w:rPr>
        <w:t>Вежбите наспроти масажата, користењето паузи</w:t>
      </w:r>
      <w:r w:rsidR="000711E6" w:rsidRPr="00351DEF">
        <w:rPr>
          <w:rStyle w:val="FootnoteReference"/>
          <w:rFonts w:ascii="Macedonian Tms" w:eastAsiaTheme="majorEastAsia" w:hAnsi="Macedonian Tms"/>
          <w:b/>
          <w:noProof/>
          <w:sz w:val="20"/>
          <w:szCs w:val="20"/>
          <w:highlight w:val="lightGray"/>
          <w:lang w:val="it-IT"/>
        </w:rPr>
        <w:footnoteReference w:id="349"/>
      </w:r>
      <w:r>
        <w:rPr>
          <w:rFonts w:ascii="Macedonian Tms" w:hAnsi="Macedonian Tms"/>
          <w:noProof/>
          <w:sz w:val="20"/>
          <w:szCs w:val="20"/>
          <w:highlight w:val="lightGray"/>
          <w:lang w:val="it-IT"/>
        </w:rPr>
        <w:t xml:space="preserve"> на работното место со компјутер наспроти некористењето паузи, масажата како дополнување на мануелната терапија и мануелната терапија како дополнување на третманот со вежби може да имаат позитивен ефект  кај оние пациенти кои се жалаат на симптоми во раката/вратот/рамото кои се поврзани со работата на работното место (ннд-</w:t>
      </w:r>
      <w:r>
        <w:rPr>
          <w:b/>
          <w:noProof/>
          <w:sz w:val="20"/>
          <w:szCs w:val="20"/>
          <w:highlight w:val="lightGray"/>
          <w:lang w:val="it-IT"/>
        </w:rPr>
        <w:t>Ц</w:t>
      </w:r>
      <w:r>
        <w:rPr>
          <w:rFonts w:ascii="Macedonian Tms" w:hAnsi="Macedonian Tms"/>
          <w:noProof/>
          <w:sz w:val="20"/>
          <w:szCs w:val="20"/>
          <w:highlight w:val="lightGray"/>
          <w:lang w:val="it-IT"/>
        </w:rPr>
        <w:t>).</w:t>
      </w:r>
    </w:p>
    <w:p w:rsidR="000711E6" w:rsidRPr="00351DEF" w:rsidRDefault="002338B9" w:rsidP="000711E6">
      <w:pPr>
        <w:pStyle w:val="Heading2"/>
        <w:spacing w:before="480" w:after="480"/>
        <w:jc w:val="center"/>
        <w:rPr>
          <w:rFonts w:ascii="Macedonian Tms" w:hAnsi="Macedonian Tms"/>
          <w:i w:val="0"/>
          <w:noProof/>
          <w:sz w:val="22"/>
          <w:szCs w:val="22"/>
          <w:highlight w:val="lightGray"/>
        </w:rPr>
      </w:pPr>
      <w:r>
        <w:rPr>
          <w:rFonts w:ascii="Macedonian Tms" w:hAnsi="Macedonian Tms"/>
          <w:i w:val="0"/>
          <w:noProof/>
          <w:sz w:val="22"/>
          <w:szCs w:val="22"/>
          <w:highlight w:val="lightGray"/>
        </w:rPr>
        <w:t>РЕФЕРЕНЦИ</w:t>
      </w:r>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lang w:val="mk-MK"/>
        </w:rPr>
        <w:t xml:space="preserve">Столп-Смитх КА, Пасцое МК, Огбурн ПЛ Јр. </w:t>
      </w:r>
      <w:r>
        <w:rPr>
          <w:sz w:val="20"/>
          <w:szCs w:val="20"/>
          <w:highlight w:val="lightGray"/>
        </w:rPr>
        <w:t xml:space="preserve">Царпал туннел сѕндроме ин прегнанцѕ: фрељуенцѕ, северитѕ, анд прогносис. Арцх Пхѕс Мед Рехабил 1998 Оцт;79(10):1285-7. </w:t>
      </w:r>
      <w:hyperlink r:id="rId408" w:tgtFrame="_tab" w:tooltip="PMID: 9779685" w:history="1">
        <w:r w:rsidR="000711E6" w:rsidRPr="00351DEF">
          <w:rPr>
            <w:rStyle w:val="title1"/>
            <w:rFonts w:eastAsiaTheme="majorEastAsia"/>
            <w:highlight w:val="lightGray"/>
          </w:rPr>
          <w:t>«PMID: 9779685»</w:t>
        </w:r>
        <w:r>
          <w:rPr>
            <w:rStyle w:val="text"/>
            <w:sz w:val="20"/>
            <w:szCs w:val="20"/>
            <w:highlight w:val="lightGray"/>
          </w:rPr>
          <w:t>ПубМед</w:t>
        </w:r>
      </w:hyperlink>
    </w:p>
    <w:p w:rsidR="000711E6" w:rsidRPr="00351DEF" w:rsidRDefault="002338B9" w:rsidP="00A623B0">
      <w:pPr>
        <w:numPr>
          <w:ilvl w:val="0"/>
          <w:numId w:val="485"/>
        </w:numPr>
        <w:ind w:left="360"/>
        <w:contextualSpacing/>
        <w:jc w:val="both"/>
        <w:rPr>
          <w:noProof/>
          <w:sz w:val="20"/>
          <w:szCs w:val="20"/>
          <w:highlight w:val="lightGray"/>
        </w:rPr>
      </w:pPr>
      <w:r>
        <w:rPr>
          <w:sz w:val="20"/>
          <w:szCs w:val="20"/>
          <w:highlight w:val="lightGray"/>
        </w:rPr>
        <w:t xml:space="preserve">Слуитер ЈК, Рест КМ, Фрингс-Дресен МХ. Цритериа доцумент фор евалуатинг тхе њорк-релатеднесс оф уппер-еџтремитѕ мусцулоскелетал дисордерс. Сцанд Ј Њорк Енвирон Хеалтх 2001;27 Суппл 1():1-102. </w:t>
      </w:r>
      <w:hyperlink r:id="rId409" w:tgtFrame="_tab" w:tooltip="PMID: 11401243" w:history="1">
        <w:r w:rsidR="000711E6" w:rsidRPr="00351DEF">
          <w:rPr>
            <w:rStyle w:val="title1"/>
            <w:rFonts w:eastAsiaTheme="majorEastAsia"/>
            <w:highlight w:val="lightGray"/>
          </w:rPr>
          <w:t>«PMID: 11401243»</w:t>
        </w:r>
        <w:r>
          <w:rPr>
            <w:rStyle w:val="text"/>
            <w:sz w:val="20"/>
            <w:szCs w:val="20"/>
            <w:highlight w:val="lightGray"/>
          </w:rPr>
          <w:t>ПубМед</w:t>
        </w:r>
      </w:hyperlink>
      <w:r>
        <w:rPr>
          <w:sz w:val="20"/>
          <w:szCs w:val="20"/>
          <w:highlight w:val="lightGray"/>
        </w:rPr>
        <w:t xml:space="preserve"> </w:t>
      </w:r>
    </w:p>
    <w:p w:rsidR="000711E6" w:rsidRPr="00351DEF" w:rsidRDefault="002338B9" w:rsidP="00A623B0">
      <w:pPr>
        <w:numPr>
          <w:ilvl w:val="0"/>
          <w:numId w:val="485"/>
        </w:numPr>
        <w:ind w:left="360"/>
        <w:contextualSpacing/>
        <w:jc w:val="both"/>
        <w:rPr>
          <w:noProof/>
          <w:sz w:val="20"/>
          <w:szCs w:val="20"/>
          <w:highlight w:val="lightGray"/>
        </w:rPr>
      </w:pPr>
      <w:bookmarkStart w:id="40" w:name="R4"/>
      <w:bookmarkStart w:id="41" w:name="R5"/>
      <w:bookmarkEnd w:id="40"/>
      <w:bookmarkEnd w:id="41"/>
      <w:r>
        <w:rPr>
          <w:noProof/>
          <w:sz w:val="20"/>
          <w:szCs w:val="20"/>
          <w:highlight w:val="lightGray"/>
        </w:rPr>
        <w:t>Д</w:t>
      </w:r>
      <w:r w:rsidR="000711E6" w:rsidRPr="00351DEF">
        <w:rPr>
          <w:noProof/>
          <w:sz w:val="20"/>
          <w:szCs w:val="20"/>
          <w:highlight w:val="lightGray"/>
        </w:rPr>
        <w:t>'</w:t>
      </w:r>
      <w:r>
        <w:rPr>
          <w:noProof/>
          <w:sz w:val="20"/>
          <w:szCs w:val="20"/>
          <w:highlight w:val="lightGray"/>
        </w:rPr>
        <w:t>Арцѕ ЦА, МцГее С,. Доес тхис патиент хаве царпал туннел сѕндроме. ЈАМА 2000;283:3110-3117</w:t>
      </w:r>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Ван Ријн РМ, Хуисстеде БМ, Коес БЊ, Бурдорф А. Ассоциатионс бетњеен њорк-релатед фацторс анд тхе царпал туннел сѕндроме а сѕстематиц ревиењ. Сцанд Ј Њорк Енвирон Хеалтх 2009 Јан;35(1):19-36. </w:t>
      </w:r>
      <w:hyperlink r:id="rId410" w:tgtFrame="_tab" w:tooltip="PMID: 19277433" w:history="1">
        <w:r w:rsidR="000711E6" w:rsidRPr="00351DEF">
          <w:rPr>
            <w:rStyle w:val="title1"/>
            <w:rFonts w:eastAsiaTheme="majorEastAsia"/>
            <w:highlight w:val="lightGray"/>
          </w:rPr>
          <w:t>«PMID: 19277433»</w:t>
        </w:r>
        <w:r>
          <w:rPr>
            <w:rStyle w:val="text"/>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Каѕ НР, Марсхалл ПД. А сафе, релиабле метход оф царпал туннел инјецтион. Ј Ханд Сург ШАмЌ 1992 Нов;17(6):1160-1. </w:t>
      </w:r>
      <w:hyperlink r:id="rId411" w:tgtFrame="_tab" w:tooltip="PMID: 1430960" w:history="1">
        <w:r w:rsidR="000711E6" w:rsidRPr="00351DEF">
          <w:rPr>
            <w:rStyle w:val="title1"/>
            <w:rFonts w:eastAsiaTheme="majorEastAsia"/>
            <w:b/>
            <w:bCs/>
            <w:spacing w:val="-12"/>
            <w:highlight w:val="lightGray"/>
          </w:rPr>
          <w:t>«PMID: 1430960»</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ван Тулдер М, Малмиваара А, Коес Б. Репетитиве страин инјурѕ. Ланцет 2007 Маѕ 26;369(9575):1815-22. </w:t>
      </w:r>
      <w:hyperlink r:id="rId412" w:tgtFrame="_tab" w:tooltip="PMID: 17531890" w:history="1">
        <w:r w:rsidR="000711E6" w:rsidRPr="00351DEF">
          <w:rPr>
            <w:rStyle w:val="title1"/>
            <w:rFonts w:eastAsiaTheme="majorEastAsia"/>
            <w:b/>
            <w:bCs/>
            <w:spacing w:val="-12"/>
            <w:highlight w:val="lightGray"/>
          </w:rPr>
          <w:t>«PMID: 17531890»</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Бланд ЈД. Царпал туннел сѕндроме. БМЈ 2007 Ауг 18;335(7615):343-6. </w:t>
      </w:r>
      <w:hyperlink r:id="rId413" w:tgtFrame="_tab" w:tooltip="PMID: 17703044" w:history="1">
        <w:r w:rsidR="000711E6" w:rsidRPr="00351DEF">
          <w:rPr>
            <w:rStyle w:val="title1"/>
            <w:rFonts w:eastAsiaTheme="majorEastAsia"/>
            <w:b/>
            <w:bCs/>
            <w:spacing w:val="-12"/>
            <w:highlight w:val="lightGray"/>
          </w:rPr>
          <w:t>«PMID: 17703044»</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Паге МЈ, О</w:t>
      </w:r>
      <w:r w:rsidR="000711E6" w:rsidRPr="00351DEF">
        <w:rPr>
          <w:sz w:val="20"/>
          <w:szCs w:val="20"/>
          <w:highlight w:val="lightGray"/>
        </w:rPr>
        <w:t>'</w:t>
      </w:r>
      <w:r>
        <w:rPr>
          <w:sz w:val="20"/>
          <w:szCs w:val="20"/>
          <w:highlight w:val="lightGray"/>
        </w:rPr>
        <w:t xml:space="preserve">Цоннор Д, Питт В ет ал. Тхерапеутиц ултрасоунд фор царпал туннел сѕндроме. Цоцхране Датабасе Сѕст Рев 2012;1():ЦД009601. </w:t>
      </w:r>
      <w:hyperlink r:id="rId414" w:tgtFrame="_tab" w:tooltip="PMID: 22259004" w:history="1">
        <w:r w:rsidR="000711E6" w:rsidRPr="00351DEF">
          <w:rPr>
            <w:rStyle w:val="title1"/>
            <w:rFonts w:eastAsiaTheme="majorEastAsia"/>
            <w:b/>
            <w:bCs/>
            <w:spacing w:val="-12"/>
            <w:highlight w:val="lightGray"/>
          </w:rPr>
          <w:t>«PMID: 22259004»</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Сцхолтен РЈ, Минк ван дер Молен А, Уитдехааг БМ, Боутер ЛМ, де Вет ХЦ. Сургицал треатмент оптионс фор царпал туннел сѕндроме. Цоцхране Датабасе Сѕст Рев 2007 Оцт 17;(4):ЦД003905. </w:t>
      </w:r>
      <w:hyperlink r:id="rId415" w:tgtFrame="_tab" w:tooltip="PMID: 17943805" w:history="1">
        <w:r w:rsidR="000711E6" w:rsidRPr="00351DEF">
          <w:rPr>
            <w:rStyle w:val="title1"/>
            <w:rFonts w:eastAsiaTheme="majorEastAsia"/>
            <w:b/>
            <w:bCs/>
            <w:spacing w:val="-12"/>
            <w:highlight w:val="lightGray"/>
          </w:rPr>
          <w:t>«PMID: 17943805»</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Бурке ДТ, Бурке МА, Белл Р, Стењарт ГЊ, Мехди РС, Ким ХЈ. Субјецтиве сњеллинг: а нењ сигн фор царпал туннел сѕндроме. Ам Ј Пхѕс Мед Рехабил 1999 Нов-Дец;78(6):504-8. </w:t>
      </w:r>
      <w:hyperlink r:id="rId416" w:tgtFrame="_tab" w:tooltip="PMID: 10574164" w:history="1">
        <w:r w:rsidR="000711E6" w:rsidRPr="00351DEF">
          <w:rPr>
            <w:rStyle w:val="title1"/>
            <w:rFonts w:eastAsiaTheme="majorEastAsia"/>
            <w:b/>
            <w:bCs/>
            <w:spacing w:val="-12"/>
            <w:highlight w:val="lightGray"/>
          </w:rPr>
          <w:t>«PMID: 10574164»</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Виикари-Јунтура Е, Силверстеин Б. Роле оф пхѕсицал лоад фацторс ин царпал туннел сѕндроме. Сцанд Ј Њорк Енвирон Хеалтх 1999 Јун;25(3):163-85. </w:t>
      </w:r>
      <w:hyperlink r:id="rId417" w:tgtFrame="_tab" w:tooltip="PMID: 10450768" w:history="1">
        <w:r w:rsidR="000711E6" w:rsidRPr="00351DEF">
          <w:rPr>
            <w:rStyle w:val="title1"/>
            <w:rFonts w:eastAsiaTheme="majorEastAsia"/>
            <w:b/>
            <w:bCs/>
            <w:spacing w:val="-12"/>
            <w:highlight w:val="lightGray"/>
          </w:rPr>
          <w:t>«PMID: 10450768»</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О</w:t>
      </w:r>
      <w:r w:rsidR="000711E6" w:rsidRPr="00351DEF">
        <w:rPr>
          <w:sz w:val="20"/>
          <w:szCs w:val="20"/>
          <w:highlight w:val="lightGray"/>
        </w:rPr>
        <w:t>'</w:t>
      </w:r>
      <w:r>
        <w:rPr>
          <w:sz w:val="20"/>
          <w:szCs w:val="20"/>
          <w:highlight w:val="lightGray"/>
        </w:rPr>
        <w:t xml:space="preserve">Цоннор Д, Марсхалл С, Массѕ-Њестропп Н. Нон-сургицал треатмент (отхер тхан стероид инјецтион) фор царпал туннел сѕндроме. Цоцхране Датабасе Сѕст Рев 2003;(1):ЦД003219. </w:t>
      </w:r>
      <w:hyperlink r:id="rId418" w:tgtFrame="_tab" w:tooltip="PMID: 12535461" w:history="1">
        <w:r w:rsidR="000711E6" w:rsidRPr="00351DEF">
          <w:rPr>
            <w:rStyle w:val="title1"/>
            <w:rFonts w:eastAsiaTheme="majorEastAsia"/>
            <w:b/>
            <w:bCs/>
            <w:spacing w:val="-12"/>
            <w:highlight w:val="lightGray"/>
          </w:rPr>
          <w:t>«PMID: 12535461»</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Асхњортх Н. Њхат аре тхе еффецтс оф нон-друг треатмент? Царпал туннел сѕндроме. Цлиницал Евиденце 2005;13:1395-1404.</w:t>
      </w:r>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Линцолн АЕ, Верницк ЈС, Огаитис С, Смитх ГС, Митцхелл ЦС, Агнењ Ј. Интервентионс фор тхе примарѕ превентион оф њорк-релатед царпал туннел сѕндроме. Ам Ј Прев Мед 2000 Маѕ;18(4 Суппл):37-50. </w:t>
      </w:r>
      <w:hyperlink r:id="rId419" w:tgtFrame="_tab" w:tooltip="PMID: 10793280" w:history="1">
        <w:r w:rsidR="000711E6" w:rsidRPr="00351DEF">
          <w:rPr>
            <w:rStyle w:val="title1"/>
            <w:rFonts w:eastAsiaTheme="majorEastAsia"/>
            <w:b/>
            <w:bCs/>
            <w:spacing w:val="-12"/>
            <w:highlight w:val="lightGray"/>
          </w:rPr>
          <w:t>«PMID: 10793280»</w:t>
        </w:r>
        <w:r>
          <w:rPr>
            <w:rStyle w:val="text"/>
            <w:b/>
            <w:bCs/>
            <w:spacing w:val="-12"/>
            <w:sz w:val="20"/>
            <w:szCs w:val="20"/>
            <w:highlight w:val="lightGray"/>
          </w:rPr>
          <w:t>ПубМед</w:t>
        </w:r>
      </w:hyperlink>
      <w:r>
        <w:rPr>
          <w:sz w:val="20"/>
          <w:szCs w:val="20"/>
          <w:highlight w:val="lightGray"/>
        </w:rPr>
        <w:t xml:space="preserve"> </w:t>
      </w:r>
      <w:hyperlink r:id="rId420" w:tgtFrame="_tab" w:tooltip="DARE-12000001108" w:history="1">
        <w:r w:rsidR="000711E6" w:rsidRPr="00351DEF">
          <w:rPr>
            <w:rStyle w:val="title1"/>
            <w:rFonts w:eastAsiaTheme="majorEastAsia"/>
            <w:b/>
            <w:bCs/>
            <w:spacing w:val="-12"/>
            <w:highlight w:val="lightGray"/>
          </w:rPr>
          <w:t>«DARE-12000001108»</w:t>
        </w:r>
        <w:r>
          <w:rPr>
            <w:rStyle w:val="text"/>
            <w:b/>
            <w:bCs/>
            <w:spacing w:val="-12"/>
            <w:sz w:val="20"/>
            <w:szCs w:val="20"/>
            <w:highlight w:val="lightGray"/>
          </w:rPr>
          <w:t>ДАРЕ</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О</w:t>
      </w:r>
      <w:r w:rsidR="000711E6" w:rsidRPr="00351DEF">
        <w:rPr>
          <w:sz w:val="20"/>
          <w:szCs w:val="20"/>
          <w:highlight w:val="lightGray"/>
        </w:rPr>
        <w:t>’</w:t>
      </w:r>
      <w:r>
        <w:rPr>
          <w:sz w:val="20"/>
          <w:szCs w:val="20"/>
          <w:highlight w:val="lightGray"/>
        </w:rPr>
        <w:t xml:space="preserve">Цоннор Д, Паге МЈ, Марсхалл СЦ ет ал. Ергономиц поситионинг ор ељуипмент фор треатинг царпа туннел сѕндроме. Цоцхране Датабасе Сѕст Рев 2012; 1 ():ЦД009600. </w:t>
      </w:r>
      <w:hyperlink r:id="rId421" w:tgtFrame="_tab" w:tooltip="PMID: 12535461" w:history="1">
        <w:r w:rsidR="000711E6" w:rsidRPr="00351DEF">
          <w:rPr>
            <w:rStyle w:val="title1"/>
            <w:rFonts w:eastAsiaTheme="majorEastAsia"/>
            <w:b/>
            <w:bCs/>
            <w:spacing w:val="-12"/>
            <w:highlight w:val="lightGray"/>
          </w:rPr>
          <w:t>«PMID: 12535461»</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Њалкер ЊЦ, Метзлер М, Цифу ДЏ, Сњартз З. Неутрал њрист сплинтинг ин царпал туннел сѕндроме: а цомпарисон оф нигхт-онлѕ версус фулл-тиме њеар инструцтионс. Арцх Пхѕс Мед Рехабил 2000 Апр;81(4):424-9. </w:t>
      </w:r>
      <w:hyperlink r:id="rId422" w:tgtFrame="_tab" w:tooltip="PMID: 10768530" w:history="1">
        <w:r w:rsidR="000711E6" w:rsidRPr="00351DEF">
          <w:rPr>
            <w:rStyle w:val="title1"/>
            <w:rFonts w:eastAsiaTheme="majorEastAsia"/>
            <w:b/>
            <w:bCs/>
            <w:spacing w:val="-12"/>
            <w:highlight w:val="lightGray"/>
          </w:rPr>
          <w:t>«PMID: 10768530»</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Марсхалл С, Тардиф Г, Асхњортх Н. Лоцал цортицостероид инјецтион фор царпал туннел сѕндроме. Цоцхране Датабасе Сѕст Рев 2007 Апр 18;(2):ЦД001554. </w:t>
      </w:r>
      <w:hyperlink r:id="rId423" w:tgtFrame="_tab" w:tooltip="PMID: 17443508" w:history="1">
        <w:r w:rsidR="000711E6" w:rsidRPr="00351DEF">
          <w:rPr>
            <w:rStyle w:val="title1"/>
            <w:rFonts w:eastAsiaTheme="majorEastAsia"/>
            <w:b/>
            <w:bCs/>
            <w:spacing w:val="-12"/>
            <w:highlight w:val="lightGray"/>
          </w:rPr>
          <w:t>«PMID: 17443508»</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Вердуго РЈ, Салинас РА, Цастилло ЈЛ, Цеа ЈГ. Сургицал версус нон-сургицал треатмент фор царпал туннел сѕндроме. Цоцхране Датабасе Сѕст Рев 2008;(4):ЦД001552. </w:t>
      </w:r>
      <w:hyperlink r:id="rId424" w:tgtFrame="_tab" w:tooltip="PMID: 18843618" w:history="1">
        <w:r w:rsidR="000711E6" w:rsidRPr="00351DEF">
          <w:rPr>
            <w:rStyle w:val="title1"/>
            <w:rFonts w:eastAsiaTheme="majorEastAsia"/>
            <w:b/>
            <w:bCs/>
            <w:spacing w:val="-12"/>
            <w:highlight w:val="lightGray"/>
          </w:rPr>
          <w:t>«PMID: 18843618»</w:t>
        </w:r>
        <w:r>
          <w:rPr>
            <w:rStyle w:val="text"/>
            <w:b/>
            <w:bCs/>
            <w:spacing w:val="-12"/>
            <w:sz w:val="20"/>
            <w:szCs w:val="20"/>
            <w:highlight w:val="lightGray"/>
          </w:rPr>
          <w:t>ПубМед</w:t>
        </w:r>
      </w:hyperlink>
    </w:p>
    <w:p w:rsidR="000711E6" w:rsidRPr="00351DEF" w:rsidRDefault="002338B9" w:rsidP="00A623B0">
      <w:pPr>
        <w:numPr>
          <w:ilvl w:val="0"/>
          <w:numId w:val="485"/>
        </w:numPr>
        <w:ind w:left="360"/>
        <w:contextualSpacing/>
        <w:jc w:val="both"/>
        <w:rPr>
          <w:sz w:val="20"/>
          <w:szCs w:val="20"/>
          <w:highlight w:val="lightGray"/>
        </w:rPr>
      </w:pPr>
      <w:r>
        <w:rPr>
          <w:sz w:val="20"/>
          <w:szCs w:val="20"/>
          <w:highlight w:val="lightGray"/>
        </w:rPr>
        <w:t xml:space="preserve">Аутхорс: Еира Виикари-Јунтура Превиоус аутхорс: Веикко Авикаинен анд Кај Рекола Артицле ИД: </w:t>
      </w:r>
      <w:r>
        <w:rPr>
          <w:rStyle w:val="identifier"/>
          <w:sz w:val="20"/>
          <w:szCs w:val="20"/>
          <w:highlight w:val="lightGray"/>
        </w:rPr>
        <w:t>ебм00411</w:t>
      </w:r>
      <w:r>
        <w:rPr>
          <w:sz w:val="20"/>
          <w:szCs w:val="20"/>
          <w:highlight w:val="lightGray"/>
        </w:rPr>
        <w:t xml:space="preserve"> (</w:t>
      </w:r>
      <w:r>
        <w:rPr>
          <w:rStyle w:val="sortkey"/>
          <w:sz w:val="20"/>
          <w:szCs w:val="20"/>
          <w:highlight w:val="lightGray"/>
        </w:rPr>
        <w:t>020.061</w:t>
      </w:r>
      <w:r>
        <w:rPr>
          <w:sz w:val="20"/>
          <w:szCs w:val="20"/>
          <w:highlight w:val="lightGray"/>
        </w:rPr>
        <w:t xml:space="preserve">) </w:t>
      </w:r>
      <w:r w:rsidR="000711E6" w:rsidRPr="00351DEF">
        <w:rPr>
          <w:sz w:val="20"/>
          <w:szCs w:val="20"/>
          <w:highlight w:val="lightGray"/>
        </w:rPr>
        <w:t>©</w:t>
      </w:r>
      <w:r>
        <w:rPr>
          <w:sz w:val="20"/>
          <w:szCs w:val="20"/>
          <w:highlight w:val="lightGray"/>
        </w:rPr>
        <w:t xml:space="preserve"> 2012 Дуодецим Медицал Публицатионс Лтд</w:t>
      </w:r>
    </w:p>
    <w:p w:rsidR="000711E6" w:rsidRPr="00C527B6" w:rsidRDefault="000711E6" w:rsidP="000711E6">
      <w:pPr>
        <w:pStyle w:val="FootnoteText"/>
        <w:rPr>
          <w:noProof/>
          <w:szCs w:val="24"/>
          <w:lang w:val="en-US"/>
        </w:rPr>
      </w:pPr>
      <w:bookmarkStart w:id="42" w:name="R6"/>
      <w:bookmarkEnd w:id="42"/>
    </w:p>
    <w:p w:rsidR="000711E6" w:rsidRPr="00E23DC9" w:rsidRDefault="002338B9" w:rsidP="000711E6">
      <w:pPr>
        <w:jc w:val="both"/>
        <w:rPr>
          <w:b/>
          <w:bCs/>
          <w:noProof/>
          <w:sz w:val="20"/>
        </w:rPr>
      </w:pPr>
      <w:r>
        <w:rPr>
          <w:b/>
          <w:bCs/>
          <w:noProof/>
          <w:sz w:val="20"/>
        </w:rPr>
        <w:t xml:space="preserve">1. </w:t>
      </w:r>
      <w:r>
        <w:rPr>
          <w:rFonts w:ascii="Macedonian Tms" w:hAnsi="Macedonian Tms"/>
          <w:b/>
          <w:bCs/>
          <w:noProof/>
          <w:sz w:val="20"/>
        </w:rPr>
        <w:t xml:space="preserve"> </w:t>
      </w:r>
      <w:r>
        <w:rPr>
          <w:b/>
          <w:sz w:val="20"/>
          <w:szCs w:val="20"/>
        </w:rPr>
        <w:t>ЕБМ Гуиделинес</w:t>
      </w:r>
      <w:r>
        <w:rPr>
          <w:sz w:val="20"/>
          <w:szCs w:val="20"/>
        </w:rPr>
        <w:t xml:space="preserve">, </w:t>
      </w:r>
      <w:r>
        <w:rPr>
          <w:rFonts w:ascii="Macedonian Tms" w:hAnsi="Macedonian Tms"/>
          <w:b/>
          <w:bCs/>
          <w:noProof/>
          <w:sz w:val="20"/>
          <w:highlight w:val="lightGray"/>
        </w:rPr>
        <w:t>27.07.2009</w:t>
      </w:r>
      <w:r>
        <w:rPr>
          <w:b/>
          <w:bCs/>
          <w:noProof/>
          <w:sz w:val="20"/>
          <w:highlight w:val="lightGray"/>
        </w:rPr>
        <w:t xml:space="preserve"> </w:t>
      </w:r>
      <w:hyperlink r:id="rId425" w:history="1">
        <w:r>
          <w:rPr>
            <w:rStyle w:val="Hyperlink"/>
            <w:b/>
            <w:bCs/>
            <w:noProof/>
            <w:highlight w:val="lightGray"/>
          </w:rPr>
          <w:t>њњњ.ебм-гуиделинес.цом</w:t>
        </w:r>
      </w:hyperlink>
      <w:r>
        <w:rPr>
          <w:b/>
          <w:bCs/>
          <w:noProof/>
          <w:sz w:val="20"/>
        </w:rPr>
        <w:t xml:space="preserve"> </w:t>
      </w:r>
    </w:p>
    <w:p w:rsidR="000711E6" w:rsidRPr="00C527B6" w:rsidRDefault="002338B9" w:rsidP="000711E6">
      <w:pPr>
        <w:jc w:val="both"/>
        <w:rPr>
          <w:rFonts w:ascii="Macedonian Tms" w:hAnsi="Macedonian Tms"/>
          <w:b/>
          <w:bCs/>
          <w:sz w:val="20"/>
          <w:lang w:val="pt-BR"/>
        </w:rPr>
      </w:pPr>
      <w:r>
        <w:rPr>
          <w:rFonts w:ascii="Macedonian Tms" w:hAnsi="Macedonian Tms"/>
          <w:b/>
          <w:bCs/>
          <w:sz w:val="20"/>
          <w:lang w:val="pt-BR"/>
        </w:rPr>
        <w:t>2. Упатството треба да се ажурира еднаш на 5 години</w:t>
      </w:r>
    </w:p>
    <w:p w:rsidR="000711E6" w:rsidRPr="00E23DC9" w:rsidRDefault="002338B9" w:rsidP="000711E6">
      <w:pPr>
        <w:rPr>
          <w:lang w:val="pt-BR"/>
        </w:rPr>
      </w:pPr>
      <w:r>
        <w:rPr>
          <w:rFonts w:ascii="Macedonian Tms" w:hAnsi="Macedonian Tms"/>
          <w:b/>
          <w:bCs/>
          <w:sz w:val="20"/>
          <w:lang w:val="pt-BR"/>
        </w:rPr>
        <w:t xml:space="preserve">3. Предвидено следно опреснување до </w:t>
      </w:r>
      <w:r>
        <w:rPr>
          <w:rFonts w:ascii="Macedonian Tms" w:hAnsi="Macedonian Tms"/>
          <w:b/>
          <w:bCs/>
          <w:sz w:val="20"/>
          <w:highlight w:val="lightGray"/>
          <w:lang w:val="pt-BR"/>
        </w:rPr>
        <w:t>јули 2014 г</w:t>
      </w:r>
    </w:p>
    <w:p w:rsidR="000711E6" w:rsidRPr="00410A90" w:rsidRDefault="000711E6" w:rsidP="000711E6">
      <w:pPr>
        <w:rPr>
          <w:rFonts w:ascii="Macedonian Tms" w:hAnsi="Macedonian Tms"/>
          <w:sz w:val="20"/>
          <w:szCs w:val="20"/>
        </w:rPr>
      </w:pPr>
    </w:p>
    <w:p w:rsidR="000711E6" w:rsidRPr="00B442DF" w:rsidRDefault="000711E6" w:rsidP="00A616E2">
      <w:pPr>
        <w:tabs>
          <w:tab w:val="left" w:pos="360"/>
        </w:tabs>
        <w:rPr>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4A56E5" w:rsidRPr="00EE4F15" w:rsidRDefault="002338B9" w:rsidP="004A56E5">
      <w:pPr>
        <w:pStyle w:val="Heading2"/>
        <w:keepNext w:val="0"/>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i w:val="0"/>
          <w:sz w:val="24"/>
          <w:szCs w:val="24"/>
          <w:lang w:val="it-IT"/>
        </w:rPr>
      </w:pPr>
      <w:r>
        <w:rPr>
          <w:rFonts w:ascii="Macedonian Tms" w:hAnsi="Macedonian Tms" w:cs="Macedonian Tms"/>
          <w:i w:val="0"/>
          <w:sz w:val="24"/>
          <w:szCs w:val="24"/>
          <w:lang w:val="it-IT"/>
        </w:rPr>
        <w:t>ЛУМБАЛНА  БОЛКА</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Основи</w:t>
      </w:r>
    </w:p>
    <w:p w:rsidR="004A56E5" w:rsidRPr="00EE4F15" w:rsidRDefault="002338B9" w:rsidP="00A623B0">
      <w:pPr>
        <w:numPr>
          <w:ilvl w:val="0"/>
          <w:numId w:val="506"/>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Епидемиологија</w:t>
      </w:r>
    </w:p>
    <w:p w:rsidR="004A56E5" w:rsidRPr="00EE4F15" w:rsidRDefault="002338B9" w:rsidP="00A623B0">
      <w:pPr>
        <w:numPr>
          <w:ilvl w:val="0"/>
          <w:numId w:val="506"/>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Клиничко испитување</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 xml:space="preserve">Психосоцијални резик-фактори </w:t>
      </w:r>
    </w:p>
    <w:p w:rsidR="004A56E5" w:rsidRPr="00EE4F15" w:rsidRDefault="002338B9" w:rsidP="00A623B0">
      <w:pPr>
        <w:numPr>
          <w:ilvl w:val="0"/>
          <w:numId w:val="506"/>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Клиничка процена на итностаа</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Сериозни или специфични заболувања</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Лабораториски испитувања</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sz w:val="20"/>
          <w:szCs w:val="20"/>
          <w:highlight w:val="lightGray"/>
          <w:u w:val="single"/>
          <w:lang w:val="it-IT"/>
        </w:rPr>
        <w:t>Имагинг</w:t>
      </w:r>
      <w:r>
        <w:rPr>
          <w:rFonts w:ascii="Macedonian Tms" w:hAnsi="Macedonian Tms" w:cs="Macedonian Tms"/>
          <w:sz w:val="20"/>
          <w:szCs w:val="20"/>
          <w:highlight w:val="lightGray"/>
          <w:u w:val="single"/>
          <w:lang w:val="it-IT"/>
        </w:rPr>
        <w:t xml:space="preserve"> испитувања</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sz w:val="20"/>
          <w:szCs w:val="20"/>
          <w:highlight w:val="lightGray"/>
          <w:u w:val="single"/>
          <w:lang w:val="it-IT"/>
        </w:rPr>
        <w:t>Неврофизиолошки испитувања</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Ишијадичен синдром</w:t>
      </w:r>
    </w:p>
    <w:p w:rsidR="004A56E5" w:rsidRPr="00EE4F15" w:rsidRDefault="002338B9" w:rsidP="00A623B0">
      <w:pPr>
        <w:numPr>
          <w:ilvl w:val="0"/>
          <w:numId w:val="506"/>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Акутна лумбална болка (траење &lt; 6 седмици)</w:t>
      </w:r>
    </w:p>
    <w:p w:rsidR="004A56E5" w:rsidRPr="00EE4F15" w:rsidRDefault="002338B9" w:rsidP="00A623B0">
      <w:pPr>
        <w:numPr>
          <w:ilvl w:val="0"/>
          <w:numId w:val="506"/>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Супакутна лумбална болка (траење од 6-12 седмици)</w:t>
      </w:r>
    </w:p>
    <w:p w:rsidR="004A56E5" w:rsidRPr="00EE4F15" w:rsidRDefault="002338B9" w:rsidP="00A623B0">
      <w:pPr>
        <w:numPr>
          <w:ilvl w:val="0"/>
          <w:numId w:val="506"/>
        </w:numPr>
        <w:tabs>
          <w:tab w:val="left" w:pos="284"/>
        </w:tabs>
        <w:jc w:val="both"/>
        <w:rPr>
          <w:rFonts w:ascii="Macedonian Tms" w:hAnsi="Macedonian Tms" w:cs="Macedonian Tms"/>
          <w:sz w:val="20"/>
          <w:szCs w:val="20"/>
          <w:u w:val="single"/>
          <w:lang w:val="it-IT"/>
        </w:rPr>
      </w:pPr>
      <w:r>
        <w:rPr>
          <w:rFonts w:ascii="Macedonian Tms" w:hAnsi="Macedonian Tms" w:cs="Macedonian Tms"/>
          <w:sz w:val="20"/>
          <w:szCs w:val="20"/>
          <w:u w:val="single"/>
          <w:lang w:val="it-IT"/>
        </w:rPr>
        <w:t>Хронична крстна болка ( траење &gt; 12 седмици)</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Поврзани извори</w:t>
      </w:r>
    </w:p>
    <w:p w:rsidR="004A56E5" w:rsidRPr="005F13AB" w:rsidRDefault="002338B9" w:rsidP="00A623B0">
      <w:pPr>
        <w:numPr>
          <w:ilvl w:val="0"/>
          <w:numId w:val="506"/>
        </w:numPr>
        <w:tabs>
          <w:tab w:val="left" w:pos="284"/>
        </w:tabs>
        <w:jc w:val="both"/>
        <w:rPr>
          <w:rFonts w:ascii="Macedonian Tms" w:hAnsi="Macedonian Tms" w:cs="Macedonian Tms"/>
          <w:sz w:val="20"/>
          <w:szCs w:val="20"/>
          <w:highlight w:val="lightGray"/>
          <w:u w:val="single"/>
          <w:lang w:val="it-IT"/>
        </w:rPr>
      </w:pPr>
      <w:r>
        <w:rPr>
          <w:rFonts w:ascii="Macedonian Tms" w:hAnsi="Macedonian Tms" w:cs="Macedonian Tms"/>
          <w:sz w:val="20"/>
          <w:szCs w:val="20"/>
          <w:highlight w:val="lightGray"/>
          <w:u w:val="single"/>
          <w:lang w:val="it-IT"/>
        </w:rPr>
        <w:t>Референци</w:t>
      </w:r>
    </w:p>
    <w:p w:rsidR="004A56E5" w:rsidRPr="00C55C0B" w:rsidRDefault="002338B9" w:rsidP="004A56E5">
      <w:pPr>
        <w:spacing w:before="480" w:after="480"/>
        <w:jc w:val="center"/>
        <w:rPr>
          <w:rFonts w:ascii="Macedonian Tms" w:hAnsi="Macedonian Tms" w:cs="Macedonian Tms"/>
          <w:b/>
          <w:sz w:val="22"/>
          <w:szCs w:val="22"/>
          <w:lang w:val="it-IT"/>
        </w:rPr>
      </w:pPr>
      <w:r>
        <w:rPr>
          <w:rFonts w:ascii="Macedonian Tms" w:hAnsi="Macedonian Tms" w:cs="Macedonian Tms"/>
          <w:b/>
          <w:sz w:val="22"/>
          <w:szCs w:val="22"/>
          <w:highlight w:val="lightGray"/>
          <w:lang w:val="it-IT"/>
        </w:rPr>
        <w:t>ОСНОВИ</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Да се обезбеди доволно време за анамнезата и физикалниот преглед кај пациентот.</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Да се обезбеди рана дијагноза на сериозни причини за лумбална болка и за компресија на нервните корени кои резултираат со функционални пореметувања.</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 xml:space="preserve">Адекватен третман на болката: според јачината на болката индицирани се </w:t>
      </w:r>
      <w:r>
        <w:rPr>
          <w:sz w:val="20"/>
          <w:szCs w:val="20"/>
          <w:highlight w:val="lightGray"/>
          <w:lang w:val="it-IT"/>
        </w:rPr>
        <w:t>парацетамол</w:t>
      </w:r>
      <w:r>
        <w:rPr>
          <w:rFonts w:ascii="Macedonian Tms" w:hAnsi="Macedonian Tms" w:cs="Macedonian Tms"/>
          <w:sz w:val="20"/>
          <w:szCs w:val="20"/>
          <w:highlight w:val="lightGray"/>
          <w:lang w:val="it-IT"/>
        </w:rPr>
        <w:t xml:space="preserve">, </w:t>
      </w:r>
      <w:r>
        <w:rPr>
          <w:sz w:val="20"/>
          <w:szCs w:val="20"/>
          <w:highlight w:val="lightGray"/>
          <w:lang w:val="it-IT"/>
        </w:rPr>
        <w:t>НСАИЛ</w:t>
      </w:r>
      <w:r>
        <w:rPr>
          <w:rFonts w:ascii="Macedonian Tms" w:hAnsi="Macedonian Tms" w:cs="Macedonian Tms"/>
          <w:sz w:val="20"/>
          <w:szCs w:val="20"/>
          <w:highlight w:val="lightGray"/>
          <w:lang w:val="it-IT"/>
        </w:rPr>
        <w:t xml:space="preserve"> или нивна комбинација со лесни опиоиди.</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Одбегнување на одмор во легло.</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Продолжување или обновување на секојдневните активности што е можно поскоро.</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Пружање адекватна информација: оптимистички поглед кој се базира на вообичаено добрата прогноза му годи на пациентот, притоа тенденцијата на симптомите да се повторуваат треба да се земе предвид и да му се предочи на пациентот.</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Следење на пациентот во правец кон возобновување на активноста и работоспособноста.</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Кај пролонгирана лумбална болка, која трае најмалку 6 седмици: екстензивна мултидисциплинарна процена на состојбата на болниот, земајќи ги предвид и психосоцијалните фактори, како и активна рехабилитација.</w:t>
      </w:r>
    </w:p>
    <w:p w:rsidR="004A56E5" w:rsidRPr="006B0592" w:rsidRDefault="002338B9" w:rsidP="00A623B0">
      <w:pPr>
        <w:numPr>
          <w:ilvl w:val="0"/>
          <w:numId w:val="505"/>
        </w:numPr>
        <w:contextualSpacing/>
        <w:jc w:val="both"/>
        <w:rPr>
          <w:rFonts w:ascii="Macedonian Tms" w:hAnsi="Macedonian Tms" w:cs="Macedonian Tms"/>
          <w:sz w:val="20"/>
          <w:szCs w:val="20"/>
          <w:highlight w:val="lightGray"/>
          <w:lang w:val="it-IT"/>
        </w:rPr>
      </w:pPr>
      <w:r>
        <w:rPr>
          <w:rFonts w:ascii="Macedonian Tms" w:hAnsi="Macedonian Tms" w:cs="Macedonian Tms"/>
          <w:sz w:val="20"/>
          <w:szCs w:val="20"/>
          <w:highlight w:val="lightGray"/>
          <w:lang w:val="it-IT"/>
        </w:rPr>
        <w:t xml:space="preserve">Кај хронична лумбална болка која трае повеќе од 3 месеци: интензивна мултидисциплинарна рехабилитација.  </w:t>
      </w:r>
    </w:p>
    <w:p w:rsidR="004A56E5" w:rsidRPr="00EE4F15" w:rsidRDefault="002338B9" w:rsidP="004A56E5">
      <w:pPr>
        <w:tabs>
          <w:tab w:val="num" w:pos="360"/>
        </w:tabs>
        <w:spacing w:before="480" w:after="480"/>
        <w:ind w:left="360" w:hanging="360"/>
        <w:jc w:val="center"/>
        <w:rPr>
          <w:rFonts w:ascii="Macedonian Tms" w:hAnsi="Macedonian Tms" w:cs="Macedonian Tms"/>
          <w:b/>
          <w:bCs/>
          <w:sz w:val="22"/>
          <w:szCs w:val="22"/>
          <w:lang w:val="it-IT"/>
        </w:rPr>
      </w:pPr>
      <w:r>
        <w:rPr>
          <w:rFonts w:ascii="Macedonian Tms" w:hAnsi="Macedonian Tms" w:cs="Macedonian Tms"/>
          <w:b/>
          <w:bCs/>
          <w:sz w:val="22"/>
          <w:szCs w:val="22"/>
          <w:lang w:val="it-IT"/>
        </w:rPr>
        <w:t>ЕПИДЕМИОЛОГИЈА</w:t>
      </w:r>
    </w:p>
    <w:p w:rsidR="004A56E5" w:rsidRPr="00EE4F15" w:rsidRDefault="002338B9" w:rsidP="00A623B0">
      <w:pPr>
        <w:numPr>
          <w:ilvl w:val="0"/>
          <w:numId w:val="504"/>
        </w:numPr>
        <w:jc w:val="both"/>
        <w:rPr>
          <w:rFonts w:ascii="Macedonian Tms" w:hAnsi="Macedonian Tms" w:cs="Macedonian Tms"/>
          <w:sz w:val="20"/>
          <w:szCs w:val="20"/>
          <w:lang w:val="it-IT"/>
        </w:rPr>
      </w:pPr>
      <w:r>
        <w:rPr>
          <w:rFonts w:ascii="Macedonian Tms" w:hAnsi="Macedonian Tms" w:cs="Macedonian Tms"/>
          <w:sz w:val="20"/>
          <w:szCs w:val="20"/>
          <w:lang w:val="it-IT"/>
        </w:rPr>
        <w:t>Лумбалната болка е честа состојба: околу 80% од луѓето во некој период од животот почувствувале крстна болка.</w:t>
      </w:r>
    </w:p>
    <w:p w:rsidR="004A56E5" w:rsidRPr="00EE4F15" w:rsidRDefault="002338B9" w:rsidP="00A623B0">
      <w:pPr>
        <w:numPr>
          <w:ilvl w:val="0"/>
          <w:numId w:val="504"/>
        </w:numPr>
        <w:jc w:val="both"/>
        <w:rPr>
          <w:rFonts w:ascii="Macedonian Tms" w:hAnsi="Macedonian Tms" w:cs="Macedonian Tms"/>
          <w:sz w:val="20"/>
          <w:szCs w:val="20"/>
          <w:lang w:val="it-IT"/>
        </w:rPr>
      </w:pPr>
      <w:r>
        <w:rPr>
          <w:rFonts w:ascii="Macedonian Tms" w:hAnsi="Macedonian Tms" w:cs="Macedonian Tms"/>
          <w:sz w:val="20"/>
          <w:szCs w:val="20"/>
          <w:lang w:val="it-IT"/>
        </w:rPr>
        <w:t>Од сите пациенти во општата амбулантска практика,  4-6% од работоспособните жени и 5-7% од работоспособните мажи имаат лумбална болка како главен симптом.</w:t>
      </w:r>
    </w:p>
    <w:p w:rsidR="004A56E5" w:rsidRPr="00EE4F15" w:rsidRDefault="002338B9" w:rsidP="00A623B0">
      <w:pPr>
        <w:numPr>
          <w:ilvl w:val="0"/>
          <w:numId w:val="504"/>
        </w:numPr>
        <w:jc w:val="both"/>
        <w:rPr>
          <w:rFonts w:ascii="Macedonian Tms" w:hAnsi="Macedonian Tms" w:cs="Macedonian Tms"/>
          <w:sz w:val="20"/>
          <w:szCs w:val="20"/>
          <w:lang w:val="it-IT"/>
        </w:rPr>
      </w:pPr>
      <w:r>
        <w:rPr>
          <w:rFonts w:ascii="Macedonian Tms" w:hAnsi="Macedonian Tms" w:cs="Macedonian Tms"/>
          <w:sz w:val="20"/>
          <w:szCs w:val="20"/>
          <w:highlight w:val="lightGray"/>
          <w:lang w:val="it-IT"/>
        </w:rPr>
        <w:t>Се претпоставува дека 15-20% од возрасните во текот на една иста година имаат лумбална болка, 50-80% имаат барем една епизода за време на својот живот. Во било кое време дури 15% од возрасните имаат лумбална болка.</w:t>
      </w:r>
      <w:r>
        <w:rPr>
          <w:rFonts w:ascii="Macedonian Tms" w:hAnsi="Macedonian Tms" w:cs="Macedonian Tms"/>
          <w:sz w:val="20"/>
          <w:szCs w:val="20"/>
          <w:lang w:val="it-IT"/>
        </w:rPr>
        <w:t xml:space="preserve">       </w:t>
      </w:r>
    </w:p>
    <w:p w:rsidR="004A56E5" w:rsidRPr="000C133A" w:rsidRDefault="002338B9" w:rsidP="004A56E5">
      <w:pPr>
        <w:pStyle w:val="Heading2"/>
        <w:keepNext w:val="0"/>
        <w:spacing w:before="480" w:after="480"/>
        <w:jc w:val="center"/>
        <w:rPr>
          <w:rFonts w:ascii="Macedonian Tms" w:hAnsi="Macedonian Tms" w:cs="Macedonian Tms"/>
          <w:i w:val="0"/>
          <w:sz w:val="22"/>
          <w:szCs w:val="22"/>
          <w:lang w:val="it-IT"/>
        </w:rPr>
      </w:pPr>
      <w:r>
        <w:rPr>
          <w:rFonts w:ascii="Macedonian Tms" w:hAnsi="Macedonian Tms" w:cs="Macedonian Tms"/>
          <w:i w:val="0"/>
          <w:sz w:val="22"/>
          <w:szCs w:val="22"/>
          <w:lang w:val="it-IT"/>
        </w:rPr>
        <w:t>КЛИНИЧКО ИСПИТУВАЊЕ</w:t>
      </w:r>
    </w:p>
    <w:p w:rsidR="004A56E5" w:rsidRPr="000C133A"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Анамнеза</w:t>
      </w:r>
    </w:p>
    <w:p w:rsidR="004A56E5" w:rsidRPr="00EE4F15" w:rsidRDefault="002338B9" w:rsidP="00A623B0">
      <w:pPr>
        <w:numPr>
          <w:ilvl w:val="0"/>
          <w:numId w:val="488"/>
        </w:numPr>
        <w:jc w:val="both"/>
        <w:rPr>
          <w:rFonts w:ascii="Macedonian Tms" w:hAnsi="Macedonian Tms"/>
          <w:sz w:val="20"/>
          <w:szCs w:val="20"/>
          <w:lang w:val="it-IT"/>
        </w:rPr>
      </w:pPr>
      <w:r>
        <w:rPr>
          <w:rFonts w:ascii="Macedonian Tms" w:hAnsi="Macedonian Tms"/>
          <w:sz w:val="20"/>
          <w:szCs w:val="20"/>
          <w:lang w:val="it-IT"/>
        </w:rPr>
        <w:t>Најзначајниот дел на клиничкото испитување е земање на анамнестички податоци од пациентот.Тие податоци може да се класифицираат на следниот начин:</w:t>
      </w:r>
    </w:p>
    <w:p w:rsidR="004A56E5" w:rsidRPr="00EE4F15" w:rsidRDefault="002338B9" w:rsidP="00A623B0">
      <w:pPr>
        <w:numPr>
          <w:ilvl w:val="0"/>
          <w:numId w:val="489"/>
        </w:numPr>
        <w:jc w:val="both"/>
        <w:rPr>
          <w:rFonts w:ascii="Macedonian Tms" w:hAnsi="Macedonian Tms"/>
          <w:sz w:val="20"/>
          <w:szCs w:val="20"/>
          <w:lang w:val="it-IT"/>
        </w:rPr>
      </w:pPr>
      <w:r>
        <w:rPr>
          <w:rFonts w:ascii="Macedonian Tms" w:hAnsi="Macedonian Tms"/>
          <w:sz w:val="20"/>
          <w:szCs w:val="20"/>
          <w:lang w:val="it-IT"/>
        </w:rPr>
        <w:t>Постара лумбална болка (поранешна појава на симптомите, посети кај доктор, поранешни испитувања, терапија и боледување);</w:t>
      </w:r>
    </w:p>
    <w:p w:rsidR="004A56E5" w:rsidRPr="00EE4F15" w:rsidRDefault="002338B9" w:rsidP="00A623B0">
      <w:pPr>
        <w:numPr>
          <w:ilvl w:val="0"/>
          <w:numId w:val="489"/>
        </w:numPr>
        <w:jc w:val="both"/>
        <w:rPr>
          <w:rFonts w:ascii="Macedonian Tms" w:hAnsi="Macedonian Tms"/>
          <w:sz w:val="20"/>
          <w:szCs w:val="20"/>
          <w:lang w:val="it-IT"/>
        </w:rPr>
      </w:pPr>
      <w:r>
        <w:rPr>
          <w:rFonts w:ascii="Macedonian Tms" w:hAnsi="Macedonian Tms"/>
          <w:sz w:val="20"/>
          <w:szCs w:val="20"/>
          <w:lang w:val="it-IT"/>
        </w:rPr>
        <w:t>Сегашна лумбална болка (појавата, природата и интензитетот на тегобите, ирадијацијата на болката долж долните екстремитети, отежнатото функционирање во секојдневниот живот, испитувањата, терапијата и нејзината ефикасност);</w:t>
      </w:r>
    </w:p>
    <w:p w:rsidR="004A56E5" w:rsidRPr="00EE4F15" w:rsidRDefault="002338B9" w:rsidP="00A623B0">
      <w:pPr>
        <w:numPr>
          <w:ilvl w:val="0"/>
          <w:numId w:val="489"/>
        </w:numPr>
        <w:jc w:val="both"/>
        <w:rPr>
          <w:rFonts w:ascii="Macedonian Tms" w:hAnsi="Macedonian Tms"/>
          <w:sz w:val="20"/>
          <w:szCs w:val="20"/>
          <w:lang w:val="it-IT"/>
        </w:rPr>
      </w:pPr>
      <w:r>
        <w:rPr>
          <w:rFonts w:ascii="Macedonian Tms" w:hAnsi="Macedonian Tms"/>
          <w:sz w:val="20"/>
          <w:szCs w:val="20"/>
          <w:lang w:val="it-IT"/>
        </w:rPr>
        <w:t>Други заболувања (операции, трауми, други мускулноскелетни нарушувања, други болести како дијабетот, артериосклерозата на долните екстремитети, болестите на урогениталниот систем, алергиите, тековната терапија со некои лекови);</w:t>
      </w:r>
    </w:p>
    <w:p w:rsidR="004A56E5" w:rsidRPr="00EE4F15" w:rsidRDefault="002338B9" w:rsidP="00A623B0">
      <w:pPr>
        <w:numPr>
          <w:ilvl w:val="0"/>
          <w:numId w:val="489"/>
        </w:numPr>
        <w:jc w:val="both"/>
        <w:rPr>
          <w:rFonts w:ascii="Macedonian Tms" w:hAnsi="Macedonian Tms"/>
          <w:sz w:val="20"/>
          <w:szCs w:val="20"/>
          <w:lang w:val="it-IT"/>
        </w:rPr>
      </w:pPr>
      <w:r>
        <w:rPr>
          <w:rFonts w:ascii="Macedonian Tms" w:hAnsi="Macedonian Tms"/>
          <w:sz w:val="20"/>
          <w:szCs w:val="20"/>
          <w:lang w:val="it-IT"/>
        </w:rPr>
        <w:t xml:space="preserve"> Социјална анамнеза (семејство, едукација, работа);</w:t>
      </w:r>
    </w:p>
    <w:p w:rsidR="004A56E5" w:rsidRPr="000C133A" w:rsidRDefault="002338B9" w:rsidP="00A623B0">
      <w:pPr>
        <w:numPr>
          <w:ilvl w:val="0"/>
          <w:numId w:val="489"/>
        </w:numPr>
        <w:jc w:val="both"/>
        <w:rPr>
          <w:rFonts w:ascii="Macedonian Tms" w:hAnsi="Macedonian Tms"/>
          <w:sz w:val="20"/>
          <w:szCs w:val="20"/>
          <w:lang w:val="it-IT"/>
        </w:rPr>
      </w:pPr>
      <w:r>
        <w:rPr>
          <w:rFonts w:ascii="Macedonian Tms" w:hAnsi="Macedonian Tms"/>
          <w:sz w:val="20"/>
          <w:szCs w:val="20"/>
          <w:lang w:val="it-IT"/>
        </w:rPr>
        <w:t xml:space="preserve">Животен стил (физички вежби, пушење, </w:t>
      </w:r>
      <w:r>
        <w:rPr>
          <w:rFonts w:ascii="Macedonian Tms" w:hAnsi="Macedonian Tms"/>
          <w:sz w:val="20"/>
          <w:szCs w:val="20"/>
          <w:highlight w:val="lightGray"/>
          <w:lang w:val="it-IT"/>
        </w:rPr>
        <w:t>пиење, диета).</w:t>
      </w:r>
    </w:p>
    <w:p w:rsidR="004A56E5" w:rsidRPr="00D35B36"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Физикален преглед</w:t>
      </w:r>
    </w:p>
    <w:p w:rsidR="004A56E5" w:rsidRPr="0041456E" w:rsidRDefault="002338B9" w:rsidP="00A623B0">
      <w:pPr>
        <w:numPr>
          <w:ilvl w:val="0"/>
          <w:numId w:val="490"/>
        </w:numPr>
        <w:jc w:val="both"/>
        <w:rPr>
          <w:rFonts w:ascii="Macedonian Tms" w:hAnsi="Macedonian Tms"/>
          <w:sz w:val="20"/>
          <w:szCs w:val="20"/>
          <w:lang w:val="it-IT"/>
        </w:rPr>
      </w:pPr>
      <w:r>
        <w:rPr>
          <w:rFonts w:ascii="Macedonian Tms" w:hAnsi="Macedonian Tms"/>
          <w:sz w:val="20"/>
          <w:szCs w:val="20"/>
          <w:lang w:val="it-IT"/>
        </w:rPr>
        <w:t xml:space="preserve">При физикалниот преглед особено внимание се посветува на процената на знаците на компресија на нервните корени и функционалниот статус. Пациентот треба да биде соблечен до </w:t>
      </w:r>
      <w:r>
        <w:rPr>
          <w:rFonts w:ascii="Macedonian Tms" w:hAnsi="Macedonian Tms"/>
          <w:sz w:val="20"/>
          <w:szCs w:val="20"/>
          <w:highlight w:val="lightGray"/>
          <w:lang w:val="it-IT"/>
        </w:rPr>
        <w:t>потребното ниво</w:t>
      </w:r>
      <w:r>
        <w:rPr>
          <w:rFonts w:ascii="Macedonian Tms" w:hAnsi="Macedonian Tms"/>
          <w:sz w:val="20"/>
          <w:szCs w:val="20"/>
          <w:lang w:val="it-IT"/>
        </w:rPr>
        <w:t>.</w:t>
      </w:r>
    </w:p>
    <w:p w:rsidR="004A56E5" w:rsidRPr="0041456E" w:rsidRDefault="002338B9" w:rsidP="00A623B0">
      <w:pPr>
        <w:numPr>
          <w:ilvl w:val="0"/>
          <w:numId w:val="491"/>
        </w:numPr>
        <w:jc w:val="both"/>
        <w:rPr>
          <w:rFonts w:ascii="Macedonian Tms" w:hAnsi="Macedonian Tms"/>
          <w:sz w:val="20"/>
          <w:szCs w:val="20"/>
          <w:lang w:val="it-IT"/>
        </w:rPr>
      </w:pPr>
      <w:r>
        <w:rPr>
          <w:rFonts w:ascii="Macedonian Tms" w:hAnsi="Macedonian Tms"/>
          <w:sz w:val="20"/>
          <w:szCs w:val="20"/>
          <w:lang w:val="it-IT"/>
        </w:rPr>
        <w:t xml:space="preserve">Инспекција на </w:t>
      </w:r>
      <w:r w:rsidR="004A56E5" w:rsidRPr="0041456E">
        <w:rPr>
          <w:rFonts w:ascii="Macedonian Tms" w:hAnsi="Macedonian Tms"/>
          <w:sz w:val="20"/>
          <w:szCs w:val="20"/>
          <w:lang w:val="it-IT"/>
        </w:rPr>
        <w:t>’</w:t>
      </w:r>
      <w:r>
        <w:rPr>
          <w:rFonts w:ascii="Macedonian Tms" w:hAnsi="Macedonian Tms"/>
          <w:sz w:val="20"/>
          <w:szCs w:val="20"/>
          <w:lang w:val="it-IT"/>
        </w:rPr>
        <w:t>рбетот:</w:t>
      </w:r>
    </w:p>
    <w:p w:rsidR="004A56E5" w:rsidRPr="0041456E" w:rsidRDefault="002338B9" w:rsidP="00A623B0">
      <w:pPr>
        <w:numPr>
          <w:ilvl w:val="0"/>
          <w:numId w:val="502"/>
        </w:numPr>
        <w:jc w:val="both"/>
        <w:rPr>
          <w:rFonts w:ascii="Macedonian Tms" w:hAnsi="Macedonian Tms"/>
          <w:sz w:val="20"/>
          <w:szCs w:val="20"/>
          <w:lang w:val="it-IT"/>
        </w:rPr>
      </w:pPr>
      <w:r>
        <w:rPr>
          <w:rFonts w:ascii="Macedonian Tms" w:hAnsi="Macedonian Tms"/>
          <w:sz w:val="20"/>
          <w:szCs w:val="20"/>
          <w:lang w:val="it-IT"/>
        </w:rPr>
        <w:t>Исправање на лордозата или појава на сколиоза поради силна болка;</w:t>
      </w:r>
    </w:p>
    <w:p w:rsidR="004A56E5" w:rsidRPr="0041456E" w:rsidRDefault="002338B9" w:rsidP="00A623B0">
      <w:pPr>
        <w:numPr>
          <w:ilvl w:val="0"/>
          <w:numId w:val="502"/>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Свивањето на </w:t>
      </w:r>
      <w:r w:rsidR="004A56E5" w:rsidRPr="0041456E">
        <w:rPr>
          <w:rFonts w:ascii="Macedonian Tms" w:hAnsi="Macedonian Tms"/>
          <w:sz w:val="20"/>
          <w:szCs w:val="20"/>
          <w:highlight w:val="lightGray"/>
          <w:lang w:val="it-IT"/>
        </w:rPr>
        <w:t>’</w:t>
      </w:r>
      <w:r>
        <w:rPr>
          <w:rFonts w:ascii="Macedonian Tms" w:hAnsi="Macedonian Tms"/>
          <w:sz w:val="20"/>
          <w:szCs w:val="20"/>
          <w:highlight w:val="lightGray"/>
          <w:lang w:val="it-IT"/>
        </w:rPr>
        <w:t>рбетот е редуцирано; болка при свивањето е индикатор за тежината на состојбата.</w:t>
      </w:r>
    </w:p>
    <w:p w:rsidR="004A56E5" w:rsidRPr="0041456E" w:rsidRDefault="002338B9" w:rsidP="00A623B0">
      <w:pPr>
        <w:numPr>
          <w:ilvl w:val="0"/>
          <w:numId w:val="491"/>
        </w:numPr>
        <w:jc w:val="both"/>
        <w:rPr>
          <w:rFonts w:ascii="Macedonian Tms" w:hAnsi="Macedonian Tms"/>
          <w:sz w:val="20"/>
          <w:szCs w:val="20"/>
          <w:lang w:val="it-IT"/>
        </w:rPr>
      </w:pPr>
      <w:r>
        <w:rPr>
          <w:rFonts w:ascii="Macedonian Tms" w:hAnsi="Macedonian Tms"/>
          <w:sz w:val="20"/>
          <w:szCs w:val="20"/>
          <w:lang w:val="it-IT"/>
        </w:rPr>
        <w:t xml:space="preserve">Палпација на пршлените, ишијадичниот нерв </w:t>
      </w:r>
      <w:r>
        <w:rPr>
          <w:rFonts w:ascii="Macedonian Tms" w:hAnsi="Macedonian Tms"/>
          <w:sz w:val="20"/>
          <w:szCs w:val="20"/>
          <w:highlight w:val="lightGray"/>
          <w:lang w:val="it-IT"/>
        </w:rPr>
        <w:t>и долните екстремитети</w:t>
      </w:r>
      <w:r>
        <w:rPr>
          <w:rFonts w:ascii="Macedonian Tms" w:hAnsi="Macedonian Tms"/>
          <w:sz w:val="20"/>
          <w:szCs w:val="20"/>
          <w:lang w:val="it-IT"/>
        </w:rPr>
        <w:t>:</w:t>
      </w:r>
    </w:p>
    <w:p w:rsidR="004A56E5" w:rsidRPr="0041456E" w:rsidRDefault="002338B9" w:rsidP="00A623B0">
      <w:pPr>
        <w:numPr>
          <w:ilvl w:val="0"/>
          <w:numId w:val="503"/>
        </w:numPr>
        <w:jc w:val="both"/>
        <w:rPr>
          <w:rFonts w:ascii="Macedonian Tms" w:hAnsi="Macedonian Tms"/>
          <w:sz w:val="20"/>
          <w:szCs w:val="20"/>
          <w:lang w:val="it-IT"/>
        </w:rPr>
      </w:pPr>
      <w:r>
        <w:rPr>
          <w:rFonts w:ascii="Macedonian Tms" w:hAnsi="Macedonian Tms"/>
          <w:sz w:val="20"/>
          <w:szCs w:val="20"/>
          <w:lang w:val="it-IT"/>
        </w:rPr>
        <w:t>Еднострана осетливост на бутот и седалната регија често е асоциран со акутна компресија на коренот на ишијадичниот нерв;</w:t>
      </w:r>
    </w:p>
    <w:p w:rsidR="004A56E5" w:rsidRPr="0041456E" w:rsidRDefault="002338B9" w:rsidP="00A623B0">
      <w:pPr>
        <w:numPr>
          <w:ilvl w:val="0"/>
          <w:numId w:val="503"/>
        </w:numPr>
        <w:jc w:val="both"/>
        <w:rPr>
          <w:rFonts w:ascii="Macedonian Tms" w:hAnsi="Macedonian Tms"/>
          <w:sz w:val="20"/>
          <w:szCs w:val="20"/>
          <w:lang w:val="it-IT"/>
        </w:rPr>
      </w:pPr>
      <w:r>
        <w:rPr>
          <w:rFonts w:ascii="Macedonian Tms" w:hAnsi="Macedonian Tms"/>
          <w:sz w:val="20"/>
          <w:szCs w:val="20"/>
          <w:highlight w:val="lightGray"/>
          <w:lang w:val="it-IT"/>
        </w:rPr>
        <w:t>Голем број болни точки и други придружни симптоми може да сугерираат фибромијалгија. Палпација или доплер-сонографија или пак и двете на артериите на долните екстремитети кај пациенти постари од 50 години со интермитентна клаудикација</w:t>
      </w:r>
      <w:r>
        <w:rPr>
          <w:rFonts w:ascii="Macedonian Tms" w:hAnsi="Macedonian Tms"/>
          <w:sz w:val="20"/>
          <w:szCs w:val="20"/>
          <w:lang w:val="it-IT"/>
        </w:rPr>
        <w:t>.</w:t>
      </w:r>
    </w:p>
    <w:p w:rsidR="004A56E5" w:rsidRPr="0025264F" w:rsidRDefault="002338B9" w:rsidP="00A623B0">
      <w:pPr>
        <w:pStyle w:val="ListParagraph"/>
        <w:numPr>
          <w:ilvl w:val="0"/>
          <w:numId w:val="491"/>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Испитување на подвижноста на рбетот: </w:t>
      </w:r>
    </w:p>
    <w:p w:rsidR="004A56E5" w:rsidRPr="0041456E" w:rsidRDefault="002338B9" w:rsidP="00A623B0">
      <w:pPr>
        <w:numPr>
          <w:ilvl w:val="0"/>
          <w:numId w:val="503"/>
        </w:numPr>
        <w:jc w:val="both"/>
        <w:rPr>
          <w:rFonts w:ascii="Macedonian Tms" w:hAnsi="Macedonian Tms"/>
          <w:sz w:val="20"/>
          <w:szCs w:val="20"/>
          <w:highlight w:val="lightGray"/>
          <w:lang w:val="it-IT"/>
        </w:rPr>
      </w:pPr>
      <w:r>
        <w:rPr>
          <w:rFonts w:ascii="Macedonian Tms" w:hAnsi="Macedonian Tms"/>
          <w:sz w:val="20"/>
          <w:szCs w:val="20"/>
          <w:highlight w:val="lightGray"/>
          <w:lang w:val="it-IT"/>
        </w:rPr>
        <w:t>Рестрикција во свивање према напред, назад или на страна може да укаже на тежината на лумбалната болка;</w:t>
      </w:r>
    </w:p>
    <w:p w:rsidR="004A56E5" w:rsidRPr="0041456E" w:rsidRDefault="002338B9" w:rsidP="00A623B0">
      <w:pPr>
        <w:numPr>
          <w:ilvl w:val="0"/>
          <w:numId w:val="503"/>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Подвижноста на </w:t>
      </w:r>
      <w:r w:rsidR="004A56E5" w:rsidRPr="0041456E">
        <w:rPr>
          <w:rFonts w:ascii="Macedonian Tms" w:hAnsi="Macedonian Tms"/>
          <w:sz w:val="20"/>
          <w:szCs w:val="20"/>
          <w:highlight w:val="lightGray"/>
          <w:lang w:val="it-IT"/>
        </w:rPr>
        <w:t>’</w:t>
      </w:r>
      <w:r>
        <w:rPr>
          <w:rFonts w:ascii="Macedonian Tms" w:hAnsi="Macedonian Tms"/>
          <w:sz w:val="20"/>
          <w:szCs w:val="20"/>
          <w:highlight w:val="lightGray"/>
          <w:lang w:val="it-IT"/>
        </w:rPr>
        <w:t>рбетот и нарушувањата на ритамот на движење помагаат при определувањето на функционалниот капацитет и нивното мерење овозможува следење на состојбата на болниот;</w:t>
      </w:r>
    </w:p>
    <w:p w:rsidR="004A56E5" w:rsidRPr="0041456E" w:rsidRDefault="002338B9" w:rsidP="00A623B0">
      <w:pPr>
        <w:numPr>
          <w:ilvl w:val="0"/>
          <w:numId w:val="503"/>
        </w:numPr>
        <w:jc w:val="both"/>
        <w:rPr>
          <w:rFonts w:ascii="Macedonian Tms" w:hAnsi="Macedonian Tms"/>
          <w:sz w:val="20"/>
          <w:szCs w:val="20"/>
          <w:highlight w:val="lightGray"/>
          <w:lang w:val="it-IT"/>
        </w:rPr>
      </w:pPr>
      <w:r>
        <w:rPr>
          <w:sz w:val="20"/>
          <w:szCs w:val="20"/>
          <w:highlight w:val="lightGray"/>
          <w:lang w:val="it-IT"/>
        </w:rPr>
        <w:t>Сцхобер</w:t>
      </w:r>
      <w:r>
        <w:rPr>
          <w:rFonts w:ascii="Macedonian Tms" w:hAnsi="Macedonian Tms"/>
          <w:sz w:val="20"/>
          <w:szCs w:val="20"/>
          <w:highlight w:val="lightGray"/>
          <w:lang w:val="it-IT"/>
        </w:rPr>
        <w:t>-овиот тест нема големо значење во мерењето на подвижноста;</w:t>
      </w:r>
    </w:p>
    <w:p w:rsidR="004A56E5" w:rsidRPr="0041456E" w:rsidRDefault="002338B9" w:rsidP="00A623B0">
      <w:pPr>
        <w:numPr>
          <w:ilvl w:val="0"/>
          <w:numId w:val="503"/>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Ротаторното движење на </w:t>
      </w:r>
      <w:r w:rsidR="004A56E5" w:rsidRPr="0041456E">
        <w:rPr>
          <w:rFonts w:ascii="Macedonian Tms" w:hAnsi="Macedonian Tms"/>
          <w:sz w:val="20"/>
          <w:szCs w:val="20"/>
          <w:highlight w:val="lightGray"/>
          <w:lang w:val="it-IT"/>
        </w:rPr>
        <w:t>’</w:t>
      </w:r>
      <w:r>
        <w:rPr>
          <w:rFonts w:ascii="Macedonian Tms" w:hAnsi="Macedonian Tms"/>
          <w:sz w:val="20"/>
          <w:szCs w:val="20"/>
          <w:highlight w:val="lightGray"/>
          <w:lang w:val="it-IT"/>
        </w:rPr>
        <w:t>рбетот и движењата во градниот кош кај анкилозниот спондилит многу рано се намалени.</w:t>
      </w:r>
    </w:p>
    <w:p w:rsidR="004A56E5" w:rsidRPr="00E01054" w:rsidRDefault="002338B9" w:rsidP="00A623B0">
      <w:pPr>
        <w:pStyle w:val="ListParagraph"/>
        <w:numPr>
          <w:ilvl w:val="0"/>
          <w:numId w:val="491"/>
        </w:numPr>
        <w:jc w:val="both"/>
        <w:rPr>
          <w:rFonts w:ascii="Macedonian Tms" w:hAnsi="Macedonian Tms"/>
          <w:sz w:val="20"/>
          <w:szCs w:val="20"/>
          <w:lang w:val="it-IT"/>
        </w:rPr>
      </w:pPr>
      <w:r>
        <w:rPr>
          <w:rFonts w:ascii="Macedonian Tms" w:hAnsi="Macedonian Tms"/>
          <w:sz w:val="20"/>
          <w:szCs w:val="20"/>
          <w:lang w:val="it-IT"/>
        </w:rPr>
        <w:t>Процена на знаците на компресија на корените на нервите:</w:t>
      </w:r>
    </w:p>
    <w:p w:rsidR="004A56E5" w:rsidRPr="00E01054" w:rsidRDefault="002338B9" w:rsidP="00A623B0">
      <w:pPr>
        <w:pStyle w:val="ListParagraph"/>
        <w:numPr>
          <w:ilvl w:val="0"/>
          <w:numId w:val="521"/>
        </w:numPr>
        <w:ind w:left="720"/>
        <w:jc w:val="both"/>
        <w:rPr>
          <w:rFonts w:ascii="Macedonian Tms" w:hAnsi="Macedonian Tms"/>
          <w:sz w:val="20"/>
          <w:szCs w:val="20"/>
          <w:lang w:val="it-IT"/>
        </w:rPr>
      </w:pPr>
      <w:r>
        <w:rPr>
          <w:rFonts w:ascii="Macedonian Tms" w:hAnsi="Macedonian Tms"/>
          <w:sz w:val="20"/>
          <w:szCs w:val="20"/>
          <w:lang w:val="it-IT"/>
        </w:rPr>
        <w:t>Кревање на исправена нога (</w:t>
      </w:r>
      <w:r>
        <w:rPr>
          <w:sz w:val="20"/>
          <w:szCs w:val="20"/>
          <w:lang w:val="it-IT"/>
        </w:rPr>
        <w:t>СЛР</w:t>
      </w:r>
      <w:r>
        <w:rPr>
          <w:rFonts w:ascii="Macedonian Tms" w:hAnsi="Macedonian Tms"/>
          <w:sz w:val="20"/>
          <w:szCs w:val="20"/>
          <w:lang w:val="it-IT"/>
        </w:rPr>
        <w:t xml:space="preserve">) и </w:t>
      </w:r>
      <w:r>
        <w:rPr>
          <w:sz w:val="20"/>
          <w:szCs w:val="20"/>
          <w:highlight w:val="lightGray"/>
          <w:lang w:val="it-IT"/>
        </w:rPr>
        <w:t>Ласељуе-</w:t>
      </w:r>
      <w:r>
        <w:rPr>
          <w:rFonts w:ascii="Macedonian Tms" w:hAnsi="Macedonian Tms"/>
          <w:sz w:val="20"/>
          <w:szCs w:val="20"/>
          <w:highlight w:val="lightGray"/>
          <w:lang w:val="it-IT"/>
        </w:rPr>
        <w:t>тестот</w:t>
      </w:r>
      <w:r>
        <w:rPr>
          <w:rFonts w:ascii="Macedonian Tms" w:hAnsi="Macedonian Tms"/>
          <w:sz w:val="20"/>
          <w:szCs w:val="20"/>
          <w:lang w:val="it-IT"/>
        </w:rPr>
        <w:t xml:space="preserve"> се сензитивни но неспецифични тестови за потврдување на компресија на нервните корени на </w:t>
      </w:r>
      <w:r>
        <w:rPr>
          <w:sz w:val="20"/>
          <w:szCs w:val="20"/>
          <w:lang w:val="it-IT"/>
        </w:rPr>
        <w:t>С1</w:t>
      </w:r>
      <w:r>
        <w:rPr>
          <w:rFonts w:ascii="Macedonian Tms" w:hAnsi="Macedonian Tms"/>
          <w:sz w:val="20"/>
          <w:szCs w:val="20"/>
          <w:lang w:val="it-IT"/>
        </w:rPr>
        <w:t xml:space="preserve"> и </w:t>
      </w:r>
      <w:r>
        <w:rPr>
          <w:sz w:val="20"/>
          <w:szCs w:val="20"/>
          <w:highlight w:val="lightGray"/>
          <w:lang w:val="it-IT"/>
        </w:rPr>
        <w:t>Л5</w:t>
      </w:r>
      <w:r>
        <w:rPr>
          <w:rFonts w:ascii="Macedonian Tms" w:hAnsi="Macedonian Tms"/>
          <w:sz w:val="20"/>
          <w:szCs w:val="20"/>
          <w:highlight w:val="lightGray"/>
          <w:lang w:val="it-IT"/>
        </w:rPr>
        <w:t xml:space="preserve"> нивото</w:t>
      </w:r>
      <w:r>
        <w:rPr>
          <w:rFonts w:ascii="Macedonian Tms" w:hAnsi="Macedonian Tms"/>
          <w:sz w:val="20"/>
          <w:szCs w:val="20"/>
          <w:lang w:val="it-IT"/>
        </w:rPr>
        <w:t>:</w:t>
      </w:r>
    </w:p>
    <w:p w:rsidR="004A56E5" w:rsidRPr="00EE4F15" w:rsidRDefault="002338B9" w:rsidP="00A623B0">
      <w:pPr>
        <w:numPr>
          <w:ilvl w:val="0"/>
          <w:numId w:val="507"/>
        </w:numPr>
        <w:ind w:left="1080"/>
        <w:jc w:val="both"/>
        <w:rPr>
          <w:rFonts w:ascii="Macedonian Tms" w:hAnsi="Macedonian Tms"/>
          <w:sz w:val="20"/>
          <w:szCs w:val="20"/>
          <w:lang w:val="it-IT"/>
        </w:rPr>
      </w:pPr>
      <w:r>
        <w:rPr>
          <w:rFonts w:ascii="Macedonian Tms" w:hAnsi="Macedonian Tms"/>
          <w:sz w:val="20"/>
          <w:szCs w:val="20"/>
          <w:lang w:val="it-IT"/>
        </w:rPr>
        <w:t>Тестот е позитивен кога ќе се предизвика болка што се шири од половината долж ногата; Само болка во половината или осетливост зад коленото не се позитивни знаци;</w:t>
      </w:r>
    </w:p>
    <w:p w:rsidR="004A56E5" w:rsidRPr="00EE4F15" w:rsidRDefault="002338B9" w:rsidP="00A623B0">
      <w:pPr>
        <w:numPr>
          <w:ilvl w:val="0"/>
          <w:numId w:val="507"/>
        </w:numPr>
        <w:ind w:left="1080"/>
        <w:jc w:val="both"/>
        <w:rPr>
          <w:rFonts w:ascii="Macedonian Tms" w:hAnsi="Macedonian Tms"/>
          <w:sz w:val="20"/>
          <w:szCs w:val="20"/>
          <w:lang w:val="it-IT"/>
        </w:rPr>
      </w:pPr>
      <w:r>
        <w:rPr>
          <w:rFonts w:ascii="Macedonian Tms" w:hAnsi="Macedonian Tms"/>
          <w:sz w:val="20"/>
          <w:szCs w:val="20"/>
          <w:lang w:val="it-IT"/>
        </w:rPr>
        <w:t xml:space="preserve">Позитивна дорзифлексија на глуждот при изведување на </w:t>
      </w:r>
      <w:r>
        <w:rPr>
          <w:sz w:val="20"/>
          <w:szCs w:val="20"/>
          <w:lang w:val="it-IT"/>
        </w:rPr>
        <w:t xml:space="preserve">СЛР, </w:t>
      </w:r>
      <w:r>
        <w:rPr>
          <w:rFonts w:ascii="Macedonian Tms" w:hAnsi="Macedonian Tms"/>
          <w:sz w:val="20"/>
          <w:szCs w:val="20"/>
          <w:lang w:val="it-IT"/>
        </w:rPr>
        <w:t>ја зголемува ирадирачката болка од половината долж ногата;</w:t>
      </w:r>
    </w:p>
    <w:p w:rsidR="004A56E5" w:rsidRPr="00EE4F15" w:rsidRDefault="002338B9" w:rsidP="00A623B0">
      <w:pPr>
        <w:numPr>
          <w:ilvl w:val="0"/>
          <w:numId w:val="507"/>
        </w:numPr>
        <w:ind w:left="1080"/>
        <w:jc w:val="both"/>
        <w:rPr>
          <w:rFonts w:ascii="Macedonian Tms" w:hAnsi="Macedonian Tms"/>
          <w:sz w:val="20"/>
          <w:szCs w:val="20"/>
          <w:lang w:val="it-IT"/>
        </w:rPr>
      </w:pPr>
      <w:r>
        <w:rPr>
          <w:rFonts w:ascii="Macedonian Tms" w:hAnsi="Macedonian Tms"/>
          <w:sz w:val="20"/>
          <w:szCs w:val="20"/>
          <w:lang w:val="it-IT"/>
        </w:rPr>
        <w:t>Вкрстена болка: појачување на ирадијациската болка кога се крева контралатералната нога е специфичен знак на компресија на коренот на нервот.</w:t>
      </w:r>
    </w:p>
    <w:p w:rsidR="004A56E5" w:rsidRPr="00EE4F15" w:rsidRDefault="002338B9" w:rsidP="00A623B0">
      <w:pPr>
        <w:numPr>
          <w:ilvl w:val="0"/>
          <w:numId w:val="492"/>
        </w:numPr>
        <w:jc w:val="both"/>
        <w:rPr>
          <w:rFonts w:ascii="Macedonian Tms" w:hAnsi="Macedonian Tms"/>
          <w:sz w:val="20"/>
          <w:szCs w:val="20"/>
          <w:lang w:val="it-IT"/>
        </w:rPr>
      </w:pPr>
      <w:r>
        <w:rPr>
          <w:rFonts w:ascii="Macedonian Tms" w:hAnsi="Macedonian Tms"/>
          <w:sz w:val="20"/>
          <w:szCs w:val="20"/>
          <w:lang w:val="it-IT"/>
        </w:rPr>
        <w:t xml:space="preserve">Мускулна сила на нозете: </w:t>
      </w:r>
    </w:p>
    <w:p w:rsidR="004A56E5" w:rsidRPr="006B0592" w:rsidRDefault="002338B9" w:rsidP="00A623B0">
      <w:pPr>
        <w:numPr>
          <w:ilvl w:val="0"/>
          <w:numId w:val="508"/>
        </w:numPr>
        <w:ind w:left="1080"/>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Екстензија на коленото (коренот </w:t>
      </w:r>
      <w:r>
        <w:rPr>
          <w:sz w:val="20"/>
          <w:szCs w:val="20"/>
          <w:highlight w:val="lightGray"/>
          <w:lang w:val="it-IT"/>
        </w:rPr>
        <w:t>Л4</w:t>
      </w:r>
      <w:r>
        <w:rPr>
          <w:rFonts w:ascii="Macedonian Tms" w:hAnsi="Macedonian Tms"/>
          <w:sz w:val="20"/>
          <w:szCs w:val="20"/>
          <w:highlight w:val="lightGray"/>
          <w:lang w:val="it-IT"/>
        </w:rPr>
        <w:t xml:space="preserve"> и делумно </w:t>
      </w:r>
      <w:r>
        <w:rPr>
          <w:sz w:val="20"/>
          <w:szCs w:val="20"/>
          <w:highlight w:val="lightGray"/>
          <w:lang w:val="it-IT"/>
        </w:rPr>
        <w:t>Л3</w:t>
      </w:r>
      <w:r>
        <w:rPr>
          <w:rFonts w:ascii="Macedonian Tms" w:hAnsi="Macedonian Tms"/>
          <w:sz w:val="20"/>
          <w:szCs w:val="20"/>
          <w:highlight w:val="lightGray"/>
          <w:lang w:val="it-IT"/>
        </w:rPr>
        <w:t>);</w:t>
      </w:r>
    </w:p>
    <w:p w:rsidR="004A56E5" w:rsidRPr="006B0592" w:rsidRDefault="002338B9" w:rsidP="00A623B0">
      <w:pPr>
        <w:numPr>
          <w:ilvl w:val="0"/>
          <w:numId w:val="508"/>
        </w:numPr>
        <w:ind w:left="1080"/>
        <w:jc w:val="both"/>
        <w:rPr>
          <w:rFonts w:ascii="Macedonian Tms" w:hAnsi="Macedonian Tms"/>
          <w:sz w:val="20"/>
          <w:szCs w:val="20"/>
          <w:highlight w:val="lightGray"/>
          <w:lang w:val="it-IT"/>
        </w:rPr>
      </w:pPr>
      <w:r>
        <w:rPr>
          <w:rFonts w:ascii="Macedonian Tms" w:hAnsi="Macedonian Tms"/>
          <w:sz w:val="20"/>
          <w:szCs w:val="20"/>
          <w:highlight w:val="lightGray"/>
          <w:lang w:val="it-IT"/>
        </w:rPr>
        <w:t>Дорзифлексија на глуждот (</w:t>
      </w:r>
      <w:r>
        <w:rPr>
          <w:sz w:val="20"/>
          <w:szCs w:val="20"/>
          <w:highlight w:val="lightGray"/>
          <w:lang w:val="it-IT"/>
        </w:rPr>
        <w:t>Л5</w:t>
      </w:r>
      <w:r>
        <w:rPr>
          <w:rFonts w:ascii="Macedonian Tms" w:hAnsi="Macedonian Tms"/>
          <w:sz w:val="20"/>
          <w:szCs w:val="20"/>
          <w:highlight w:val="lightGray"/>
          <w:lang w:val="it-IT"/>
        </w:rPr>
        <w:t xml:space="preserve">, делумно </w:t>
      </w:r>
      <w:r>
        <w:rPr>
          <w:sz w:val="20"/>
          <w:szCs w:val="20"/>
          <w:highlight w:val="lightGray"/>
          <w:lang w:val="it-IT"/>
        </w:rPr>
        <w:t>Л4</w:t>
      </w:r>
      <w:r>
        <w:rPr>
          <w:rFonts w:ascii="Macedonian Tms" w:hAnsi="Macedonian Tms"/>
          <w:sz w:val="20"/>
          <w:szCs w:val="20"/>
          <w:highlight w:val="lightGray"/>
          <w:lang w:val="it-IT"/>
        </w:rPr>
        <w:t xml:space="preserve"> коренот), дорзифлексија на палецот (</w:t>
      </w:r>
      <w:r>
        <w:rPr>
          <w:sz w:val="20"/>
          <w:szCs w:val="20"/>
          <w:highlight w:val="lightGray"/>
          <w:lang w:val="it-IT"/>
        </w:rPr>
        <w:t>Л5</w:t>
      </w:r>
      <w:r>
        <w:rPr>
          <w:rFonts w:ascii="Macedonian Tms" w:hAnsi="Macedonian Tms"/>
          <w:sz w:val="20"/>
          <w:szCs w:val="20"/>
          <w:highlight w:val="lightGray"/>
          <w:lang w:val="it-IT"/>
        </w:rPr>
        <w:t xml:space="preserve"> коренот), плантарна флексија на глуждот (</w:t>
      </w:r>
      <w:r>
        <w:rPr>
          <w:sz w:val="20"/>
          <w:szCs w:val="20"/>
          <w:highlight w:val="lightGray"/>
          <w:lang w:val="it-IT"/>
        </w:rPr>
        <w:t>С1</w:t>
      </w:r>
      <w:r>
        <w:rPr>
          <w:rFonts w:ascii="Macedonian Tms" w:hAnsi="Macedonian Tms"/>
          <w:sz w:val="20"/>
          <w:szCs w:val="20"/>
          <w:highlight w:val="lightGray"/>
          <w:lang w:val="it-IT"/>
        </w:rPr>
        <w:t xml:space="preserve"> коренот);</w:t>
      </w:r>
    </w:p>
    <w:p w:rsidR="004A56E5" w:rsidRPr="00EE4F15" w:rsidRDefault="002338B9" w:rsidP="00A623B0">
      <w:pPr>
        <w:numPr>
          <w:ilvl w:val="0"/>
          <w:numId w:val="508"/>
        </w:numPr>
        <w:ind w:left="1080"/>
        <w:jc w:val="both"/>
        <w:rPr>
          <w:rFonts w:ascii="Macedonian Tms" w:hAnsi="Macedonian Tms"/>
          <w:sz w:val="20"/>
          <w:szCs w:val="20"/>
          <w:lang w:val="it-IT"/>
        </w:rPr>
      </w:pPr>
      <w:r>
        <w:rPr>
          <w:rFonts w:ascii="Macedonian Tms" w:hAnsi="Macedonian Tms"/>
          <w:sz w:val="20"/>
          <w:szCs w:val="20"/>
          <w:lang w:val="it-IT"/>
        </w:rPr>
        <w:t>Одење на пети (</w:t>
      </w:r>
      <w:r>
        <w:rPr>
          <w:sz w:val="20"/>
          <w:szCs w:val="20"/>
          <w:lang w:val="it-IT"/>
        </w:rPr>
        <w:t>Л5</w:t>
      </w:r>
      <w:r>
        <w:rPr>
          <w:rFonts w:ascii="Macedonian Tms" w:hAnsi="Macedonian Tms"/>
          <w:sz w:val="20"/>
          <w:szCs w:val="20"/>
          <w:lang w:val="it-IT"/>
        </w:rPr>
        <w:t xml:space="preserve">, делумно </w:t>
      </w:r>
      <w:r>
        <w:rPr>
          <w:sz w:val="20"/>
          <w:szCs w:val="20"/>
          <w:lang w:val="it-IT"/>
        </w:rPr>
        <w:t>Л4</w:t>
      </w:r>
      <w:r>
        <w:rPr>
          <w:rFonts w:ascii="Macedonian Tms" w:hAnsi="Macedonian Tms"/>
          <w:sz w:val="20"/>
          <w:szCs w:val="20"/>
          <w:lang w:val="it-IT"/>
        </w:rPr>
        <w:t xml:space="preserve"> коренот) или на прсти (</w:t>
      </w:r>
      <w:r>
        <w:rPr>
          <w:sz w:val="20"/>
          <w:szCs w:val="20"/>
          <w:lang w:val="it-IT"/>
        </w:rPr>
        <w:t>С1</w:t>
      </w:r>
      <w:r>
        <w:rPr>
          <w:rFonts w:ascii="Macedonian Tms" w:hAnsi="Macedonian Tms"/>
          <w:sz w:val="20"/>
          <w:szCs w:val="20"/>
          <w:lang w:val="it-IT"/>
        </w:rPr>
        <w:t xml:space="preserve"> коренот).</w:t>
      </w:r>
    </w:p>
    <w:p w:rsidR="004A56E5" w:rsidRPr="00EE4F15" w:rsidRDefault="002338B9" w:rsidP="00A623B0">
      <w:pPr>
        <w:numPr>
          <w:ilvl w:val="0"/>
          <w:numId w:val="509"/>
        </w:numPr>
        <w:jc w:val="both"/>
        <w:rPr>
          <w:rFonts w:ascii="Macedonian Tms" w:hAnsi="Macedonian Tms"/>
          <w:sz w:val="20"/>
          <w:szCs w:val="20"/>
          <w:lang w:val="it-IT"/>
        </w:rPr>
      </w:pPr>
      <w:r>
        <w:rPr>
          <w:rFonts w:ascii="Macedonian Tms" w:hAnsi="Macedonian Tms"/>
          <w:sz w:val="20"/>
          <w:szCs w:val="20"/>
          <w:lang w:val="it-IT"/>
        </w:rPr>
        <w:t>Тетивни рефлекси:</w:t>
      </w:r>
    </w:p>
    <w:p w:rsidR="004A56E5" w:rsidRPr="00EE4F15" w:rsidRDefault="002338B9" w:rsidP="00A623B0">
      <w:pPr>
        <w:numPr>
          <w:ilvl w:val="0"/>
          <w:numId w:val="510"/>
        </w:numPr>
        <w:ind w:left="1080"/>
        <w:jc w:val="both"/>
        <w:rPr>
          <w:rFonts w:ascii="Macedonian Tms" w:hAnsi="Macedonian Tms"/>
          <w:sz w:val="20"/>
          <w:szCs w:val="20"/>
          <w:lang w:val="it-IT"/>
        </w:rPr>
      </w:pPr>
      <w:r>
        <w:rPr>
          <w:rFonts w:ascii="Macedonian Tms" w:hAnsi="Macedonian Tms"/>
          <w:sz w:val="20"/>
          <w:szCs w:val="20"/>
          <w:lang w:val="it-IT"/>
        </w:rPr>
        <w:t>Пателарен (</w:t>
      </w:r>
      <w:r>
        <w:rPr>
          <w:sz w:val="20"/>
          <w:szCs w:val="20"/>
          <w:lang w:val="it-IT"/>
        </w:rPr>
        <w:t>Л4</w:t>
      </w:r>
      <w:r>
        <w:rPr>
          <w:rFonts w:ascii="Macedonian Tms" w:hAnsi="Macedonian Tms"/>
          <w:sz w:val="20"/>
          <w:szCs w:val="20"/>
          <w:lang w:val="it-IT"/>
        </w:rPr>
        <w:t xml:space="preserve"> коренот);</w:t>
      </w:r>
    </w:p>
    <w:p w:rsidR="004A56E5" w:rsidRPr="00EE4F15" w:rsidRDefault="002338B9" w:rsidP="00A623B0">
      <w:pPr>
        <w:numPr>
          <w:ilvl w:val="0"/>
          <w:numId w:val="510"/>
        </w:numPr>
        <w:ind w:left="1080"/>
        <w:jc w:val="both"/>
        <w:rPr>
          <w:rFonts w:ascii="Macedonian Tms" w:hAnsi="Macedonian Tms"/>
          <w:sz w:val="20"/>
          <w:szCs w:val="20"/>
          <w:lang w:val="it-IT"/>
        </w:rPr>
      </w:pPr>
      <w:r>
        <w:rPr>
          <w:rFonts w:ascii="Macedonian Tms" w:hAnsi="Macedonian Tms"/>
          <w:sz w:val="20"/>
          <w:szCs w:val="20"/>
          <w:lang w:val="it-IT"/>
        </w:rPr>
        <w:t>Ахилов (</w:t>
      </w:r>
      <w:r>
        <w:rPr>
          <w:sz w:val="20"/>
          <w:szCs w:val="20"/>
          <w:lang w:val="it-IT"/>
        </w:rPr>
        <w:t>С1</w:t>
      </w:r>
      <w:r>
        <w:rPr>
          <w:rFonts w:ascii="Macedonian Tms" w:hAnsi="Macedonian Tms"/>
          <w:sz w:val="20"/>
          <w:szCs w:val="20"/>
          <w:lang w:val="it-IT"/>
        </w:rPr>
        <w:t xml:space="preserve"> коренот);</w:t>
      </w:r>
    </w:p>
    <w:p w:rsidR="004A56E5" w:rsidRPr="006B0592" w:rsidRDefault="002338B9" w:rsidP="00A623B0">
      <w:pPr>
        <w:numPr>
          <w:ilvl w:val="0"/>
          <w:numId w:val="510"/>
        </w:numPr>
        <w:ind w:left="1080"/>
        <w:jc w:val="both"/>
        <w:rPr>
          <w:rFonts w:ascii="Macedonian Tms" w:hAnsi="Macedonian Tms"/>
          <w:sz w:val="20"/>
          <w:szCs w:val="20"/>
          <w:highlight w:val="lightGray"/>
          <w:lang w:val="it-IT"/>
        </w:rPr>
      </w:pPr>
      <w:r>
        <w:rPr>
          <w:sz w:val="20"/>
          <w:szCs w:val="20"/>
          <w:highlight w:val="lightGray"/>
          <w:lang w:val="it-IT"/>
        </w:rPr>
        <w:t>Бабински</w:t>
      </w:r>
      <w:r>
        <w:rPr>
          <w:rFonts w:ascii="Macedonian Tms" w:hAnsi="Macedonian Tms"/>
          <w:sz w:val="20"/>
          <w:szCs w:val="20"/>
          <w:highlight w:val="lightGray"/>
          <w:lang w:val="it-IT"/>
        </w:rPr>
        <w:t xml:space="preserve"> (горен моторен неурон).</w:t>
      </w:r>
    </w:p>
    <w:p w:rsidR="004A56E5" w:rsidRPr="00EE4F15" w:rsidRDefault="002338B9" w:rsidP="00A623B0">
      <w:pPr>
        <w:numPr>
          <w:ilvl w:val="0"/>
          <w:numId w:val="511"/>
        </w:numPr>
        <w:jc w:val="both"/>
        <w:rPr>
          <w:rFonts w:ascii="Macedonian Tms" w:hAnsi="Macedonian Tms"/>
          <w:sz w:val="20"/>
          <w:szCs w:val="20"/>
          <w:lang w:val="it-IT"/>
        </w:rPr>
      </w:pPr>
      <w:r>
        <w:rPr>
          <w:rFonts w:ascii="Macedonian Tms" w:hAnsi="Macedonian Tms"/>
          <w:sz w:val="20"/>
          <w:szCs w:val="20"/>
          <w:lang w:val="it-IT"/>
        </w:rPr>
        <w:t>Пациентите со симптоми на нозете се испитуваат за осет на допир на долната медијална страна на коленото (</w:t>
      </w:r>
      <w:r>
        <w:rPr>
          <w:sz w:val="20"/>
          <w:szCs w:val="20"/>
          <w:lang w:val="it-IT"/>
        </w:rPr>
        <w:t>Л4</w:t>
      </w:r>
      <w:r>
        <w:rPr>
          <w:rFonts w:ascii="Macedonian Tms" w:hAnsi="Macedonian Tms"/>
          <w:sz w:val="20"/>
          <w:szCs w:val="20"/>
          <w:lang w:val="it-IT"/>
        </w:rPr>
        <w:t xml:space="preserve"> корен), медијалната (</w:t>
      </w:r>
      <w:r>
        <w:rPr>
          <w:sz w:val="20"/>
          <w:szCs w:val="20"/>
          <w:lang w:val="it-IT"/>
        </w:rPr>
        <w:t>Л5</w:t>
      </w:r>
      <w:r>
        <w:rPr>
          <w:rFonts w:ascii="Macedonian Tms" w:hAnsi="Macedonian Tms"/>
          <w:sz w:val="20"/>
          <w:szCs w:val="20"/>
          <w:lang w:val="it-IT"/>
        </w:rPr>
        <w:t xml:space="preserve"> корен), дорзалната (</w:t>
      </w:r>
      <w:r>
        <w:rPr>
          <w:sz w:val="20"/>
          <w:szCs w:val="20"/>
          <w:lang w:val="it-IT"/>
        </w:rPr>
        <w:t>Л5</w:t>
      </w:r>
      <w:r>
        <w:rPr>
          <w:rFonts w:ascii="Macedonian Tms" w:hAnsi="Macedonian Tms"/>
          <w:sz w:val="20"/>
          <w:szCs w:val="20"/>
          <w:lang w:val="it-IT"/>
        </w:rPr>
        <w:t xml:space="preserve"> корен) и латералната (</w:t>
      </w:r>
      <w:r>
        <w:rPr>
          <w:sz w:val="20"/>
          <w:szCs w:val="20"/>
          <w:lang w:val="it-IT"/>
        </w:rPr>
        <w:t>С1</w:t>
      </w:r>
      <w:r>
        <w:rPr>
          <w:rFonts w:ascii="Macedonian Tms" w:hAnsi="Macedonian Tms"/>
          <w:sz w:val="20"/>
          <w:szCs w:val="20"/>
          <w:lang w:val="it-IT"/>
        </w:rPr>
        <w:t xml:space="preserve"> корен) страна на стапалото.</w:t>
      </w:r>
    </w:p>
    <w:p w:rsidR="004A56E5" w:rsidRPr="00E01054" w:rsidRDefault="002338B9" w:rsidP="00A623B0">
      <w:pPr>
        <w:numPr>
          <w:ilvl w:val="0"/>
          <w:numId w:val="511"/>
        </w:numPr>
        <w:jc w:val="both"/>
        <w:rPr>
          <w:rFonts w:ascii="Macedonian Tms" w:hAnsi="Macedonian Tms"/>
          <w:i/>
          <w:sz w:val="20"/>
          <w:szCs w:val="20"/>
          <w:lang w:val="it-IT"/>
        </w:rPr>
      </w:pPr>
      <w:r>
        <w:rPr>
          <w:rFonts w:ascii="Macedonian Tms" w:hAnsi="Macedonian Tms"/>
          <w:sz w:val="20"/>
          <w:szCs w:val="20"/>
          <w:lang w:val="it-IT"/>
        </w:rPr>
        <w:t xml:space="preserve">Намалена мускулна сила на двете нозе (парапареза) или заслабени повеќе тетивни рефлекси, како и позитивен Бабински сугерира потреба од консултација со невролог или неуврохирург. </w:t>
      </w:r>
      <w:r>
        <w:rPr>
          <w:rFonts w:ascii="Macedonian Tms" w:hAnsi="Macedonian Tms"/>
          <w:b/>
          <w:i/>
          <w:sz w:val="20"/>
          <w:szCs w:val="20"/>
          <w:lang w:val="it-IT"/>
        </w:rPr>
        <w:t>Парапарезата е индикација за итно упатување.</w:t>
      </w:r>
    </w:p>
    <w:p w:rsidR="004A56E5" w:rsidRPr="00EE4C30" w:rsidRDefault="002338B9" w:rsidP="00A623B0">
      <w:pPr>
        <w:numPr>
          <w:ilvl w:val="0"/>
          <w:numId w:val="511"/>
        </w:numPr>
        <w:jc w:val="both"/>
        <w:rPr>
          <w:rFonts w:ascii="Macedonian Tms" w:hAnsi="Macedonian Tms"/>
          <w:sz w:val="20"/>
          <w:szCs w:val="20"/>
          <w:lang w:val="it-IT"/>
        </w:rPr>
      </w:pPr>
      <w:r>
        <w:rPr>
          <w:rFonts w:ascii="Macedonian Tms" w:hAnsi="Macedonian Tms"/>
          <w:b/>
          <w:i/>
          <w:sz w:val="20"/>
          <w:szCs w:val="20"/>
          <w:lang w:val="it-IT"/>
        </w:rPr>
        <w:t>Кога се сомневаме на синдромот на кауда еквина (итно упатување</w:t>
      </w:r>
      <w:r>
        <w:rPr>
          <w:rFonts w:ascii="Macedonian Tms" w:hAnsi="Macedonian Tms"/>
          <w:b/>
          <w:sz w:val="20"/>
          <w:szCs w:val="20"/>
          <w:lang w:val="it-IT"/>
        </w:rPr>
        <w:t xml:space="preserve">), </w:t>
      </w:r>
      <w:r>
        <w:rPr>
          <w:rFonts w:ascii="Macedonian Tms" w:hAnsi="Macedonian Tms"/>
          <w:b/>
          <w:i/>
          <w:sz w:val="20"/>
          <w:szCs w:val="20"/>
          <w:lang w:val="it-IT"/>
        </w:rPr>
        <w:t>со допир на ректумот  (тонус на свинктерот) и на перинеумот, се испитува осетливоста на пациентот</w:t>
      </w:r>
      <w:r>
        <w:rPr>
          <w:rFonts w:ascii="Macedonian Tms" w:hAnsi="Macedonian Tms"/>
          <w:sz w:val="20"/>
          <w:szCs w:val="20"/>
          <w:lang w:val="it-IT"/>
        </w:rPr>
        <w:t>.</w:t>
      </w:r>
    </w:p>
    <w:p w:rsidR="004A56E5" w:rsidRPr="00EE4F15" w:rsidRDefault="002338B9" w:rsidP="00A623B0">
      <w:pPr>
        <w:numPr>
          <w:ilvl w:val="0"/>
          <w:numId w:val="493"/>
        </w:numPr>
        <w:jc w:val="both"/>
        <w:rPr>
          <w:rFonts w:ascii="Macedonian Tms" w:hAnsi="Macedonian Tms"/>
          <w:sz w:val="20"/>
          <w:szCs w:val="20"/>
          <w:lang w:val="it-IT"/>
        </w:rPr>
      </w:pPr>
      <w:r>
        <w:rPr>
          <w:rFonts w:ascii="Macedonian Tms" w:hAnsi="Macedonian Tms"/>
          <w:sz w:val="20"/>
          <w:szCs w:val="20"/>
          <w:lang w:val="it-IT"/>
        </w:rPr>
        <w:t>Други испитувања според анамнезата на пациентот:</w:t>
      </w:r>
    </w:p>
    <w:p w:rsidR="004A56E5" w:rsidRPr="00E01054" w:rsidRDefault="002338B9" w:rsidP="00A623B0">
      <w:pPr>
        <w:pStyle w:val="ListParagraph"/>
        <w:numPr>
          <w:ilvl w:val="0"/>
          <w:numId w:val="501"/>
        </w:numPr>
        <w:ind w:left="720"/>
        <w:jc w:val="both"/>
        <w:rPr>
          <w:rFonts w:ascii="Macedonian Tms" w:hAnsi="Macedonian Tms"/>
          <w:sz w:val="20"/>
          <w:szCs w:val="20"/>
          <w:lang w:val="it-IT"/>
        </w:rPr>
      </w:pPr>
      <w:r>
        <w:rPr>
          <w:rFonts w:ascii="Macedonian Tms" w:hAnsi="Macedonian Tms"/>
          <w:sz w:val="20"/>
          <w:szCs w:val="20"/>
          <w:lang w:val="it-IT"/>
        </w:rPr>
        <w:t xml:space="preserve">Кај пациенти со </w:t>
      </w:r>
      <w:r>
        <w:rPr>
          <w:rFonts w:ascii="Macedonian Tms" w:hAnsi="Macedonian Tms"/>
          <w:sz w:val="20"/>
          <w:szCs w:val="20"/>
          <w:highlight w:val="lightGray"/>
          <w:lang w:val="it-IT"/>
        </w:rPr>
        <w:t>интермитентна клаудикација</w:t>
      </w:r>
      <w:r>
        <w:rPr>
          <w:rFonts w:ascii="Macedonian Tms" w:hAnsi="Macedonian Tms"/>
          <w:sz w:val="20"/>
          <w:szCs w:val="20"/>
          <w:lang w:val="it-IT"/>
        </w:rPr>
        <w:t xml:space="preserve"> на возраст &gt; 50 години, се прави палпација на артериите на долните екстремитети и доплер-стетоскопија.</w:t>
      </w:r>
    </w:p>
    <w:p w:rsidR="004A56E5" w:rsidRPr="0084794C" w:rsidRDefault="002338B9" w:rsidP="004A56E5">
      <w:pPr>
        <w:spacing w:before="480" w:after="480"/>
        <w:jc w:val="center"/>
        <w:rPr>
          <w:rFonts w:ascii="Macedonian Tms" w:hAnsi="Macedonian Tms"/>
          <w:b/>
          <w:sz w:val="22"/>
          <w:szCs w:val="22"/>
          <w:highlight w:val="lightGray"/>
          <w:lang w:val="it-IT"/>
        </w:rPr>
      </w:pPr>
      <w:r>
        <w:rPr>
          <w:rFonts w:ascii="Macedonian Tms" w:hAnsi="Macedonian Tms"/>
          <w:b/>
          <w:sz w:val="22"/>
          <w:szCs w:val="22"/>
          <w:highlight w:val="lightGray"/>
          <w:lang w:val="it-IT"/>
        </w:rPr>
        <w:t>ПСИХОСОЦИЈАЛНИ РИЗИК-ФАКТОРИ</w:t>
      </w:r>
    </w:p>
    <w:p w:rsidR="004A56E5" w:rsidRPr="00EE4C30" w:rsidRDefault="002338B9" w:rsidP="00A623B0">
      <w:pPr>
        <w:numPr>
          <w:ilvl w:val="0"/>
          <w:numId w:val="512"/>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Психосоцијалните фактори може да го пролонгираат и искомпликуваат функционалниот капацитет и односот кон болката. На табела 1 дадени се факторите кои сугерираат ризик за хроницитет.</w:t>
      </w:r>
    </w:p>
    <w:p w:rsidR="004A56E5" w:rsidRPr="00EE4C30" w:rsidRDefault="004A56E5" w:rsidP="004A56E5">
      <w:pPr>
        <w:jc w:val="both"/>
        <w:rPr>
          <w:rFonts w:ascii="Macedonian Tms" w:hAnsi="Macedonian Tms"/>
          <w:sz w:val="20"/>
          <w:szCs w:val="20"/>
          <w:highlight w:val="lightGray"/>
          <w:lang w:val="it-IT"/>
        </w:rPr>
      </w:pPr>
    </w:p>
    <w:p w:rsidR="004A56E5" w:rsidRDefault="002338B9" w:rsidP="004A56E5">
      <w:pPr>
        <w:jc w:val="both"/>
        <w:rPr>
          <w:rFonts w:ascii="Macedonian Tms" w:hAnsi="Macedonian Tms"/>
          <w:b/>
          <w:sz w:val="20"/>
          <w:szCs w:val="20"/>
          <w:highlight w:val="lightGray"/>
          <w:lang w:val="it-IT"/>
        </w:rPr>
      </w:pPr>
      <w:r>
        <w:rPr>
          <w:rFonts w:ascii="Macedonian Tms" w:hAnsi="Macedonian Tms"/>
          <w:b/>
          <w:sz w:val="20"/>
          <w:szCs w:val="20"/>
          <w:highlight w:val="lightGray"/>
          <w:lang w:val="it-IT"/>
        </w:rPr>
        <w:t>Табела1. Фактори кои укажуваат на зголемен ризик за хроницитет кај лумбална болка</w:t>
      </w:r>
    </w:p>
    <w:p w:rsidR="004A56E5" w:rsidRPr="00EE4C30" w:rsidRDefault="004A56E5" w:rsidP="004A56E5">
      <w:pPr>
        <w:jc w:val="both"/>
        <w:rPr>
          <w:rFonts w:ascii="Macedonian Tms" w:hAnsi="Macedonian Tms"/>
          <w:b/>
          <w:sz w:val="20"/>
          <w:szCs w:val="20"/>
          <w:highlight w:val="lightGray"/>
          <w:lang w:val="it-IT"/>
        </w:rPr>
      </w:pPr>
    </w:p>
    <w:tbl>
      <w:tblPr>
        <w:tblStyle w:val="TableGrid"/>
        <w:tblW w:w="0" w:type="auto"/>
        <w:tblLook w:val="04A0" w:firstRow="1" w:lastRow="0" w:firstColumn="1" w:lastColumn="0" w:noHBand="0" w:noVBand="1"/>
      </w:tblPr>
      <w:tblGrid>
        <w:gridCol w:w="9576"/>
      </w:tblGrid>
      <w:tr w:rsidR="004A56E5" w:rsidRPr="00EE4F15" w:rsidTr="00EA5FC3">
        <w:tc>
          <w:tcPr>
            <w:tcW w:w="9576" w:type="dxa"/>
          </w:tcPr>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Верување дека болката и физичката активност се штетни.</w:t>
            </w:r>
          </w:p>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Несоодветно однесување (пролонгиран одмор во легло)</w:t>
            </w:r>
          </w:p>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Депресивно расположение, негативно однесување и социјално оттуѓување.</w:t>
            </w:r>
          </w:p>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Барање  многу и најразлични терапии.</w:t>
            </w:r>
          </w:p>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Професија која бара поголем физички ангажман.</w:t>
            </w:r>
          </w:p>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Проблеми на работното место и незадоволство на работа.</w:t>
            </w:r>
          </w:p>
          <w:p w:rsidR="004A56E5" w:rsidRPr="00EE4C30" w:rsidRDefault="002338B9" w:rsidP="00EA5FC3">
            <w:pPr>
              <w:spacing w:line="360" w:lineRule="auto"/>
              <w:ind w:left="720" w:hanging="720"/>
              <w:jc w:val="both"/>
              <w:rPr>
                <w:rFonts w:ascii="Macedonian Tms" w:hAnsi="Macedonian Tms"/>
                <w:sz w:val="20"/>
                <w:szCs w:val="20"/>
                <w:highlight w:val="lightGray"/>
                <w:lang w:val="it-IT"/>
              </w:rPr>
            </w:pPr>
            <w:r>
              <w:rPr>
                <w:rFonts w:ascii="Macedonian Tms" w:hAnsi="Macedonian Tms"/>
                <w:sz w:val="20"/>
                <w:szCs w:val="20"/>
                <w:highlight w:val="lightGray"/>
                <w:lang w:val="it-IT"/>
              </w:rPr>
              <w:t>Премногу протективно семејство или пак недостаток на поддршка.</w:t>
            </w:r>
          </w:p>
          <w:p w:rsidR="004A56E5" w:rsidRPr="00EE4F15" w:rsidRDefault="002338B9" w:rsidP="00EA5FC3">
            <w:pPr>
              <w:spacing w:line="360" w:lineRule="auto"/>
              <w:ind w:left="720" w:hanging="720"/>
              <w:jc w:val="both"/>
              <w:rPr>
                <w:rFonts w:ascii="Macedonian Tms" w:hAnsi="Macedonian Tms"/>
                <w:sz w:val="20"/>
                <w:szCs w:val="20"/>
                <w:lang w:val="it-IT"/>
              </w:rPr>
            </w:pPr>
            <w:r>
              <w:rPr>
                <w:rFonts w:ascii="Macedonian Tms" w:hAnsi="Macedonian Tms"/>
                <w:sz w:val="20"/>
                <w:szCs w:val="20"/>
                <w:highlight w:val="lightGray"/>
                <w:lang w:val="it-IT"/>
              </w:rPr>
              <w:t>Поплаки, условување и барање на некаква компензација за да стане од легло.</w:t>
            </w:r>
          </w:p>
        </w:tc>
      </w:tr>
    </w:tbl>
    <w:p w:rsidR="004A56E5" w:rsidRPr="00EE4C30" w:rsidRDefault="002338B9" w:rsidP="004A56E5">
      <w:pPr>
        <w:pStyle w:val="Heading2"/>
        <w:keepNext w:val="0"/>
        <w:tabs>
          <w:tab w:val="left" w:pos="3550"/>
        </w:tabs>
        <w:spacing w:before="480" w:after="480"/>
        <w:jc w:val="center"/>
        <w:rPr>
          <w:rFonts w:ascii="Macedonian Tms" w:hAnsi="Macedonian Tms" w:cs="Macedonian Tms"/>
          <w:i w:val="0"/>
          <w:sz w:val="22"/>
          <w:szCs w:val="22"/>
          <w:lang w:val="it-IT"/>
        </w:rPr>
      </w:pPr>
      <w:r>
        <w:rPr>
          <w:rFonts w:ascii="Macedonian Tms" w:hAnsi="Macedonian Tms" w:cs="Macedonian Tms"/>
          <w:i w:val="0"/>
          <w:sz w:val="22"/>
          <w:szCs w:val="22"/>
          <w:lang w:val="it-IT"/>
        </w:rPr>
        <w:t>КЛИНИЧКА ПРОЦЕНА НА ИТНОСТА</w:t>
      </w:r>
    </w:p>
    <w:p w:rsidR="004A56E5" w:rsidRPr="00EE4F15" w:rsidRDefault="002338B9" w:rsidP="00A623B0">
      <w:pPr>
        <w:numPr>
          <w:ilvl w:val="0"/>
          <w:numId w:val="513"/>
        </w:numPr>
        <w:jc w:val="both"/>
        <w:rPr>
          <w:rFonts w:ascii="Macedonian Tms" w:hAnsi="Macedonian Tms"/>
          <w:sz w:val="20"/>
          <w:szCs w:val="20"/>
          <w:lang w:val="it-IT"/>
        </w:rPr>
      </w:pPr>
      <w:r>
        <w:rPr>
          <w:rFonts w:ascii="Macedonian Tms" w:hAnsi="Macedonian Tms"/>
          <w:sz w:val="20"/>
          <w:szCs w:val="20"/>
          <w:lang w:val="it-IT"/>
        </w:rPr>
        <w:t>Ретките, посериозни случаи со лумбална болка треба да се препознаат уште во раниот стадиум. Истотака, знаците на ишијадичен синдром треба рано да се препознаат.</w:t>
      </w:r>
    </w:p>
    <w:p w:rsidR="004A56E5" w:rsidRPr="00EE4F15" w:rsidRDefault="002338B9" w:rsidP="00A623B0">
      <w:pPr>
        <w:numPr>
          <w:ilvl w:val="0"/>
          <w:numId w:val="513"/>
        </w:numPr>
        <w:jc w:val="both"/>
        <w:rPr>
          <w:rFonts w:ascii="Macedonian Tms" w:hAnsi="Macedonian Tms"/>
          <w:sz w:val="20"/>
          <w:szCs w:val="20"/>
          <w:lang w:val="it-IT"/>
        </w:rPr>
      </w:pPr>
      <w:r>
        <w:rPr>
          <w:rFonts w:ascii="Macedonian Tms" w:hAnsi="Macedonian Tms"/>
          <w:sz w:val="20"/>
          <w:szCs w:val="20"/>
          <w:lang w:val="it-IT"/>
        </w:rPr>
        <w:t>Врз база на клиничките испитувања и анамнезата може да се издвојат три категории на лумбални симптоми:</w:t>
      </w:r>
    </w:p>
    <w:p w:rsidR="004A56E5" w:rsidRPr="00EE4F15" w:rsidRDefault="002338B9" w:rsidP="004A56E5">
      <w:pPr>
        <w:ind w:left="720" w:hanging="360"/>
        <w:jc w:val="both"/>
        <w:rPr>
          <w:rFonts w:ascii="Macedonian Tms" w:hAnsi="Macedonian Tms"/>
          <w:sz w:val="20"/>
          <w:szCs w:val="20"/>
          <w:lang w:val="it-IT"/>
        </w:rPr>
      </w:pPr>
      <w:r>
        <w:rPr>
          <w:rFonts w:ascii="Macedonian Tms" w:hAnsi="Macedonian Tms"/>
          <w:sz w:val="20"/>
          <w:szCs w:val="20"/>
          <w:lang w:val="it-IT"/>
        </w:rPr>
        <w:t>1.</w:t>
      </w:r>
      <w:r>
        <w:rPr>
          <w:rFonts w:ascii="Macedonian Tms" w:hAnsi="Macedonian Tms"/>
          <w:sz w:val="20"/>
          <w:szCs w:val="20"/>
          <w:lang w:val="it-IT"/>
        </w:rPr>
        <w:tab/>
        <w:t>Сериозни (тумор, инфекција, фрактура, синдром на кауда еквина) или специфични заболувања (анкилозен спондилит, клинички симптоматична спондилолистеза)(</w:t>
      </w:r>
      <w:r>
        <w:rPr>
          <w:rFonts w:ascii="Macedonian Tms" w:hAnsi="Macedonian Tms"/>
          <w:sz w:val="20"/>
          <w:szCs w:val="20"/>
          <w:highlight w:val="lightGray"/>
          <w:lang w:val="it-IT"/>
        </w:rPr>
        <w:t>табела 2).</w:t>
      </w:r>
    </w:p>
    <w:p w:rsidR="004A56E5" w:rsidRPr="00EE4F15" w:rsidRDefault="002338B9" w:rsidP="004A56E5">
      <w:pPr>
        <w:ind w:left="720" w:hanging="360"/>
        <w:jc w:val="both"/>
        <w:rPr>
          <w:rFonts w:ascii="Macedonian Tms" w:hAnsi="Macedonian Tms"/>
          <w:sz w:val="20"/>
          <w:szCs w:val="20"/>
          <w:lang w:val="it-IT"/>
        </w:rPr>
      </w:pPr>
      <w:r>
        <w:rPr>
          <w:rFonts w:ascii="Macedonian Tms" w:hAnsi="Macedonian Tms"/>
          <w:sz w:val="20"/>
          <w:szCs w:val="20"/>
          <w:lang w:val="it-IT"/>
        </w:rPr>
        <w:t>2.</w:t>
      </w:r>
      <w:r>
        <w:rPr>
          <w:rFonts w:ascii="Macedonian Tms" w:hAnsi="Macedonian Tms"/>
          <w:sz w:val="20"/>
          <w:szCs w:val="20"/>
          <w:lang w:val="it-IT"/>
        </w:rPr>
        <w:tab/>
      </w:r>
      <w:r>
        <w:rPr>
          <w:rFonts w:ascii="Macedonian Tms" w:hAnsi="Macedonian Tms"/>
          <w:sz w:val="20"/>
          <w:szCs w:val="20"/>
          <w:highlight w:val="lightGray"/>
          <w:lang w:val="it-IT"/>
        </w:rPr>
        <w:t>Симптоми</w:t>
      </w:r>
      <w:r>
        <w:rPr>
          <w:rFonts w:ascii="Macedonian Tms" w:hAnsi="Macedonian Tms"/>
          <w:sz w:val="20"/>
          <w:szCs w:val="20"/>
          <w:lang w:val="it-IT"/>
        </w:rPr>
        <w:t xml:space="preserve"> во нозете кои сугерираат дисфункција на нервните корени </w:t>
      </w:r>
      <w:r>
        <w:rPr>
          <w:rFonts w:ascii="Macedonian Tms" w:hAnsi="Macedonian Tms"/>
          <w:sz w:val="20"/>
          <w:szCs w:val="20"/>
          <w:highlight w:val="lightGray"/>
          <w:lang w:val="it-IT"/>
        </w:rPr>
        <w:t>(ишијадичен синдром, интермитентна клаудикација).</w:t>
      </w:r>
    </w:p>
    <w:p w:rsidR="004A56E5" w:rsidRPr="00EE4F15" w:rsidRDefault="002338B9" w:rsidP="004A56E5">
      <w:pPr>
        <w:ind w:left="720" w:hanging="360"/>
        <w:jc w:val="both"/>
        <w:rPr>
          <w:rFonts w:ascii="Macedonian Tms" w:hAnsi="Macedonian Tms"/>
          <w:sz w:val="20"/>
          <w:szCs w:val="20"/>
          <w:lang w:val="it-IT"/>
        </w:rPr>
      </w:pPr>
      <w:r>
        <w:rPr>
          <w:rFonts w:ascii="Macedonian Tms" w:hAnsi="Macedonian Tms"/>
          <w:sz w:val="20"/>
          <w:szCs w:val="20"/>
          <w:lang w:val="it-IT"/>
        </w:rPr>
        <w:t>3.</w:t>
      </w:r>
      <w:r>
        <w:rPr>
          <w:rFonts w:ascii="Macedonian Tms" w:hAnsi="Macedonian Tms"/>
          <w:sz w:val="20"/>
          <w:szCs w:val="20"/>
          <w:lang w:val="it-IT"/>
        </w:rPr>
        <w:tab/>
        <w:t>Неспецифична лумбална болка: симптоми кои се јавуваат главно во половината и сугерираат сериозна болест или инволвирање на корените на нервите.</w:t>
      </w:r>
    </w:p>
    <w:p w:rsidR="004A56E5" w:rsidRPr="00EE4F15" w:rsidRDefault="004A56E5" w:rsidP="004A56E5">
      <w:pPr>
        <w:jc w:val="both"/>
        <w:rPr>
          <w:rFonts w:ascii="Macedonian Tms" w:hAnsi="Macedonian Tms"/>
          <w:sz w:val="20"/>
          <w:szCs w:val="20"/>
          <w:lang w:val="it-IT"/>
        </w:rPr>
      </w:pPr>
    </w:p>
    <w:p w:rsidR="004A56E5" w:rsidRDefault="002338B9" w:rsidP="004A56E5">
      <w:pPr>
        <w:ind w:left="360"/>
        <w:jc w:val="both"/>
        <w:rPr>
          <w:rFonts w:ascii="Macedonian Tms" w:hAnsi="Macedonian Tms"/>
          <w:b/>
          <w:sz w:val="20"/>
          <w:szCs w:val="20"/>
          <w:highlight w:val="lightGray"/>
          <w:lang w:val="it-IT"/>
        </w:rPr>
      </w:pPr>
      <w:r>
        <w:rPr>
          <w:rFonts w:ascii="Macedonian Tms" w:hAnsi="Macedonian Tms"/>
          <w:b/>
          <w:sz w:val="20"/>
          <w:szCs w:val="20"/>
          <w:highlight w:val="lightGray"/>
          <w:lang w:val="it-IT"/>
        </w:rPr>
        <w:t xml:space="preserve">Табела 2. Најчести сериозни или специфични причини на лумбална болка </w:t>
      </w:r>
    </w:p>
    <w:p w:rsidR="004A56E5" w:rsidRPr="00EE4C30" w:rsidRDefault="004A56E5" w:rsidP="004A56E5">
      <w:pPr>
        <w:ind w:left="360"/>
        <w:jc w:val="both"/>
        <w:rPr>
          <w:rFonts w:ascii="Macedonian Tms" w:hAnsi="Macedonian Tms"/>
          <w:b/>
          <w:sz w:val="20"/>
          <w:szCs w:val="20"/>
          <w:highlight w:val="lightGray"/>
          <w:lang w:val="it-IT"/>
        </w:rPr>
      </w:pPr>
    </w:p>
    <w:tbl>
      <w:tblPr>
        <w:tblStyle w:val="TableGrid"/>
        <w:tblW w:w="0" w:type="auto"/>
        <w:tblInd w:w="360" w:type="dxa"/>
        <w:tblLook w:val="04A0" w:firstRow="1" w:lastRow="0" w:firstColumn="1" w:lastColumn="0" w:noHBand="0" w:noVBand="1"/>
      </w:tblPr>
      <w:tblGrid>
        <w:gridCol w:w="2808"/>
        <w:gridCol w:w="6408"/>
      </w:tblGrid>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Болест</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Симптоми и знаци</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Синдром на кауда еквина</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Ретенција на урина, анална инконтиненција, перинеална анестезија (губиток на осет во вид на седло), симптоми на парализа на долни екстремитети</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Руптура на аортна аневризма, акутна аортна дисекција</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Нагла разцепувачка болка, возраст &gt;50, нестабилна хемодинамика</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Малигни тумори</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Возраст &gt; 50, анамнеза за карцином, инволутивен губиток на телесна тежина, рекурентни фебрилни епизоди, прогресивни симптоми, ноќна болка, времетраење на болката &gt; 1 месец, парапареза</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Бактериски спондилит</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Претходна операција во лумбалната регија, инфекција на уринарен тракт и кожа, имуносупресија, кортикостероидна терапија, злоупотреба на интравенски лекови</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Компресивна фрактура на </w:t>
            </w:r>
            <w:r w:rsidR="004A56E5">
              <w:rPr>
                <w:rFonts w:ascii="Macedonian Tms" w:hAnsi="Macedonian Tms"/>
                <w:sz w:val="20"/>
                <w:szCs w:val="20"/>
                <w:highlight w:val="lightGray"/>
                <w:lang w:val="it-IT"/>
              </w:rPr>
              <w:t>’</w:t>
            </w:r>
            <w:r>
              <w:rPr>
                <w:rFonts w:ascii="Macedonian Tms" w:hAnsi="Macedonian Tms"/>
                <w:sz w:val="20"/>
                <w:szCs w:val="20"/>
                <w:highlight w:val="lightGray"/>
                <w:lang w:val="it-IT"/>
              </w:rPr>
              <w:t>рбетот</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Возраст &gt; 50, податок за паѓање, перорални стероидни лекови</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Спондилолистеза</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Адолесценти (8-15 години)</w:t>
            </w:r>
          </w:p>
        </w:tc>
      </w:tr>
      <w:tr w:rsidR="004A56E5" w:rsidRPr="00EE4C30"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Спинална стеноза</w:t>
            </w:r>
          </w:p>
        </w:tc>
        <w:tc>
          <w:tcPr>
            <w:tcW w:w="64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Возраст &gt; 50, неврогена клаудикација</w:t>
            </w:r>
          </w:p>
        </w:tc>
      </w:tr>
      <w:tr w:rsidR="004A56E5" w:rsidRPr="00EE4F15" w:rsidTr="00EA5FC3">
        <w:tc>
          <w:tcPr>
            <w:tcW w:w="2808" w:type="dxa"/>
          </w:tcPr>
          <w:p w:rsidR="004A56E5" w:rsidRPr="00EE4C30" w:rsidRDefault="002338B9" w:rsidP="00EA5FC3">
            <w:pPr>
              <w:jc w:val="both"/>
              <w:rPr>
                <w:rFonts w:ascii="Macedonian Tms" w:hAnsi="Macedonian Tms"/>
                <w:sz w:val="20"/>
                <w:szCs w:val="20"/>
                <w:highlight w:val="lightGray"/>
                <w:lang w:val="it-IT"/>
              </w:rPr>
            </w:pPr>
            <w:r>
              <w:rPr>
                <w:rFonts w:ascii="Macedonian Tms" w:hAnsi="Macedonian Tms"/>
                <w:sz w:val="20"/>
                <w:szCs w:val="20"/>
                <w:highlight w:val="lightGray"/>
                <w:lang w:val="it-IT"/>
              </w:rPr>
              <w:t>Анкилозен спондилит</w:t>
            </w:r>
          </w:p>
        </w:tc>
        <w:tc>
          <w:tcPr>
            <w:tcW w:w="6408" w:type="dxa"/>
          </w:tcPr>
          <w:p w:rsidR="004A56E5" w:rsidRPr="00EE4F15" w:rsidRDefault="002338B9" w:rsidP="00EA5FC3">
            <w:pPr>
              <w:jc w:val="both"/>
              <w:rPr>
                <w:rFonts w:ascii="Macedonian Tms" w:hAnsi="Macedonian Tms"/>
                <w:sz w:val="20"/>
                <w:szCs w:val="20"/>
                <w:lang w:val="it-IT"/>
              </w:rPr>
            </w:pPr>
            <w:r>
              <w:rPr>
                <w:rFonts w:ascii="Macedonian Tms" w:hAnsi="Macedonian Tms"/>
                <w:sz w:val="20"/>
                <w:szCs w:val="20"/>
                <w:highlight w:val="lightGray"/>
                <w:lang w:val="it-IT"/>
              </w:rPr>
              <w:t>Возраст &lt; 40 при појава на симптомите, болка која не се намалува при одмор во легло, утринска вкочанетост, траење најмалку 3 месеци</w:t>
            </w:r>
          </w:p>
        </w:tc>
      </w:tr>
    </w:tbl>
    <w:p w:rsidR="004A56E5" w:rsidRPr="00EE4C30" w:rsidRDefault="002338B9" w:rsidP="004A56E5">
      <w:pPr>
        <w:pStyle w:val="Heading2"/>
        <w:keepNext w:val="0"/>
        <w:spacing w:before="480" w:after="480"/>
        <w:jc w:val="center"/>
        <w:rPr>
          <w:rFonts w:ascii="Macedonian Tms" w:hAnsi="Macedonian Tms" w:cs="Macedonian Tms"/>
          <w:i w:val="0"/>
          <w:sz w:val="22"/>
          <w:szCs w:val="22"/>
          <w:highlight w:val="lightGray"/>
          <w:lang w:val="it-IT"/>
        </w:rPr>
      </w:pPr>
      <w:r>
        <w:rPr>
          <w:rFonts w:ascii="Macedonian Tms" w:hAnsi="Macedonian Tms" w:cs="Macedonian Tms"/>
          <w:i w:val="0"/>
          <w:sz w:val="22"/>
          <w:szCs w:val="22"/>
          <w:highlight w:val="lightGray"/>
          <w:lang w:val="it-IT"/>
        </w:rPr>
        <w:t>СЕРИОЗНИ И СПЕЦИФИЧНИ ЗАБОЛУВАЊА</w:t>
      </w:r>
    </w:p>
    <w:p w:rsidR="004A56E5" w:rsidRPr="00EE4C30" w:rsidRDefault="002338B9" w:rsidP="00A623B0">
      <w:pPr>
        <w:numPr>
          <w:ilvl w:val="0"/>
          <w:numId w:val="514"/>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Знаци и фактори кои сугерираат сериозна болест (“црвено знаме”):</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Слабост, губиток на осетот или трнење на нозете;</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Неможност за уринирање или фекална инконтиненција;</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Лумбална болка која не се намалува со лежење;</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Лумбална болка придружена со температура;</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Лоша општа состојба или болка која се засилува;</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Лумбална болка придружена со стомачна болка;</w:t>
      </w:r>
    </w:p>
    <w:p w:rsidR="004A56E5" w:rsidRPr="00EE4C30" w:rsidRDefault="002338B9" w:rsidP="00A623B0">
      <w:pPr>
        <w:numPr>
          <w:ilvl w:val="0"/>
          <w:numId w:val="51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Анамнеза на малигна болест.</w:t>
      </w:r>
    </w:p>
    <w:p w:rsidR="004A56E5" w:rsidRPr="00EE4F15" w:rsidRDefault="002338B9" w:rsidP="00A623B0">
      <w:pPr>
        <w:numPr>
          <w:ilvl w:val="0"/>
          <w:numId w:val="516"/>
        </w:numPr>
        <w:jc w:val="both"/>
        <w:rPr>
          <w:rFonts w:ascii="Macedonian Tms" w:hAnsi="Macedonian Tms"/>
          <w:sz w:val="20"/>
          <w:szCs w:val="20"/>
          <w:lang w:val="it-IT"/>
        </w:rPr>
      </w:pPr>
      <w:r>
        <w:rPr>
          <w:rFonts w:ascii="Macedonian Tms" w:hAnsi="Macedonian Tms"/>
          <w:sz w:val="20"/>
          <w:szCs w:val="20"/>
          <w:highlight w:val="lightGray"/>
          <w:lang w:val="it-IT"/>
        </w:rPr>
        <w:t>Сомневање за сериозна болест бара процена во специјализирани оддели во рамките на првиот месец, најмногу. Кажи му на пациентот дека неговата состојба бара понатамошни иследувања со цел да се постави дијагноза, но избегнувај шпекулации за можноста за сериозна болест</w:t>
      </w:r>
      <w:r>
        <w:rPr>
          <w:rFonts w:ascii="Macedonian Tms" w:hAnsi="Macedonian Tms"/>
          <w:sz w:val="20"/>
          <w:szCs w:val="20"/>
          <w:lang w:val="it-IT"/>
        </w:rPr>
        <w:t>.</w:t>
      </w:r>
    </w:p>
    <w:p w:rsidR="004A56E5" w:rsidRPr="00EE4C30" w:rsidRDefault="002338B9" w:rsidP="00A623B0">
      <w:pPr>
        <w:numPr>
          <w:ilvl w:val="0"/>
          <w:numId w:val="516"/>
        </w:numPr>
        <w:jc w:val="both"/>
        <w:rPr>
          <w:rFonts w:ascii="Macedonian Tms" w:hAnsi="Macedonian Tms"/>
          <w:sz w:val="20"/>
          <w:szCs w:val="20"/>
          <w:lang w:val="it-IT"/>
        </w:rPr>
      </w:pPr>
      <w:r>
        <w:rPr>
          <w:rFonts w:ascii="Macedonian Tms" w:hAnsi="Macedonian Tms"/>
          <w:sz w:val="20"/>
          <w:szCs w:val="20"/>
          <w:lang w:val="it-IT"/>
        </w:rPr>
        <w:t xml:space="preserve">Нормални рентгенграфски наоди не ја исклучуваат можноста за сериозна </w:t>
      </w:r>
      <w:r>
        <w:rPr>
          <w:rFonts w:ascii="Macedonian Tms" w:hAnsi="Macedonian Tms"/>
          <w:sz w:val="20"/>
          <w:szCs w:val="20"/>
          <w:highlight w:val="lightGray"/>
          <w:lang w:val="it-IT"/>
        </w:rPr>
        <w:t>болест</w:t>
      </w:r>
      <w:r>
        <w:rPr>
          <w:rFonts w:ascii="Macedonian Tms" w:hAnsi="Macedonian Tms"/>
          <w:sz w:val="20"/>
          <w:szCs w:val="20"/>
          <w:lang w:val="it-IT"/>
        </w:rPr>
        <w:t>.</w:t>
      </w:r>
    </w:p>
    <w:p w:rsidR="004A56E5" w:rsidRPr="00EE4F15"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highlight w:val="lightGray"/>
          <w:lang w:val="it-IT"/>
        </w:rPr>
        <w:t>ЛАБОРАТОРИСКИ ИСПИТУВАЊА</w:t>
      </w:r>
    </w:p>
    <w:p w:rsidR="004A56E5" w:rsidRPr="00692A03" w:rsidRDefault="002338B9" w:rsidP="00A623B0">
      <w:pPr>
        <w:numPr>
          <w:ilvl w:val="0"/>
          <w:numId w:val="517"/>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Лабораториските испитувања не се потребни за пациентите со лумбална болка. Доколку има знаци за сериозна или специфична болест, потребно е да се одреди СР</w:t>
      </w:r>
      <w:r>
        <w:rPr>
          <w:sz w:val="20"/>
          <w:szCs w:val="20"/>
          <w:highlight w:val="lightGray"/>
          <w:lang w:val="it-IT"/>
        </w:rPr>
        <w:t>, ЦРП,</w:t>
      </w:r>
      <w:r>
        <w:rPr>
          <w:rFonts w:ascii="Macedonian Tms" w:hAnsi="Macedonian Tms"/>
          <w:sz w:val="20"/>
          <w:szCs w:val="20"/>
          <w:highlight w:val="lightGray"/>
          <w:lang w:val="it-IT"/>
        </w:rPr>
        <w:t xml:space="preserve"> хемоглобин, хематокрит, број на еритроцити и леукоцити, основна анализа на урината.</w:t>
      </w:r>
    </w:p>
    <w:p w:rsidR="004A56E5" w:rsidRPr="00EE4F15" w:rsidRDefault="002338B9" w:rsidP="004A56E5">
      <w:pPr>
        <w:spacing w:before="480" w:after="480"/>
        <w:jc w:val="center"/>
        <w:rPr>
          <w:rFonts w:ascii="Macedonian Tms" w:hAnsi="Macedonian Tms"/>
          <w:b/>
          <w:sz w:val="22"/>
          <w:szCs w:val="22"/>
          <w:lang w:val="it-IT"/>
        </w:rPr>
      </w:pPr>
      <w:r>
        <w:rPr>
          <w:b/>
          <w:sz w:val="22"/>
          <w:szCs w:val="22"/>
          <w:highlight w:val="lightGray"/>
          <w:lang w:val="it-IT"/>
        </w:rPr>
        <w:t>ИМАГИНГ</w:t>
      </w:r>
      <w:r>
        <w:rPr>
          <w:rFonts w:ascii="Macedonian Tms" w:hAnsi="Macedonian Tms"/>
          <w:b/>
          <w:sz w:val="22"/>
          <w:szCs w:val="22"/>
          <w:highlight w:val="lightGray"/>
          <w:lang w:val="it-IT"/>
        </w:rPr>
        <w:t xml:space="preserve"> </w:t>
      </w:r>
      <w:r w:rsidR="004A56E5" w:rsidRPr="00EE4C30">
        <w:rPr>
          <w:rFonts w:ascii="Macedonian Tms" w:hAnsi="Macedonian Tms"/>
          <w:b/>
          <w:sz w:val="22"/>
          <w:szCs w:val="22"/>
          <w:highlight w:val="lightGray"/>
          <w:lang w:val="it-IT"/>
        </w:rPr>
        <w:t>–</w:t>
      </w:r>
      <w:r>
        <w:rPr>
          <w:rFonts w:ascii="Macedonian Tms" w:hAnsi="Macedonian Tms"/>
          <w:b/>
          <w:sz w:val="22"/>
          <w:szCs w:val="22"/>
          <w:highlight w:val="lightGray"/>
          <w:lang w:val="it-IT"/>
        </w:rPr>
        <w:t xml:space="preserve"> ИСПИТУВАЊА</w:t>
      </w:r>
    </w:p>
    <w:p w:rsidR="004A56E5" w:rsidRPr="00310D26" w:rsidRDefault="002338B9" w:rsidP="00A623B0">
      <w:pPr>
        <w:numPr>
          <w:ilvl w:val="0"/>
          <w:numId w:val="51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Рентгенграфија на лумбалниот </w:t>
      </w:r>
      <w:r w:rsidR="004A56E5">
        <w:rPr>
          <w:rFonts w:ascii="Macedonian Tms" w:hAnsi="Macedonian Tms"/>
          <w:sz w:val="20"/>
          <w:szCs w:val="20"/>
          <w:highlight w:val="lightGray"/>
          <w:lang w:val="it-IT"/>
        </w:rPr>
        <w:t>’</w:t>
      </w:r>
      <w:r>
        <w:rPr>
          <w:rFonts w:ascii="Macedonian Tms" w:hAnsi="Macedonian Tms"/>
          <w:sz w:val="20"/>
          <w:szCs w:val="20"/>
          <w:highlight w:val="lightGray"/>
          <w:lang w:val="it-IT"/>
        </w:rPr>
        <w:t xml:space="preserve">рбет во стоечка позиција на пациентот е најосновното испитување пред другите </w:t>
      </w:r>
      <w:r>
        <w:rPr>
          <w:sz w:val="20"/>
          <w:szCs w:val="20"/>
          <w:highlight w:val="lightGray"/>
          <w:lang w:val="it-IT"/>
        </w:rPr>
        <w:t>имагинг</w:t>
      </w:r>
      <w:r>
        <w:rPr>
          <w:rFonts w:ascii="Macedonian Tms" w:hAnsi="Macedonian Tms"/>
          <w:sz w:val="20"/>
          <w:szCs w:val="20"/>
          <w:highlight w:val="lightGray"/>
          <w:lang w:val="it-IT"/>
        </w:rPr>
        <w:t xml:space="preserve"> техники (ннд-</w:t>
      </w:r>
      <w:r>
        <w:rPr>
          <w:b/>
          <w:sz w:val="20"/>
          <w:szCs w:val="20"/>
          <w:highlight w:val="lightGray"/>
          <w:lang w:val="it-IT"/>
        </w:rPr>
        <w:t>Ц</w:t>
      </w:r>
      <w:r>
        <w:rPr>
          <w:sz w:val="20"/>
          <w:szCs w:val="20"/>
          <w:highlight w:val="lightGray"/>
          <w:lang w:val="it-IT"/>
        </w:rPr>
        <w:t>)</w:t>
      </w:r>
      <w:r>
        <w:rPr>
          <w:rFonts w:ascii="Macedonian Tms" w:hAnsi="Macedonian Tms"/>
          <w:sz w:val="20"/>
          <w:szCs w:val="20"/>
          <w:highlight w:val="lightGray"/>
          <w:lang w:val="it-IT"/>
        </w:rPr>
        <w:t>.</w:t>
      </w:r>
    </w:p>
    <w:p w:rsidR="004A56E5" w:rsidRPr="00310D26" w:rsidRDefault="002338B9" w:rsidP="00A623B0">
      <w:pPr>
        <w:numPr>
          <w:ilvl w:val="0"/>
          <w:numId w:val="51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Доколку се потребни специјални испитувања за поставување на дијагнозата, </w:t>
      </w:r>
      <w:r>
        <w:rPr>
          <w:sz w:val="20"/>
          <w:szCs w:val="20"/>
          <w:highlight w:val="lightGray"/>
          <w:lang w:val="it-IT"/>
        </w:rPr>
        <w:t>МРИ</w:t>
      </w:r>
      <w:r>
        <w:rPr>
          <w:rFonts w:ascii="Macedonian Tms" w:hAnsi="Macedonian Tms"/>
          <w:sz w:val="20"/>
          <w:szCs w:val="20"/>
          <w:highlight w:val="lightGray"/>
          <w:lang w:val="it-IT"/>
        </w:rPr>
        <w:t xml:space="preserve"> е метода од прв избор.</w:t>
      </w:r>
    </w:p>
    <w:p w:rsidR="004A56E5" w:rsidRPr="00310D26" w:rsidRDefault="002338B9" w:rsidP="00A623B0">
      <w:pPr>
        <w:numPr>
          <w:ilvl w:val="0"/>
          <w:numId w:val="518"/>
        </w:numPr>
        <w:jc w:val="both"/>
        <w:rPr>
          <w:rFonts w:ascii="Macedonian Tms" w:hAnsi="Macedonian Tms"/>
          <w:sz w:val="20"/>
          <w:szCs w:val="20"/>
          <w:highlight w:val="lightGray"/>
          <w:lang w:val="it-IT"/>
        </w:rPr>
      </w:pPr>
      <w:r>
        <w:rPr>
          <w:sz w:val="20"/>
          <w:szCs w:val="20"/>
          <w:highlight w:val="lightGray"/>
          <w:lang w:val="it-IT"/>
        </w:rPr>
        <w:t>ЦТ</w:t>
      </w:r>
      <w:r>
        <w:rPr>
          <w:rFonts w:ascii="Macedonian Tms" w:hAnsi="Macedonian Tms"/>
          <w:sz w:val="20"/>
          <w:szCs w:val="20"/>
          <w:highlight w:val="lightGray"/>
          <w:lang w:val="it-IT"/>
        </w:rPr>
        <w:t xml:space="preserve"> може да се направи кога се планира итна хируршка интервенција, а притоа, </w:t>
      </w:r>
      <w:r>
        <w:rPr>
          <w:sz w:val="20"/>
          <w:szCs w:val="20"/>
          <w:highlight w:val="lightGray"/>
          <w:lang w:val="it-IT"/>
        </w:rPr>
        <w:t>МРИ</w:t>
      </w:r>
      <w:r>
        <w:rPr>
          <w:rFonts w:ascii="Macedonian Tms" w:hAnsi="Macedonian Tms"/>
          <w:sz w:val="20"/>
          <w:szCs w:val="20"/>
          <w:highlight w:val="lightGray"/>
          <w:lang w:val="it-IT"/>
        </w:rPr>
        <w:t xml:space="preserve"> не е можно да се направи или е контраиндицирана (пациент со </w:t>
      </w:r>
      <w:r>
        <w:rPr>
          <w:sz w:val="20"/>
          <w:szCs w:val="20"/>
          <w:highlight w:val="lightGray"/>
          <w:lang w:val="it-IT"/>
        </w:rPr>
        <w:t>пацемакер</w:t>
      </w:r>
      <w:r>
        <w:rPr>
          <w:rFonts w:ascii="Macedonian Tms" w:hAnsi="Macedonian Tms"/>
          <w:sz w:val="20"/>
          <w:szCs w:val="20"/>
          <w:highlight w:val="lightGray"/>
          <w:lang w:val="it-IT"/>
        </w:rPr>
        <w:t xml:space="preserve">). </w:t>
      </w:r>
    </w:p>
    <w:p w:rsidR="004A56E5" w:rsidRPr="00EE4F15"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highlight w:val="lightGray"/>
          <w:lang w:val="it-IT"/>
        </w:rPr>
        <w:t>НЕВРОФИЗИОЛОШКИ ИСПИТУВАЊА</w:t>
      </w:r>
    </w:p>
    <w:p w:rsidR="004A56E5" w:rsidRPr="00310D26" w:rsidRDefault="002338B9" w:rsidP="00A623B0">
      <w:pPr>
        <w:numPr>
          <w:ilvl w:val="0"/>
          <w:numId w:val="520"/>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ЕМГ може да користи во следниве ситуации:</w:t>
      </w:r>
    </w:p>
    <w:p w:rsidR="004A56E5" w:rsidRPr="00310D26" w:rsidRDefault="002338B9" w:rsidP="00A623B0">
      <w:pPr>
        <w:numPr>
          <w:ilvl w:val="0"/>
          <w:numId w:val="51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Оштетување на корените на нервите со неконзистентна клиничка слика;</w:t>
      </w:r>
    </w:p>
    <w:p w:rsidR="004A56E5" w:rsidRPr="00310D26" w:rsidRDefault="002338B9" w:rsidP="00A623B0">
      <w:pPr>
        <w:numPr>
          <w:ilvl w:val="0"/>
          <w:numId w:val="51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Пациент со радикуларни симптоми но </w:t>
      </w:r>
      <w:r>
        <w:rPr>
          <w:sz w:val="20"/>
          <w:szCs w:val="20"/>
          <w:highlight w:val="lightGray"/>
          <w:lang w:val="it-IT"/>
        </w:rPr>
        <w:t>имагинг</w:t>
      </w:r>
      <w:r>
        <w:rPr>
          <w:rFonts w:ascii="Macedonian Tms" w:hAnsi="Macedonian Tms"/>
          <w:sz w:val="20"/>
          <w:szCs w:val="20"/>
          <w:highlight w:val="lightGray"/>
          <w:lang w:val="it-IT"/>
        </w:rPr>
        <w:t>-испитувањата не покажуваат хернија на интервертебралниот дискус.</w:t>
      </w:r>
    </w:p>
    <w:p w:rsidR="004A56E5" w:rsidRPr="00310D26" w:rsidRDefault="002338B9" w:rsidP="00A623B0">
      <w:pPr>
        <w:numPr>
          <w:ilvl w:val="0"/>
          <w:numId w:val="51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Кај хронични болни состојби индицирани се како дел од процената.</w:t>
      </w:r>
    </w:p>
    <w:p w:rsidR="004A56E5" w:rsidRPr="00310D26" w:rsidRDefault="002338B9" w:rsidP="00A623B0">
      <w:pPr>
        <w:numPr>
          <w:ilvl w:val="0"/>
          <w:numId w:val="51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Испитувањето понекогаш е корисно во прогнозата на болеста.</w:t>
      </w:r>
    </w:p>
    <w:p w:rsidR="004A56E5" w:rsidRPr="00EE4F15"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highlight w:val="lightGray"/>
          <w:lang w:val="it-IT"/>
        </w:rPr>
        <w:t>ИШИЈАДИЧЕН СИНДРОМ</w:t>
      </w:r>
    </w:p>
    <w:p w:rsidR="004A56E5" w:rsidRPr="00EE4F15" w:rsidRDefault="002338B9" w:rsidP="00A623B0">
      <w:pPr>
        <w:numPr>
          <w:ilvl w:val="0"/>
          <w:numId w:val="522"/>
        </w:numPr>
        <w:jc w:val="both"/>
        <w:rPr>
          <w:rFonts w:ascii="Macedonian Tms" w:hAnsi="Macedonian Tms"/>
          <w:sz w:val="20"/>
          <w:szCs w:val="20"/>
          <w:lang w:val="it-IT"/>
        </w:rPr>
      </w:pPr>
      <w:r>
        <w:rPr>
          <w:rFonts w:ascii="Macedonian Tms" w:hAnsi="Macedonian Tms"/>
          <w:sz w:val="20"/>
          <w:szCs w:val="20"/>
          <w:lang w:val="it-IT"/>
        </w:rPr>
        <w:t>Најчестата причина за ишијадичен синдром е хернијација на интервертебрален дискус.</w:t>
      </w:r>
    </w:p>
    <w:p w:rsidR="004A56E5" w:rsidRPr="00EE4F15" w:rsidRDefault="002338B9" w:rsidP="00A623B0">
      <w:pPr>
        <w:numPr>
          <w:ilvl w:val="0"/>
          <w:numId w:val="522"/>
        </w:numPr>
        <w:jc w:val="both"/>
        <w:rPr>
          <w:rFonts w:ascii="Macedonian Tms" w:hAnsi="Macedonian Tms"/>
          <w:sz w:val="20"/>
          <w:szCs w:val="20"/>
          <w:lang w:val="it-IT"/>
        </w:rPr>
      </w:pPr>
      <w:r>
        <w:rPr>
          <w:rFonts w:ascii="Macedonian Tms" w:hAnsi="Macedonian Tms"/>
          <w:sz w:val="20"/>
          <w:szCs w:val="20"/>
          <w:highlight w:val="lightGray"/>
          <w:lang w:val="it-IT"/>
        </w:rPr>
        <w:t>Ако индикациите за итно испитување и хируршка интервенција (види подолу) не се исполнети, конзервативниот третман може да потрае до 6 седмици пред да се размислува за операција. Хроничниот синдром е предизвикан од спинална стеноза, односно, стеснување на лумбалниот спинален канал или на каналите на интервертебралните нерви.</w:t>
      </w:r>
    </w:p>
    <w:p w:rsidR="004A56E5" w:rsidRPr="00310D26" w:rsidRDefault="002338B9" w:rsidP="00A623B0">
      <w:pPr>
        <w:numPr>
          <w:ilvl w:val="0"/>
          <w:numId w:val="522"/>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Одморот во легло не го забрзува опоравувањето на пациентот (ннд-</w:t>
      </w:r>
      <w:r>
        <w:rPr>
          <w:b/>
          <w:sz w:val="20"/>
          <w:szCs w:val="20"/>
          <w:highlight w:val="lightGray"/>
          <w:lang w:val="it-IT"/>
        </w:rPr>
        <w:t>А</w:t>
      </w:r>
      <w:r>
        <w:rPr>
          <w:sz w:val="20"/>
          <w:szCs w:val="20"/>
          <w:highlight w:val="lightGray"/>
          <w:lang w:val="it-IT"/>
        </w:rPr>
        <w:t>)</w:t>
      </w:r>
      <w:r>
        <w:rPr>
          <w:b/>
          <w:sz w:val="20"/>
          <w:szCs w:val="20"/>
          <w:highlight w:val="lightGray"/>
          <w:lang w:val="it-IT"/>
        </w:rPr>
        <w:t xml:space="preserve"> </w:t>
      </w:r>
      <w:r>
        <w:rPr>
          <w:rFonts w:ascii="Macedonian Tms" w:hAnsi="Macedonian Tms"/>
          <w:sz w:val="20"/>
          <w:szCs w:val="20"/>
          <w:highlight w:val="lightGray"/>
          <w:lang w:val="it-IT"/>
        </w:rPr>
        <w:t>и не треба да се препорачува на пациентите. Пациентите може да продолжат со секојдневните активности онолку колку што болката им дозволува, избегнувајќи ситуации кои провоцираат болка. При силна лумбална болка разбирливо е дека пациентот треба да лежи во таканаречена “псоас” позиција која ги намалува болките.</w:t>
      </w:r>
    </w:p>
    <w:p w:rsidR="004A56E5" w:rsidRPr="00310D26" w:rsidRDefault="002338B9" w:rsidP="00A623B0">
      <w:pPr>
        <w:numPr>
          <w:ilvl w:val="0"/>
          <w:numId w:val="522"/>
        </w:numPr>
        <w:jc w:val="both"/>
        <w:rPr>
          <w:rFonts w:ascii="Macedonian Tms" w:hAnsi="Macedonian Tms"/>
          <w:sz w:val="20"/>
          <w:szCs w:val="20"/>
          <w:highlight w:val="lightGray"/>
          <w:lang w:val="it-IT"/>
        </w:rPr>
      </w:pPr>
      <w:r>
        <w:rPr>
          <w:rFonts w:ascii="Macedonian Tms" w:hAnsi="Macedonian Tms"/>
          <w:sz w:val="20"/>
          <w:szCs w:val="20"/>
          <w:highlight w:val="lightGray"/>
          <w:lang w:val="it-IT"/>
        </w:rPr>
        <w:t>Хируршката дисцектомија овозможува побрзо обезболување отколку конзервативниот третман, кај внимателно селектирани пациенти со ишијадичен синдром (ннд-</w:t>
      </w:r>
      <w:r>
        <w:rPr>
          <w:b/>
          <w:sz w:val="20"/>
          <w:szCs w:val="20"/>
          <w:highlight w:val="lightGray"/>
          <w:lang w:val="it-IT"/>
        </w:rPr>
        <w:t>Б</w:t>
      </w:r>
      <w:r>
        <w:rPr>
          <w:sz w:val="20"/>
          <w:szCs w:val="20"/>
          <w:highlight w:val="lightGray"/>
          <w:lang w:val="it-IT"/>
        </w:rPr>
        <w:t>)</w:t>
      </w:r>
      <w:r>
        <w:rPr>
          <w:rFonts w:ascii="Macedonian Tms" w:hAnsi="Macedonian Tms"/>
          <w:sz w:val="20"/>
          <w:szCs w:val="20"/>
          <w:highlight w:val="lightGray"/>
          <w:lang w:val="it-IT"/>
        </w:rPr>
        <w:t xml:space="preserve">. </w:t>
      </w:r>
    </w:p>
    <w:p w:rsidR="004A56E5" w:rsidRPr="00310D26" w:rsidRDefault="002338B9" w:rsidP="00A623B0">
      <w:pPr>
        <w:numPr>
          <w:ilvl w:val="0"/>
          <w:numId w:val="522"/>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Активно и интензивно вежбање, 4-6 седмици после операцијата ја намалува болката, го подобрува функционалниот капацитет на пациентот и го забрзува враќањето на пациентот на неговото работно место без да ја зголеми честотата на реоперации (ннд-</w:t>
      </w:r>
      <w:r>
        <w:rPr>
          <w:b/>
          <w:sz w:val="20"/>
          <w:szCs w:val="20"/>
          <w:highlight w:val="lightGray"/>
          <w:lang w:val="it-IT"/>
        </w:rPr>
        <w:t>Б</w:t>
      </w:r>
      <w:r>
        <w:rPr>
          <w:sz w:val="20"/>
          <w:szCs w:val="20"/>
          <w:highlight w:val="lightGray"/>
          <w:lang w:val="it-IT"/>
        </w:rPr>
        <w:t>)</w:t>
      </w:r>
      <w:r>
        <w:rPr>
          <w:rFonts w:ascii="Macedonian Tms" w:hAnsi="Macedonian Tms"/>
          <w:sz w:val="20"/>
          <w:szCs w:val="20"/>
          <w:highlight w:val="lightGray"/>
          <w:lang w:val="it-IT"/>
        </w:rPr>
        <w:t xml:space="preserve">. </w:t>
      </w:r>
    </w:p>
    <w:p w:rsidR="004A56E5" w:rsidRPr="00EE4F15" w:rsidRDefault="002338B9" w:rsidP="004A56E5">
      <w:pPr>
        <w:spacing w:before="480" w:after="480"/>
        <w:jc w:val="both"/>
        <w:rPr>
          <w:rFonts w:ascii="Macedonian Tms" w:hAnsi="Macedonian Tms"/>
          <w:b/>
          <w:sz w:val="22"/>
          <w:szCs w:val="22"/>
          <w:lang w:val="it-IT"/>
        </w:rPr>
      </w:pPr>
      <w:r>
        <w:rPr>
          <w:rFonts w:ascii="Macedonian Tms" w:hAnsi="Macedonian Tms"/>
          <w:b/>
          <w:sz w:val="22"/>
          <w:szCs w:val="22"/>
          <w:highlight w:val="lightGray"/>
          <w:lang w:val="it-IT"/>
        </w:rPr>
        <w:t>ИНДИКАЦИИ ЗА ИТНИ ИСПИТУВАЊА И ИТНА ХИРУРШКА ИНТЕРВЕНЦИЈА</w:t>
      </w:r>
    </w:p>
    <w:p w:rsidR="004A56E5" w:rsidRPr="00EE4F15" w:rsidRDefault="002338B9" w:rsidP="00A623B0">
      <w:pPr>
        <w:numPr>
          <w:ilvl w:val="0"/>
          <w:numId w:val="523"/>
        </w:numPr>
        <w:jc w:val="both"/>
        <w:rPr>
          <w:rFonts w:ascii="Macedonian Tms" w:hAnsi="Macedonian Tms"/>
          <w:sz w:val="20"/>
          <w:szCs w:val="20"/>
          <w:lang w:val="it-IT"/>
        </w:rPr>
      </w:pPr>
      <w:r>
        <w:rPr>
          <w:rFonts w:ascii="Macedonian Tms" w:hAnsi="Macedonian Tms"/>
          <w:sz w:val="20"/>
          <w:szCs w:val="20"/>
          <w:lang w:val="it-IT"/>
        </w:rPr>
        <w:t>Синдром на кауда еквина:</w:t>
      </w:r>
    </w:p>
    <w:p w:rsidR="004A56E5" w:rsidRPr="00EE4F15" w:rsidRDefault="002338B9" w:rsidP="00A623B0">
      <w:pPr>
        <w:numPr>
          <w:ilvl w:val="0"/>
          <w:numId w:val="524"/>
        </w:numPr>
        <w:jc w:val="both"/>
        <w:rPr>
          <w:rFonts w:ascii="Macedonian Tms" w:hAnsi="Macedonian Tms"/>
          <w:sz w:val="20"/>
          <w:szCs w:val="20"/>
          <w:lang w:val="it-IT"/>
        </w:rPr>
      </w:pPr>
      <w:r>
        <w:rPr>
          <w:rFonts w:ascii="Macedonian Tms" w:hAnsi="Macedonian Tms"/>
          <w:sz w:val="20"/>
          <w:szCs w:val="20"/>
          <w:lang w:val="it-IT"/>
        </w:rPr>
        <w:t>Намалена перинеална осетливост, ослабен тонус и контракции на аналниот сфинктер;</w:t>
      </w:r>
    </w:p>
    <w:p w:rsidR="004A56E5" w:rsidRPr="00EE4F15" w:rsidRDefault="002338B9" w:rsidP="00A623B0">
      <w:pPr>
        <w:numPr>
          <w:ilvl w:val="0"/>
          <w:numId w:val="524"/>
        </w:numPr>
        <w:jc w:val="both"/>
        <w:rPr>
          <w:rFonts w:ascii="Macedonian Tms" w:hAnsi="Macedonian Tms"/>
          <w:sz w:val="20"/>
          <w:szCs w:val="20"/>
          <w:lang w:val="it-IT"/>
        </w:rPr>
      </w:pPr>
      <w:r>
        <w:rPr>
          <w:rFonts w:ascii="Macedonian Tms" w:hAnsi="Macedonian Tms"/>
          <w:sz w:val="20"/>
          <w:szCs w:val="20"/>
          <w:lang w:val="it-IT"/>
        </w:rPr>
        <w:t>Ретенција на урината, фекална инконтиненција.</w:t>
      </w:r>
    </w:p>
    <w:p w:rsidR="004A56E5" w:rsidRPr="00EE4F15" w:rsidRDefault="002338B9" w:rsidP="00A623B0">
      <w:pPr>
        <w:numPr>
          <w:ilvl w:val="0"/>
          <w:numId w:val="525"/>
        </w:numPr>
        <w:jc w:val="both"/>
        <w:rPr>
          <w:rFonts w:ascii="Macedonian Tms" w:hAnsi="Macedonian Tms"/>
          <w:sz w:val="20"/>
          <w:szCs w:val="20"/>
          <w:lang w:val="it-IT"/>
        </w:rPr>
      </w:pPr>
      <w:r>
        <w:rPr>
          <w:rFonts w:ascii="Macedonian Tms" w:hAnsi="Macedonian Tms"/>
          <w:sz w:val="20"/>
          <w:szCs w:val="20"/>
          <w:lang w:val="it-IT"/>
        </w:rPr>
        <w:t>Нагла масивна пареза:</w:t>
      </w:r>
    </w:p>
    <w:p w:rsidR="004A56E5" w:rsidRPr="00EE4F15" w:rsidRDefault="002338B9" w:rsidP="00A623B0">
      <w:pPr>
        <w:numPr>
          <w:ilvl w:val="0"/>
          <w:numId w:val="526"/>
        </w:numPr>
        <w:jc w:val="both"/>
        <w:rPr>
          <w:rFonts w:ascii="Macedonian Tms" w:hAnsi="Macedonian Tms"/>
          <w:sz w:val="20"/>
          <w:szCs w:val="20"/>
          <w:lang w:val="it-IT"/>
        </w:rPr>
      </w:pPr>
      <w:r>
        <w:rPr>
          <w:rFonts w:ascii="Macedonian Tms" w:hAnsi="Macedonian Tms"/>
          <w:sz w:val="20"/>
          <w:szCs w:val="20"/>
          <w:lang w:val="it-IT"/>
        </w:rPr>
        <w:t>Прогресивен губиток на силата на екстензорите и флексорите на глуждот или на задникот.</w:t>
      </w:r>
    </w:p>
    <w:p w:rsidR="004A56E5" w:rsidRPr="00310D26" w:rsidRDefault="002338B9" w:rsidP="00A623B0">
      <w:pPr>
        <w:numPr>
          <w:ilvl w:val="0"/>
          <w:numId w:val="527"/>
        </w:numPr>
        <w:jc w:val="both"/>
        <w:rPr>
          <w:rFonts w:ascii="Macedonian Tms" w:hAnsi="Macedonian Tms"/>
          <w:sz w:val="20"/>
          <w:szCs w:val="20"/>
          <w:lang w:val="it-IT"/>
        </w:rPr>
      </w:pPr>
      <w:r>
        <w:rPr>
          <w:rFonts w:ascii="Macedonian Tms" w:hAnsi="Macedonian Tms"/>
          <w:sz w:val="20"/>
          <w:szCs w:val="20"/>
          <w:lang w:val="it-IT"/>
        </w:rPr>
        <w:t xml:space="preserve">Екстремна болка и принудна положба на телото (релативни индикации). </w:t>
      </w:r>
    </w:p>
    <w:p w:rsidR="004A56E5" w:rsidRPr="00310D26"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lang w:val="it-IT"/>
        </w:rPr>
        <w:t>АКУТНА ЛУМБАЛНА БОЛКА (траење &lt; 6 седмици)</w:t>
      </w:r>
    </w:p>
    <w:p w:rsidR="004A56E5" w:rsidRPr="00EE4F15" w:rsidRDefault="002338B9" w:rsidP="00A623B0">
      <w:pPr>
        <w:numPr>
          <w:ilvl w:val="0"/>
          <w:numId w:val="528"/>
        </w:numPr>
        <w:jc w:val="both"/>
        <w:rPr>
          <w:rFonts w:ascii="Macedonian Tms" w:hAnsi="Macedonian Tms"/>
          <w:sz w:val="20"/>
          <w:szCs w:val="20"/>
          <w:lang w:val="it-IT"/>
        </w:rPr>
      </w:pPr>
      <w:r>
        <w:rPr>
          <w:rFonts w:ascii="Macedonian Tms" w:hAnsi="Macedonian Tms"/>
          <w:sz w:val="20"/>
          <w:szCs w:val="20"/>
          <w:highlight w:val="lightGray"/>
          <w:lang w:val="it-IT"/>
        </w:rPr>
        <w:t>Терапијата</w:t>
      </w:r>
      <w:r>
        <w:rPr>
          <w:rFonts w:ascii="Macedonian Tms" w:hAnsi="Macedonian Tms"/>
          <w:sz w:val="20"/>
          <w:szCs w:val="20"/>
          <w:lang w:val="it-IT"/>
        </w:rPr>
        <w:t xml:space="preserve"> на краткотрајната лумбална болка која траела покусо од 6 седмици треба да се базира на анамнестичките податоци и клиничкото испитување без да се прават лабораториски анализи или рентгенграфски испитувања, освен ако не се сомневате на некоја сериозна или специфична болест.</w:t>
      </w:r>
    </w:p>
    <w:p w:rsidR="004A56E5" w:rsidRDefault="002338B9" w:rsidP="00A623B0">
      <w:pPr>
        <w:numPr>
          <w:ilvl w:val="0"/>
          <w:numId w:val="52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На пациентот му се објаснува бенигната природа и тенденцијата кон добро, спонтано заздравување .</w:t>
      </w:r>
    </w:p>
    <w:p w:rsidR="004A56E5" w:rsidRPr="00CB13AA" w:rsidRDefault="002338B9" w:rsidP="00A623B0">
      <w:pPr>
        <w:numPr>
          <w:ilvl w:val="0"/>
          <w:numId w:val="52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Кусо боледување обично е доволно. Целта е пациентот што поскоро да се врати на работа.</w:t>
      </w:r>
    </w:p>
    <w:p w:rsidR="004A56E5" w:rsidRPr="00310D26" w:rsidRDefault="002338B9" w:rsidP="004A56E5">
      <w:pPr>
        <w:spacing w:before="360" w:after="360"/>
        <w:jc w:val="both"/>
        <w:rPr>
          <w:rFonts w:ascii="Macedonian Tms" w:hAnsi="Macedonian Tms"/>
          <w:b/>
          <w:sz w:val="22"/>
          <w:szCs w:val="22"/>
          <w:highlight w:val="lightGray"/>
          <w:lang w:val="it-IT"/>
        </w:rPr>
      </w:pPr>
      <w:r>
        <w:rPr>
          <w:rFonts w:ascii="Macedonian Tms" w:hAnsi="Macedonian Tms"/>
          <w:b/>
          <w:sz w:val="22"/>
          <w:szCs w:val="22"/>
          <w:highlight w:val="lightGray"/>
          <w:lang w:val="it-IT"/>
        </w:rPr>
        <w:t xml:space="preserve">Избегнување одмор во легло и продолжување редовните активности </w:t>
      </w:r>
    </w:p>
    <w:p w:rsidR="004A56E5" w:rsidRPr="00310D26" w:rsidRDefault="002338B9" w:rsidP="00A623B0">
      <w:pPr>
        <w:numPr>
          <w:ilvl w:val="0"/>
          <w:numId w:val="52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На пациентот му се советува да избегнува одмарање во легло (ннд-</w:t>
      </w:r>
      <w:r>
        <w:rPr>
          <w:b/>
          <w:sz w:val="20"/>
          <w:szCs w:val="20"/>
          <w:highlight w:val="lightGray"/>
          <w:lang w:val="it-IT"/>
        </w:rPr>
        <w:t>А</w:t>
      </w:r>
      <w:r>
        <w:rPr>
          <w:rFonts w:ascii="Macedonian Tms" w:hAnsi="Macedonian Tms"/>
          <w:sz w:val="20"/>
          <w:szCs w:val="20"/>
          <w:highlight w:val="lightGray"/>
          <w:lang w:val="it-IT"/>
        </w:rPr>
        <w:t>). Кус период на лежење може да биде од корист кај силните лумбални болки но тоа не е третман на грбните проблеми.</w:t>
      </w:r>
    </w:p>
    <w:p w:rsidR="004A56E5" w:rsidRPr="00310D26" w:rsidRDefault="002338B9" w:rsidP="00A623B0">
      <w:pPr>
        <w:numPr>
          <w:ilvl w:val="0"/>
          <w:numId w:val="52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Пациентот е охрабруван да продолжи со регуларните дневни обврски колку што може побрзо. Доколку болката му дозволува, пациентот може лимитирано да го движи </w:t>
      </w:r>
      <w:r w:rsidR="004A56E5">
        <w:rPr>
          <w:rFonts w:ascii="Macedonian Tms" w:hAnsi="Macedonian Tms"/>
          <w:sz w:val="20"/>
          <w:szCs w:val="20"/>
          <w:highlight w:val="lightGray"/>
          <w:lang w:val="it-IT"/>
        </w:rPr>
        <w:t>’</w:t>
      </w:r>
      <w:r>
        <w:rPr>
          <w:rFonts w:ascii="Macedonian Tms" w:hAnsi="Macedonian Tms"/>
          <w:sz w:val="20"/>
          <w:szCs w:val="20"/>
          <w:highlight w:val="lightGray"/>
          <w:lang w:val="it-IT"/>
        </w:rPr>
        <w:t>рбетот и обично нема потреба за рестрикција на лесна физичка работа.</w:t>
      </w:r>
    </w:p>
    <w:p w:rsidR="004A56E5" w:rsidRPr="00310D26" w:rsidRDefault="002338B9" w:rsidP="004A56E5">
      <w:pPr>
        <w:spacing w:before="360" w:after="360"/>
        <w:jc w:val="both"/>
        <w:rPr>
          <w:rFonts w:ascii="Macedonian Tms" w:hAnsi="Macedonian Tms"/>
          <w:b/>
          <w:sz w:val="22"/>
          <w:szCs w:val="22"/>
          <w:highlight w:val="lightGray"/>
          <w:lang w:val="it-IT"/>
        </w:rPr>
      </w:pPr>
      <w:r>
        <w:rPr>
          <w:rFonts w:ascii="Macedonian Tms" w:hAnsi="Macedonian Tms"/>
          <w:b/>
          <w:sz w:val="22"/>
          <w:szCs w:val="22"/>
          <w:highlight w:val="lightGray"/>
          <w:lang w:val="it-IT"/>
        </w:rPr>
        <w:t>Аналгетици</w:t>
      </w:r>
    </w:p>
    <w:p w:rsidR="004A56E5" w:rsidRPr="00310D26" w:rsidRDefault="002338B9" w:rsidP="00A623B0">
      <w:pPr>
        <w:numPr>
          <w:ilvl w:val="0"/>
          <w:numId w:val="530"/>
        </w:numPr>
        <w:jc w:val="both"/>
        <w:rPr>
          <w:rFonts w:ascii="Macedonian Tms" w:hAnsi="Macedonian Tms"/>
          <w:sz w:val="20"/>
          <w:szCs w:val="20"/>
          <w:highlight w:val="lightGray"/>
          <w:lang w:val="it-IT"/>
        </w:rPr>
      </w:pPr>
      <w:r>
        <w:rPr>
          <w:sz w:val="20"/>
          <w:szCs w:val="20"/>
          <w:highlight w:val="lightGray"/>
          <w:lang w:val="it-IT"/>
        </w:rPr>
        <w:t>Парацетамол</w:t>
      </w:r>
      <w:r>
        <w:rPr>
          <w:rFonts w:ascii="Macedonian Tms" w:hAnsi="Macedonian Tms"/>
          <w:sz w:val="20"/>
          <w:szCs w:val="20"/>
          <w:highlight w:val="lightGray"/>
          <w:lang w:val="it-IT"/>
        </w:rPr>
        <w:t xml:space="preserve"> е лек од избор, со аналгетски ефекти речиси како на </w:t>
      </w:r>
      <w:r>
        <w:rPr>
          <w:sz w:val="20"/>
          <w:szCs w:val="20"/>
          <w:highlight w:val="lightGray"/>
          <w:lang w:val="it-IT"/>
        </w:rPr>
        <w:t>НСАИЛ.</w:t>
      </w:r>
    </w:p>
    <w:p w:rsidR="004A56E5" w:rsidRPr="00310D26" w:rsidRDefault="002338B9" w:rsidP="00A623B0">
      <w:pPr>
        <w:numPr>
          <w:ilvl w:val="0"/>
          <w:numId w:val="530"/>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Доколку </w:t>
      </w:r>
      <w:r>
        <w:rPr>
          <w:sz w:val="20"/>
          <w:szCs w:val="20"/>
          <w:highlight w:val="lightGray"/>
          <w:lang w:val="it-IT"/>
        </w:rPr>
        <w:t>парацетамол</w:t>
      </w:r>
      <w:r>
        <w:rPr>
          <w:rFonts w:ascii="Macedonian Tms" w:hAnsi="Macedonian Tms"/>
          <w:sz w:val="20"/>
          <w:szCs w:val="20"/>
          <w:highlight w:val="lightGray"/>
          <w:lang w:val="it-IT"/>
        </w:rPr>
        <w:t xml:space="preserve">-от не обезболува доволно, може да се користат </w:t>
      </w:r>
      <w:r>
        <w:rPr>
          <w:sz w:val="20"/>
          <w:szCs w:val="20"/>
          <w:highlight w:val="lightGray"/>
          <w:lang w:val="it-IT"/>
        </w:rPr>
        <w:t>НСАИЛ</w:t>
      </w:r>
      <w:r>
        <w:rPr>
          <w:rFonts w:ascii="Macedonian Tms" w:hAnsi="Macedonian Tms"/>
          <w:sz w:val="20"/>
          <w:szCs w:val="20"/>
          <w:highlight w:val="lightGray"/>
          <w:lang w:val="it-IT"/>
        </w:rPr>
        <w:t>. Нивната ефикасност кај лумбалната болка е докажана, но не е многу голема (ннд-</w:t>
      </w:r>
      <w:r>
        <w:rPr>
          <w:b/>
          <w:sz w:val="20"/>
          <w:szCs w:val="20"/>
          <w:highlight w:val="lightGray"/>
          <w:lang w:val="it-IT"/>
        </w:rPr>
        <w:t>А</w:t>
      </w:r>
      <w:r>
        <w:rPr>
          <w:rFonts w:ascii="Macedonian Tms" w:hAnsi="Macedonian Tms"/>
          <w:sz w:val="20"/>
          <w:szCs w:val="20"/>
          <w:highlight w:val="lightGray"/>
          <w:lang w:val="it-IT"/>
        </w:rPr>
        <w:t xml:space="preserve">). Најсигурен лек од </w:t>
      </w:r>
      <w:r>
        <w:rPr>
          <w:sz w:val="20"/>
          <w:szCs w:val="20"/>
          <w:highlight w:val="lightGray"/>
          <w:lang w:val="it-IT"/>
        </w:rPr>
        <w:t>НСАИЛ</w:t>
      </w:r>
      <w:r>
        <w:rPr>
          <w:rFonts w:ascii="Macedonian Tms" w:hAnsi="Macedonian Tms"/>
          <w:sz w:val="20"/>
          <w:szCs w:val="20"/>
          <w:highlight w:val="lightGray"/>
          <w:lang w:val="it-IT"/>
        </w:rPr>
        <w:t xml:space="preserve"> е </w:t>
      </w:r>
      <w:r>
        <w:rPr>
          <w:sz w:val="20"/>
          <w:szCs w:val="20"/>
          <w:highlight w:val="lightGray"/>
          <w:lang w:val="it-IT"/>
        </w:rPr>
        <w:t>ибупрофен</w:t>
      </w:r>
      <w:r>
        <w:rPr>
          <w:rFonts w:ascii="Macedonian Tms" w:hAnsi="Macedonian Tms"/>
          <w:sz w:val="20"/>
          <w:szCs w:val="20"/>
          <w:highlight w:val="lightGray"/>
          <w:lang w:val="it-IT"/>
        </w:rPr>
        <w:t xml:space="preserve">. </w:t>
      </w:r>
    </w:p>
    <w:p w:rsidR="004A56E5" w:rsidRPr="00310D26" w:rsidRDefault="002338B9" w:rsidP="00A623B0">
      <w:pPr>
        <w:numPr>
          <w:ilvl w:val="0"/>
          <w:numId w:val="530"/>
        </w:numPr>
        <w:jc w:val="both"/>
        <w:rPr>
          <w:rFonts w:ascii="Macedonian Tms" w:hAnsi="Macedonian Tms"/>
          <w:sz w:val="20"/>
          <w:szCs w:val="20"/>
          <w:highlight w:val="lightGray"/>
          <w:lang w:val="it-IT"/>
        </w:rPr>
      </w:pPr>
      <w:r>
        <w:rPr>
          <w:sz w:val="20"/>
          <w:szCs w:val="20"/>
          <w:highlight w:val="lightGray"/>
          <w:lang w:val="it-IT"/>
        </w:rPr>
        <w:t>ЦОЏ-2</w:t>
      </w:r>
      <w:r>
        <w:rPr>
          <w:rFonts w:ascii="Macedonian Tms" w:hAnsi="Macedonian Tms"/>
          <w:sz w:val="20"/>
          <w:szCs w:val="20"/>
          <w:highlight w:val="lightGray"/>
          <w:lang w:val="it-IT"/>
        </w:rPr>
        <w:t xml:space="preserve"> селективните  </w:t>
      </w:r>
      <w:r>
        <w:rPr>
          <w:sz w:val="20"/>
          <w:szCs w:val="20"/>
          <w:highlight w:val="lightGray"/>
          <w:lang w:val="it-IT"/>
        </w:rPr>
        <w:t>НСАИЛ</w:t>
      </w:r>
      <w:r>
        <w:rPr>
          <w:rFonts w:ascii="Macedonian Tms" w:hAnsi="Macedonian Tms" w:cs="Macedonian Tms"/>
          <w:sz w:val="20"/>
          <w:szCs w:val="20"/>
          <w:highlight w:val="lightGray"/>
          <w:lang w:val="it-IT"/>
        </w:rPr>
        <w:t xml:space="preserve"> </w:t>
      </w:r>
      <w:r>
        <w:rPr>
          <w:rFonts w:ascii="Macedonian Tms" w:hAnsi="Macedonian Tms"/>
          <w:sz w:val="20"/>
          <w:szCs w:val="20"/>
          <w:highlight w:val="lightGray"/>
          <w:lang w:val="it-IT"/>
        </w:rPr>
        <w:t xml:space="preserve">не се индицирани како општи аналгетици. </w:t>
      </w:r>
    </w:p>
    <w:p w:rsidR="004A56E5" w:rsidRPr="00310D26" w:rsidRDefault="002338B9" w:rsidP="00A623B0">
      <w:pPr>
        <w:numPr>
          <w:ilvl w:val="0"/>
          <w:numId w:val="530"/>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Додавање на слаби опијати на </w:t>
      </w:r>
      <w:r>
        <w:rPr>
          <w:sz w:val="20"/>
          <w:szCs w:val="20"/>
          <w:highlight w:val="lightGray"/>
          <w:lang w:val="it-IT"/>
        </w:rPr>
        <w:t>парацетамол</w:t>
      </w:r>
      <w:r>
        <w:rPr>
          <w:rFonts w:ascii="Macedonian Tms" w:hAnsi="Macedonian Tms"/>
          <w:sz w:val="20"/>
          <w:szCs w:val="20"/>
          <w:highlight w:val="lightGray"/>
          <w:lang w:val="it-IT"/>
        </w:rPr>
        <w:t xml:space="preserve">-от е полезно, комбинацијата е поефикасна отколку  </w:t>
      </w:r>
      <w:r>
        <w:rPr>
          <w:sz w:val="20"/>
          <w:szCs w:val="20"/>
          <w:highlight w:val="lightGray"/>
          <w:lang w:val="it-IT"/>
        </w:rPr>
        <w:t>трамадол</w:t>
      </w:r>
      <w:r>
        <w:rPr>
          <w:rFonts w:ascii="Macedonian Tms" w:hAnsi="Macedonian Tms"/>
          <w:sz w:val="20"/>
          <w:szCs w:val="20"/>
          <w:highlight w:val="lightGray"/>
          <w:lang w:val="it-IT"/>
        </w:rPr>
        <w:t xml:space="preserve">  како монотерапија (ннд-</w:t>
      </w:r>
      <w:r>
        <w:rPr>
          <w:b/>
          <w:sz w:val="20"/>
          <w:szCs w:val="20"/>
          <w:highlight w:val="lightGray"/>
          <w:lang w:val="it-IT"/>
        </w:rPr>
        <w:t>Б</w:t>
      </w:r>
      <w:r>
        <w:rPr>
          <w:rFonts w:ascii="Macedonian Tms" w:hAnsi="Macedonian Tms"/>
          <w:sz w:val="20"/>
          <w:szCs w:val="20"/>
          <w:highlight w:val="lightGray"/>
          <w:lang w:val="it-IT"/>
        </w:rPr>
        <w:t>).</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Мускулни релаксанси</w:t>
      </w:r>
    </w:p>
    <w:p w:rsidR="004A56E5" w:rsidRPr="00EE4F15" w:rsidRDefault="002338B9" w:rsidP="00A623B0">
      <w:pPr>
        <w:numPr>
          <w:ilvl w:val="0"/>
          <w:numId w:val="531"/>
        </w:numPr>
        <w:jc w:val="both"/>
        <w:rPr>
          <w:rFonts w:ascii="Macedonian Tms" w:hAnsi="Macedonian Tms"/>
          <w:sz w:val="20"/>
          <w:szCs w:val="20"/>
          <w:lang w:val="it-IT"/>
        </w:rPr>
      </w:pPr>
      <w:r>
        <w:rPr>
          <w:rFonts w:ascii="Macedonian Tms" w:hAnsi="Macedonian Tms"/>
          <w:sz w:val="20"/>
          <w:szCs w:val="20"/>
          <w:lang w:val="it-IT"/>
        </w:rPr>
        <w:t xml:space="preserve">Мускулните релаксанси се поефикасни од плацебото, но не се поефикасни од </w:t>
      </w:r>
      <w:r>
        <w:rPr>
          <w:sz w:val="20"/>
          <w:szCs w:val="20"/>
          <w:lang w:val="it-IT"/>
        </w:rPr>
        <w:t>НСАИЛ</w:t>
      </w:r>
      <w:r>
        <w:rPr>
          <w:rFonts w:ascii="Macedonian Tms" w:hAnsi="Macedonian Tms"/>
          <w:sz w:val="20"/>
          <w:szCs w:val="20"/>
          <w:lang w:val="it-IT"/>
        </w:rPr>
        <w:t xml:space="preserve">; комбинацијата не носи дополнителни </w:t>
      </w:r>
      <w:r>
        <w:rPr>
          <w:rFonts w:ascii="Macedonian Tms" w:hAnsi="Macedonian Tms"/>
          <w:sz w:val="20"/>
          <w:szCs w:val="20"/>
          <w:highlight w:val="lightGray"/>
          <w:lang w:val="it-IT"/>
        </w:rPr>
        <w:t>ефекти (ннд-</w:t>
      </w:r>
      <w:r>
        <w:rPr>
          <w:b/>
          <w:sz w:val="20"/>
          <w:szCs w:val="20"/>
          <w:highlight w:val="lightGray"/>
          <w:lang w:val="it-IT"/>
        </w:rPr>
        <w:t>А</w:t>
      </w:r>
      <w:r>
        <w:rPr>
          <w:rFonts w:ascii="Macedonian Tms" w:hAnsi="Macedonian Tms"/>
          <w:sz w:val="20"/>
          <w:szCs w:val="20"/>
          <w:highlight w:val="lightGray"/>
          <w:lang w:val="it-IT"/>
        </w:rPr>
        <w:t>).</w:t>
      </w:r>
      <w:r>
        <w:rPr>
          <w:rFonts w:ascii="Macedonian Tms" w:hAnsi="Macedonian Tms"/>
          <w:sz w:val="20"/>
          <w:szCs w:val="20"/>
          <w:lang w:val="it-IT"/>
        </w:rPr>
        <w:t xml:space="preserve"> </w:t>
      </w:r>
    </w:p>
    <w:p w:rsidR="004A56E5" w:rsidRPr="00EE4F15" w:rsidRDefault="002338B9" w:rsidP="00A623B0">
      <w:pPr>
        <w:numPr>
          <w:ilvl w:val="0"/>
          <w:numId w:val="531"/>
        </w:numPr>
        <w:jc w:val="both"/>
        <w:rPr>
          <w:rFonts w:ascii="Macedonian Tms" w:hAnsi="Macedonian Tms"/>
          <w:sz w:val="20"/>
          <w:szCs w:val="20"/>
          <w:lang w:val="it-IT"/>
        </w:rPr>
      </w:pPr>
      <w:r>
        <w:rPr>
          <w:rFonts w:ascii="Macedonian Tms" w:hAnsi="Macedonian Tms"/>
          <w:sz w:val="20"/>
          <w:szCs w:val="20"/>
          <w:lang w:val="it-IT"/>
        </w:rPr>
        <w:t>Мускулните релаксанси предизвикуваат поспаност и зашеметување кај една третина од пациентите.</w:t>
      </w:r>
    </w:p>
    <w:p w:rsidR="004A56E5" w:rsidRPr="00310D26" w:rsidRDefault="002338B9" w:rsidP="00A623B0">
      <w:pPr>
        <w:numPr>
          <w:ilvl w:val="0"/>
          <w:numId w:val="531"/>
        </w:numPr>
        <w:jc w:val="both"/>
        <w:rPr>
          <w:rFonts w:ascii="Macedonian Tms" w:hAnsi="Macedonian Tms"/>
          <w:sz w:val="20"/>
          <w:szCs w:val="20"/>
          <w:lang w:val="it-IT"/>
        </w:rPr>
      </w:pPr>
      <w:r>
        <w:rPr>
          <w:rFonts w:ascii="Macedonian Tms" w:hAnsi="Macedonian Tms"/>
          <w:sz w:val="20"/>
          <w:szCs w:val="20"/>
          <w:lang w:val="it-IT"/>
        </w:rPr>
        <w:t xml:space="preserve">Ако </w:t>
      </w:r>
      <w:r>
        <w:rPr>
          <w:sz w:val="20"/>
          <w:szCs w:val="20"/>
          <w:lang w:val="it-IT"/>
        </w:rPr>
        <w:t>НСАИЛ</w:t>
      </w:r>
      <w:r>
        <w:rPr>
          <w:rFonts w:ascii="Macedonian Tms" w:hAnsi="Macedonian Tms"/>
          <w:sz w:val="20"/>
          <w:szCs w:val="20"/>
          <w:lang w:val="it-IT"/>
        </w:rPr>
        <w:t xml:space="preserve"> не се погодни или предизвикуваат споредни ефекти, може да се употребат мускулни релаксанси.</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highlight w:val="lightGray"/>
          <w:lang w:val="it-IT"/>
        </w:rPr>
        <w:t>Физичка активност, терапија со вежби и потпорни корсети</w:t>
      </w:r>
    </w:p>
    <w:p w:rsidR="004A56E5" w:rsidRPr="00EE4F15" w:rsidRDefault="002338B9" w:rsidP="00A623B0">
      <w:pPr>
        <w:numPr>
          <w:ilvl w:val="0"/>
          <w:numId w:val="532"/>
        </w:numPr>
        <w:jc w:val="both"/>
        <w:rPr>
          <w:rFonts w:ascii="Macedonian Tms" w:hAnsi="Macedonian Tms"/>
          <w:sz w:val="20"/>
          <w:szCs w:val="20"/>
          <w:lang w:val="it-IT"/>
        </w:rPr>
      </w:pPr>
      <w:r>
        <w:rPr>
          <w:rFonts w:ascii="Macedonian Tms" w:hAnsi="Macedonian Tms"/>
          <w:sz w:val="20"/>
          <w:szCs w:val="20"/>
          <w:lang w:val="it-IT"/>
        </w:rPr>
        <w:t>Лесни вежби, како пешачење, се препорачуваат.</w:t>
      </w:r>
    </w:p>
    <w:p w:rsidR="004A56E5" w:rsidRPr="00EE4F15" w:rsidRDefault="002338B9" w:rsidP="00A623B0">
      <w:pPr>
        <w:numPr>
          <w:ilvl w:val="0"/>
          <w:numId w:val="532"/>
        </w:numPr>
        <w:jc w:val="both"/>
        <w:rPr>
          <w:rFonts w:ascii="Macedonian Tms" w:hAnsi="Macedonian Tms"/>
          <w:sz w:val="20"/>
          <w:szCs w:val="20"/>
          <w:lang w:val="it-IT"/>
        </w:rPr>
      </w:pPr>
      <w:r>
        <w:rPr>
          <w:rFonts w:ascii="Macedonian Tms" w:hAnsi="Macedonian Tms"/>
          <w:sz w:val="20"/>
          <w:szCs w:val="20"/>
          <w:lang w:val="it-IT"/>
        </w:rPr>
        <w:t>Активна терапија со вежби не се препорачува во раните фази од активното заболување.</w:t>
      </w:r>
    </w:p>
    <w:p w:rsidR="004A56E5" w:rsidRPr="00310D26" w:rsidRDefault="002338B9" w:rsidP="00A623B0">
      <w:pPr>
        <w:numPr>
          <w:ilvl w:val="0"/>
          <w:numId w:val="532"/>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Лумбалните потпори веројатно не се ефикасни во превенирање на појавата или на нејзино повторување (ннд-</w:t>
      </w:r>
      <w:r>
        <w:rPr>
          <w:b/>
          <w:sz w:val="20"/>
          <w:szCs w:val="20"/>
          <w:highlight w:val="lightGray"/>
          <w:lang w:val="it-IT"/>
        </w:rPr>
        <w:t>Ц</w:t>
      </w:r>
      <w:r>
        <w:rPr>
          <w:rFonts w:ascii="Macedonian Tms" w:hAnsi="Macedonian Tms"/>
          <w:sz w:val="20"/>
          <w:szCs w:val="20"/>
          <w:highlight w:val="lightGray"/>
          <w:lang w:val="it-IT"/>
        </w:rPr>
        <w:t xml:space="preserve">). </w:t>
      </w:r>
    </w:p>
    <w:p w:rsidR="004A56E5" w:rsidRPr="00310D26" w:rsidRDefault="002338B9" w:rsidP="004A56E5">
      <w:pPr>
        <w:spacing w:before="360" w:after="360"/>
        <w:jc w:val="both"/>
        <w:rPr>
          <w:rFonts w:ascii="Macedonian Tms" w:hAnsi="Macedonian Tms"/>
          <w:b/>
          <w:sz w:val="22"/>
          <w:szCs w:val="22"/>
          <w:highlight w:val="lightGray"/>
          <w:lang w:val="it-IT"/>
        </w:rPr>
      </w:pPr>
      <w:r>
        <w:rPr>
          <w:rFonts w:ascii="Macedonian Tms" w:hAnsi="Macedonian Tms"/>
          <w:b/>
          <w:sz w:val="22"/>
          <w:szCs w:val="22"/>
          <w:highlight w:val="lightGray"/>
          <w:lang w:val="it-IT"/>
        </w:rPr>
        <w:t>Манипулации</w:t>
      </w:r>
    </w:p>
    <w:p w:rsidR="004A56E5" w:rsidRPr="00310D26" w:rsidRDefault="002338B9" w:rsidP="00A623B0">
      <w:pPr>
        <w:numPr>
          <w:ilvl w:val="0"/>
          <w:numId w:val="533"/>
        </w:numPr>
        <w:ind w:left="360"/>
        <w:contextualSpacing/>
        <w:jc w:val="both"/>
        <w:rPr>
          <w:rFonts w:ascii="Macedonian Tms" w:hAnsi="Macedonian Tms"/>
          <w:sz w:val="20"/>
          <w:szCs w:val="20"/>
          <w:highlight w:val="lightGray"/>
          <w:lang w:val="it-IT"/>
        </w:rPr>
      </w:pPr>
      <w:r>
        <w:rPr>
          <w:rFonts w:ascii="Macedonian Tms" w:hAnsi="Macedonian Tms"/>
          <w:sz w:val="20"/>
          <w:szCs w:val="20"/>
          <w:highlight w:val="lightGray"/>
          <w:lang w:val="it-IT"/>
        </w:rPr>
        <w:t>Манипулативната терапија е ефикасна кај лумбалната болка. Нејзината ефикасност е подеднаква со конвенционалната терапија препишана од лекарот по општа пракса или со аналгетиците и физичката вежба (ннд-</w:t>
      </w:r>
      <w:r>
        <w:rPr>
          <w:b/>
          <w:sz w:val="20"/>
          <w:szCs w:val="20"/>
          <w:highlight w:val="lightGray"/>
          <w:lang w:val="it-IT"/>
        </w:rPr>
        <w:t>Б</w:t>
      </w:r>
      <w:r>
        <w:rPr>
          <w:rFonts w:ascii="Macedonian Tms" w:hAnsi="Macedonian Tms"/>
          <w:sz w:val="20"/>
          <w:szCs w:val="20"/>
          <w:highlight w:val="lightGray"/>
          <w:lang w:val="it-IT"/>
        </w:rPr>
        <w:t>).</w:t>
      </w:r>
    </w:p>
    <w:p w:rsidR="004A56E5" w:rsidRPr="00310D26" w:rsidRDefault="002338B9" w:rsidP="00A623B0">
      <w:pPr>
        <w:numPr>
          <w:ilvl w:val="0"/>
          <w:numId w:val="533"/>
        </w:numPr>
        <w:ind w:left="360"/>
        <w:contextualSpacing/>
        <w:jc w:val="both"/>
        <w:rPr>
          <w:rFonts w:ascii="Macedonian Tms" w:hAnsi="Macedonian Tms"/>
          <w:sz w:val="20"/>
          <w:szCs w:val="20"/>
          <w:highlight w:val="lightGray"/>
          <w:lang w:val="it-IT"/>
        </w:rPr>
      </w:pPr>
      <w:r>
        <w:rPr>
          <w:rFonts w:ascii="Macedonian Tms" w:hAnsi="Macedonian Tms"/>
          <w:sz w:val="20"/>
          <w:szCs w:val="20"/>
          <w:highlight w:val="lightGray"/>
          <w:lang w:val="it-IT"/>
        </w:rPr>
        <w:t>Мануелната терапија</w:t>
      </w:r>
      <w:r w:rsidR="004A56E5" w:rsidRPr="009332DE">
        <w:rPr>
          <w:rStyle w:val="FootnoteReference"/>
          <w:rFonts w:ascii="Macedonian Tms" w:hAnsi="Macedonian Tms"/>
          <w:b/>
          <w:sz w:val="20"/>
          <w:szCs w:val="20"/>
          <w:highlight w:val="lightGray"/>
          <w:lang w:val="it-IT"/>
        </w:rPr>
        <w:footnoteReference w:id="350"/>
      </w:r>
      <w:r>
        <w:rPr>
          <w:rFonts w:ascii="Macedonian Tms" w:hAnsi="Macedonian Tms"/>
          <w:sz w:val="20"/>
          <w:szCs w:val="20"/>
          <w:highlight w:val="lightGray"/>
          <w:lang w:val="it-IT"/>
        </w:rPr>
        <w:t xml:space="preserve"> треба да ја спроведе едуцирана личност (лекар со соодветен тренинг за манипулации, ортопедски манипулативен терапевт, лиценциран хиропрактичар, остеопат).</w:t>
      </w:r>
    </w:p>
    <w:p w:rsidR="004A56E5" w:rsidRPr="00310D26" w:rsidRDefault="002338B9" w:rsidP="00A623B0">
      <w:pPr>
        <w:numPr>
          <w:ilvl w:val="0"/>
          <w:numId w:val="533"/>
        </w:numPr>
        <w:ind w:left="360"/>
        <w:contextualSpacing/>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Манипулативната терапија може да се примени без претходни рентгенграфии, ако се смета дека пациентот нема контраиндикации, односно нема напредната остеопороза, тумор, инфекција, анкилозен спондилит, спинална стеноза, нестабилност, спондилолистеза, напредната остеоартроза, скорешна траума, крвавечка дијатеза. </w:t>
      </w:r>
    </w:p>
    <w:p w:rsidR="004A56E5" w:rsidRPr="00310D26" w:rsidRDefault="002338B9" w:rsidP="00A623B0">
      <w:pPr>
        <w:numPr>
          <w:ilvl w:val="0"/>
          <w:numId w:val="533"/>
        </w:numPr>
        <w:ind w:left="360"/>
        <w:contextualSpacing/>
        <w:jc w:val="both"/>
        <w:rPr>
          <w:rFonts w:ascii="Macedonian Tms" w:hAnsi="Macedonian Tms"/>
          <w:sz w:val="20"/>
          <w:szCs w:val="20"/>
          <w:highlight w:val="lightGray"/>
          <w:lang w:val="it-IT"/>
        </w:rPr>
      </w:pPr>
      <w:r>
        <w:rPr>
          <w:rFonts w:ascii="Macedonian Tms" w:hAnsi="Macedonian Tms"/>
          <w:sz w:val="20"/>
          <w:szCs w:val="20"/>
          <w:highlight w:val="lightGray"/>
          <w:lang w:val="it-IT"/>
        </w:rPr>
        <w:t>Лумбална тракција не е ефикасна во терапија на лумбалната болка (ннд-</w:t>
      </w:r>
      <w:r>
        <w:rPr>
          <w:b/>
          <w:sz w:val="20"/>
          <w:szCs w:val="20"/>
          <w:highlight w:val="lightGray"/>
          <w:lang w:val="it-IT"/>
        </w:rPr>
        <w:t>А</w:t>
      </w:r>
      <w:r>
        <w:rPr>
          <w:rFonts w:ascii="Macedonian Tms" w:hAnsi="Macedonian Tms"/>
          <w:sz w:val="20"/>
          <w:szCs w:val="20"/>
          <w:highlight w:val="lightGray"/>
          <w:lang w:val="it-IT"/>
        </w:rPr>
        <w:t xml:space="preserve">). </w:t>
      </w:r>
    </w:p>
    <w:p w:rsidR="004A56E5" w:rsidRPr="00EE4F15"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lang w:val="it-IT"/>
        </w:rPr>
        <w:t>СУПАКУТНА ЛУМБАЛНА БОЛКА (траење 6-12 седмици)</w:t>
      </w:r>
    </w:p>
    <w:p w:rsidR="004A56E5" w:rsidRPr="00EE4F15" w:rsidRDefault="002338B9" w:rsidP="004A56E5">
      <w:pPr>
        <w:spacing w:after="360"/>
        <w:jc w:val="both"/>
        <w:rPr>
          <w:rFonts w:ascii="Macedonian Tms" w:hAnsi="Macedonian Tms"/>
          <w:b/>
          <w:sz w:val="22"/>
          <w:szCs w:val="22"/>
          <w:lang w:val="it-IT"/>
        </w:rPr>
      </w:pPr>
      <w:r>
        <w:rPr>
          <w:rFonts w:ascii="Macedonian Tms" w:hAnsi="Macedonian Tms"/>
          <w:b/>
          <w:sz w:val="22"/>
          <w:szCs w:val="22"/>
          <w:lang w:val="it-IT"/>
        </w:rPr>
        <w:t>Испитувања</w:t>
      </w:r>
    </w:p>
    <w:p w:rsidR="004A56E5" w:rsidRPr="00EE4F15" w:rsidRDefault="002338B9" w:rsidP="00A623B0">
      <w:pPr>
        <w:numPr>
          <w:ilvl w:val="0"/>
          <w:numId w:val="534"/>
        </w:numPr>
        <w:jc w:val="both"/>
        <w:rPr>
          <w:rFonts w:ascii="Macedonian Tms" w:hAnsi="Macedonian Tms"/>
          <w:sz w:val="20"/>
          <w:szCs w:val="20"/>
          <w:lang w:val="it-IT"/>
        </w:rPr>
      </w:pPr>
      <w:r>
        <w:rPr>
          <w:rFonts w:ascii="Macedonian Tms" w:hAnsi="Macedonian Tms"/>
          <w:sz w:val="20"/>
          <w:szCs w:val="20"/>
          <w:lang w:val="it-IT"/>
        </w:rPr>
        <w:t>Доколку болката е пролонгирана, со цел да се постави дијагноза, да се процени ефектот од терапијата  и да се планира рехабилитацијата, потребни се дополнителни испитувања 6 седмици после појавата. Потребна е консултација со физијатар, ортопед, ревматолог или неврохирург со цел да се дојде до правилна дијагноза (специјални испитувања), терапија, како и  рехабилитација.</w:t>
      </w:r>
    </w:p>
    <w:p w:rsidR="004A56E5" w:rsidRPr="001C4C4F" w:rsidRDefault="002338B9" w:rsidP="00A623B0">
      <w:pPr>
        <w:numPr>
          <w:ilvl w:val="0"/>
          <w:numId w:val="534"/>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Однесувањето на пациентот, неговата депресија и истоштеност треба да се проценат со разговор и со соодветни прашалници кои тој самиот ќе ги пополни.</w:t>
      </w:r>
    </w:p>
    <w:p w:rsidR="004A56E5" w:rsidRPr="001C4C4F" w:rsidRDefault="002338B9" w:rsidP="004A56E5">
      <w:pPr>
        <w:spacing w:before="360" w:after="360"/>
        <w:jc w:val="both"/>
        <w:rPr>
          <w:rFonts w:ascii="Macedonian Tms" w:hAnsi="Macedonian Tms"/>
          <w:b/>
          <w:sz w:val="22"/>
          <w:szCs w:val="22"/>
          <w:highlight w:val="lightGray"/>
          <w:lang w:val="it-IT"/>
        </w:rPr>
      </w:pPr>
      <w:r>
        <w:rPr>
          <w:rFonts w:ascii="Macedonian Tms" w:hAnsi="Macedonian Tms"/>
          <w:b/>
          <w:sz w:val="22"/>
          <w:szCs w:val="22"/>
          <w:highlight w:val="lightGray"/>
          <w:lang w:val="it-IT"/>
        </w:rPr>
        <w:t>Третман и рехабилитација</w:t>
      </w:r>
    </w:p>
    <w:p w:rsidR="004A56E5" w:rsidRPr="001C4C4F" w:rsidRDefault="002338B9" w:rsidP="00A623B0">
      <w:pPr>
        <w:numPr>
          <w:ilvl w:val="0"/>
          <w:numId w:val="53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Модалитетите на третманот имаат за цел да превенираат хронична болка и вклучуваат активна партиципација на пациентот за нормализирање на неговиот функционален капацитет.</w:t>
      </w:r>
    </w:p>
    <w:p w:rsidR="004A56E5" w:rsidRPr="001C4C4F" w:rsidRDefault="002338B9" w:rsidP="00A623B0">
      <w:pPr>
        <w:numPr>
          <w:ilvl w:val="0"/>
          <w:numId w:val="535"/>
        </w:numPr>
        <w:tabs>
          <w:tab w:val="left" w:pos="1170"/>
        </w:tabs>
        <w:jc w:val="both"/>
        <w:rPr>
          <w:rFonts w:ascii="Macedonian Tms" w:hAnsi="Macedonian Tms"/>
          <w:sz w:val="20"/>
          <w:szCs w:val="20"/>
          <w:highlight w:val="lightGray"/>
          <w:lang w:val="it-IT"/>
        </w:rPr>
      </w:pPr>
      <w:r>
        <w:rPr>
          <w:rFonts w:ascii="Macedonian Tms" w:hAnsi="Macedonian Tms"/>
          <w:sz w:val="20"/>
          <w:szCs w:val="20"/>
          <w:highlight w:val="lightGray"/>
          <w:lang w:val="it-IT"/>
        </w:rPr>
        <w:t>Внимателното клиничко испитување, процената на состојбата на пациентот и деталните инструкции го намалуваат бројот на денови на отсуство од работа кај акутната лумбална болка (ннд-</w:t>
      </w:r>
      <w:r>
        <w:rPr>
          <w:b/>
          <w:sz w:val="20"/>
          <w:szCs w:val="20"/>
          <w:highlight w:val="lightGray"/>
          <w:lang w:val="it-IT"/>
        </w:rPr>
        <w:t>Ц</w:t>
      </w:r>
      <w:r>
        <w:rPr>
          <w:rFonts w:ascii="Macedonian Tms" w:hAnsi="Macedonian Tms"/>
          <w:sz w:val="20"/>
          <w:szCs w:val="20"/>
          <w:highlight w:val="lightGray"/>
          <w:lang w:val="it-IT"/>
        </w:rPr>
        <w:t>).</w:t>
      </w:r>
    </w:p>
    <w:p w:rsidR="004A56E5" w:rsidRPr="00BA188F" w:rsidRDefault="002338B9" w:rsidP="00A623B0">
      <w:pPr>
        <w:numPr>
          <w:ilvl w:val="0"/>
          <w:numId w:val="535"/>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Правилната оцена на работниот капацитет на пациентот исто така ја редуцира потребата од боледување. Пролонгираното боледување носи ризик за долготрајно намалување на работната способност. </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Терапија со лекови</w:t>
      </w:r>
    </w:p>
    <w:p w:rsidR="004A56E5" w:rsidRPr="00EE4F15" w:rsidRDefault="002338B9" w:rsidP="00A623B0">
      <w:pPr>
        <w:numPr>
          <w:ilvl w:val="0"/>
          <w:numId w:val="536"/>
        </w:numPr>
        <w:jc w:val="both"/>
        <w:rPr>
          <w:rFonts w:ascii="Macedonian Tms" w:hAnsi="Macedonian Tms"/>
          <w:sz w:val="20"/>
          <w:szCs w:val="20"/>
          <w:lang w:val="it-IT"/>
        </w:rPr>
      </w:pPr>
      <w:r>
        <w:rPr>
          <w:rFonts w:ascii="Macedonian Tms" w:hAnsi="Macedonian Tms"/>
          <w:sz w:val="20"/>
          <w:szCs w:val="20"/>
          <w:highlight w:val="lightGray"/>
          <w:lang w:val="it-IT"/>
        </w:rPr>
        <w:t>Основниот пристап кон медикаментозната терапија е истиот како кај акутната болка</w:t>
      </w:r>
      <w:r>
        <w:rPr>
          <w:rFonts w:ascii="Macedonian Tms" w:hAnsi="Macedonian Tms"/>
          <w:sz w:val="20"/>
          <w:szCs w:val="20"/>
          <w:lang w:val="it-IT"/>
        </w:rPr>
        <w:t xml:space="preserve">. </w:t>
      </w:r>
    </w:p>
    <w:p w:rsidR="004A56E5" w:rsidRPr="00EE4F15" w:rsidRDefault="002338B9" w:rsidP="00A623B0">
      <w:pPr>
        <w:numPr>
          <w:ilvl w:val="0"/>
          <w:numId w:val="536"/>
        </w:numPr>
        <w:jc w:val="both"/>
        <w:rPr>
          <w:rFonts w:ascii="Macedonian Tms" w:hAnsi="Macedonian Tms"/>
          <w:sz w:val="20"/>
          <w:szCs w:val="20"/>
          <w:lang w:val="it-IT"/>
        </w:rPr>
      </w:pPr>
      <w:r>
        <w:rPr>
          <w:rFonts w:ascii="Macedonian Tms" w:hAnsi="Macedonian Tms"/>
          <w:sz w:val="20"/>
          <w:szCs w:val="20"/>
          <w:lang w:val="it-IT"/>
        </w:rPr>
        <w:t xml:space="preserve">При пролонгирана употреба на аналгетици мора да се имаат предвид нивните несакани ефекти кај возрасните пациенти кои имаат исто така поголем ризик за перфорација или крвавење од пептички улцер како компликација на </w:t>
      </w:r>
      <w:r>
        <w:rPr>
          <w:sz w:val="20"/>
          <w:szCs w:val="20"/>
          <w:lang w:val="it-IT"/>
        </w:rPr>
        <w:t>НСАИЛ</w:t>
      </w:r>
      <w:r>
        <w:rPr>
          <w:rFonts w:ascii="Macedonian Tms" w:hAnsi="Macedonian Tms"/>
          <w:sz w:val="20"/>
          <w:szCs w:val="20"/>
          <w:lang w:val="it-IT"/>
        </w:rPr>
        <w:t>. Ризикот од несакани кардиоваскуларни ефекти треба да се предвиди.</w:t>
      </w:r>
    </w:p>
    <w:p w:rsidR="004A56E5" w:rsidRPr="00EE4F15" w:rsidRDefault="002338B9" w:rsidP="00A623B0">
      <w:pPr>
        <w:numPr>
          <w:ilvl w:val="0"/>
          <w:numId w:val="536"/>
        </w:numPr>
        <w:jc w:val="both"/>
        <w:rPr>
          <w:rFonts w:ascii="Macedonian Tms" w:hAnsi="Macedonian Tms"/>
          <w:sz w:val="20"/>
          <w:szCs w:val="20"/>
          <w:lang w:val="it-IT"/>
        </w:rPr>
      </w:pPr>
      <w:r>
        <w:rPr>
          <w:rFonts w:ascii="Macedonian Tms" w:hAnsi="Macedonian Tms"/>
          <w:sz w:val="20"/>
          <w:szCs w:val="20"/>
          <w:lang w:val="it-IT"/>
        </w:rPr>
        <w:t xml:space="preserve">Досега </w:t>
      </w:r>
      <w:r>
        <w:rPr>
          <w:rFonts w:ascii="Macedonian Tms" w:hAnsi="Macedonian Tms"/>
          <w:sz w:val="20"/>
          <w:szCs w:val="20"/>
          <w:highlight w:val="lightGray"/>
          <w:lang w:val="it-IT"/>
        </w:rPr>
        <w:t>антидепресивите</w:t>
      </w:r>
      <w:r>
        <w:rPr>
          <w:rFonts w:ascii="Macedonian Tms" w:hAnsi="Macedonian Tms"/>
          <w:sz w:val="20"/>
          <w:szCs w:val="20"/>
          <w:lang w:val="it-IT"/>
        </w:rPr>
        <w:t xml:space="preserve"> не се покажаа подобри од плацебото (ннд-</w:t>
      </w:r>
      <w:r>
        <w:rPr>
          <w:b/>
          <w:sz w:val="20"/>
          <w:szCs w:val="20"/>
          <w:lang w:val="it-IT"/>
        </w:rPr>
        <w:t>Ц</w:t>
      </w:r>
      <w:r>
        <w:rPr>
          <w:rFonts w:ascii="Macedonian Tms" w:hAnsi="Macedonian Tms"/>
          <w:sz w:val="20"/>
          <w:szCs w:val="20"/>
          <w:lang w:val="it-IT"/>
        </w:rPr>
        <w:t>), треба да се користат само ако пациентот е депресивен.</w:t>
      </w:r>
    </w:p>
    <w:p w:rsidR="004A56E5" w:rsidRPr="001C4C4F" w:rsidRDefault="002338B9" w:rsidP="00A623B0">
      <w:pPr>
        <w:numPr>
          <w:ilvl w:val="0"/>
          <w:numId w:val="536"/>
        </w:numPr>
        <w:jc w:val="both"/>
        <w:rPr>
          <w:rFonts w:ascii="Macedonian Tms" w:hAnsi="Macedonian Tms"/>
          <w:sz w:val="20"/>
          <w:szCs w:val="20"/>
          <w:lang w:val="it-IT"/>
        </w:rPr>
      </w:pPr>
      <w:r>
        <w:rPr>
          <w:rFonts w:ascii="Macedonian Tms" w:hAnsi="Macedonian Tms"/>
          <w:sz w:val="20"/>
          <w:szCs w:val="20"/>
          <w:highlight w:val="lightGray"/>
          <w:lang w:val="it-IT"/>
        </w:rPr>
        <w:t>Бензодијазепините треба да се препишуваат со внимание, а антипсихотоците не се препорачуваат кај лумбалната болка</w:t>
      </w:r>
      <w:r>
        <w:rPr>
          <w:rFonts w:ascii="Macedonian Tms" w:hAnsi="Macedonian Tms"/>
          <w:sz w:val="20"/>
          <w:szCs w:val="20"/>
          <w:lang w:val="it-IT"/>
        </w:rPr>
        <w:t>.</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Други терапии</w:t>
      </w:r>
    </w:p>
    <w:p w:rsidR="004A56E5" w:rsidRPr="001C4C4F" w:rsidRDefault="002338B9" w:rsidP="00A623B0">
      <w:pPr>
        <w:pStyle w:val="ListParagraph"/>
        <w:numPr>
          <w:ilvl w:val="0"/>
          <w:numId w:val="501"/>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Површното загревање обезбедува краткотрајна редукција на болката кај пациентите со супакутна лумбална болка (ннд-</w:t>
      </w:r>
      <w:r>
        <w:rPr>
          <w:b/>
          <w:sz w:val="20"/>
          <w:szCs w:val="20"/>
          <w:highlight w:val="lightGray"/>
          <w:lang w:val="it-IT"/>
        </w:rPr>
        <w:t>А</w:t>
      </w:r>
      <w:r>
        <w:rPr>
          <w:rFonts w:ascii="Macedonian Tms" w:hAnsi="Macedonian Tms"/>
          <w:sz w:val="20"/>
          <w:szCs w:val="20"/>
          <w:highlight w:val="lightGray"/>
          <w:lang w:val="it-IT"/>
        </w:rPr>
        <w:t>).</w:t>
      </w:r>
    </w:p>
    <w:p w:rsidR="004A56E5" w:rsidRPr="001C4C4F" w:rsidRDefault="002338B9" w:rsidP="00A623B0">
      <w:pPr>
        <w:pStyle w:val="ListParagraph"/>
        <w:numPr>
          <w:ilvl w:val="0"/>
          <w:numId w:val="501"/>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Манипулативната терапија има сличен ефект со конвенционалната терапија препишана</w:t>
      </w:r>
      <w:r w:rsidR="004A56E5" w:rsidRPr="00641588">
        <w:rPr>
          <w:rStyle w:val="FootnoteReference"/>
          <w:rFonts w:ascii="Macedonian Tms" w:hAnsi="Macedonian Tms"/>
          <w:b/>
          <w:sz w:val="20"/>
          <w:szCs w:val="20"/>
          <w:highlight w:val="lightGray"/>
          <w:lang w:val="it-IT"/>
        </w:rPr>
        <w:footnoteReference w:id="351"/>
      </w:r>
      <w:r>
        <w:rPr>
          <w:rFonts w:ascii="Macedonian Tms" w:hAnsi="Macedonian Tms"/>
          <w:sz w:val="20"/>
          <w:szCs w:val="20"/>
          <w:highlight w:val="lightGray"/>
          <w:lang w:val="it-IT"/>
        </w:rPr>
        <w:t xml:space="preserve"> од општиот лекар (ннд-</w:t>
      </w:r>
      <w:r>
        <w:rPr>
          <w:b/>
          <w:sz w:val="20"/>
          <w:szCs w:val="20"/>
          <w:highlight w:val="lightGray"/>
          <w:lang w:val="it-IT"/>
        </w:rPr>
        <w:t>Б</w:t>
      </w:r>
      <w:r>
        <w:rPr>
          <w:rFonts w:ascii="Macedonian Tms" w:hAnsi="Macedonian Tms"/>
          <w:sz w:val="20"/>
          <w:szCs w:val="20"/>
          <w:highlight w:val="lightGray"/>
          <w:lang w:val="it-IT"/>
        </w:rPr>
        <w:t xml:space="preserve">). </w:t>
      </w:r>
    </w:p>
    <w:p w:rsidR="004A56E5" w:rsidRPr="00EE4F15"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lang w:val="it-IT"/>
        </w:rPr>
        <w:t>ХРОНИЧНА ЛУМБАЛНА БОЛКА (траење &gt; 12 седмици)</w:t>
      </w:r>
    </w:p>
    <w:p w:rsidR="004A56E5" w:rsidRPr="001C4C4F" w:rsidRDefault="002338B9" w:rsidP="00A623B0">
      <w:pPr>
        <w:numPr>
          <w:ilvl w:val="0"/>
          <w:numId w:val="537"/>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Во терапијата на хронична лумбална болка која трае &gt; 3 месеци, важат истите упатства како кај супакутната фаза. Интензивната физичка активност е полезна како дел од мултидисциплинарен пристап. За да се поврати работниот капацитет на пациентот потребно е да се работи на тоа.</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Терапија со лекови</w:t>
      </w:r>
    </w:p>
    <w:p w:rsidR="004A56E5" w:rsidRPr="001C4C4F" w:rsidRDefault="002338B9" w:rsidP="00A623B0">
      <w:pPr>
        <w:numPr>
          <w:ilvl w:val="0"/>
          <w:numId w:val="53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Аналгетиците се користат повремено во зависност од интензитетот на болката.</w:t>
      </w:r>
    </w:p>
    <w:p w:rsidR="004A56E5" w:rsidRPr="001C4C4F" w:rsidRDefault="002338B9" w:rsidP="00A623B0">
      <w:pPr>
        <w:numPr>
          <w:ilvl w:val="0"/>
          <w:numId w:val="538"/>
        </w:numPr>
        <w:jc w:val="both"/>
        <w:rPr>
          <w:rFonts w:ascii="Macedonian Tms" w:hAnsi="Macedonian Tms"/>
          <w:sz w:val="20"/>
          <w:szCs w:val="20"/>
          <w:highlight w:val="lightGray"/>
          <w:lang w:val="it-IT"/>
        </w:rPr>
      </w:pPr>
      <w:r>
        <w:rPr>
          <w:sz w:val="20"/>
          <w:szCs w:val="20"/>
          <w:highlight w:val="lightGray"/>
          <w:lang w:val="it-IT"/>
        </w:rPr>
        <w:t>Парацетамол</w:t>
      </w:r>
      <w:r>
        <w:rPr>
          <w:rFonts w:ascii="Macedonian Tms" w:hAnsi="Macedonian Tms"/>
          <w:sz w:val="20"/>
          <w:szCs w:val="20"/>
          <w:highlight w:val="lightGray"/>
          <w:lang w:val="it-IT"/>
        </w:rPr>
        <w:t xml:space="preserve">-от, </w:t>
      </w:r>
      <w:r>
        <w:rPr>
          <w:sz w:val="20"/>
          <w:szCs w:val="20"/>
          <w:highlight w:val="lightGray"/>
          <w:lang w:val="it-IT"/>
        </w:rPr>
        <w:t>НСАИЛ</w:t>
      </w:r>
      <w:r>
        <w:rPr>
          <w:rFonts w:ascii="Macedonian Tms" w:hAnsi="Macedonian Tms"/>
          <w:sz w:val="20"/>
          <w:szCs w:val="20"/>
          <w:highlight w:val="lightGray"/>
          <w:lang w:val="it-IT"/>
        </w:rPr>
        <w:t xml:space="preserve">, или комбинација на </w:t>
      </w:r>
      <w:r>
        <w:rPr>
          <w:sz w:val="20"/>
          <w:szCs w:val="20"/>
          <w:highlight w:val="lightGray"/>
          <w:lang w:val="it-IT"/>
        </w:rPr>
        <w:t>НСАИЛ</w:t>
      </w:r>
      <w:r>
        <w:rPr>
          <w:rFonts w:ascii="Macedonian Tms" w:hAnsi="Macedonian Tms"/>
          <w:sz w:val="20"/>
          <w:szCs w:val="20"/>
          <w:highlight w:val="lightGray"/>
          <w:lang w:val="it-IT"/>
        </w:rPr>
        <w:t xml:space="preserve"> и благи опиоиди може да се користат како аналгетици (ннд-</w:t>
      </w:r>
      <w:r>
        <w:rPr>
          <w:b/>
          <w:sz w:val="20"/>
          <w:szCs w:val="20"/>
          <w:highlight w:val="lightGray"/>
          <w:lang w:val="it-IT"/>
        </w:rPr>
        <w:t>А</w:t>
      </w:r>
      <w:r>
        <w:rPr>
          <w:rFonts w:ascii="Macedonian Tms" w:hAnsi="Macedonian Tms"/>
          <w:sz w:val="20"/>
          <w:szCs w:val="20"/>
          <w:highlight w:val="lightGray"/>
          <w:lang w:val="it-IT"/>
        </w:rPr>
        <w:t>).</w:t>
      </w:r>
    </w:p>
    <w:p w:rsidR="004A56E5" w:rsidRPr="001C4C4F" w:rsidRDefault="002338B9" w:rsidP="00A623B0">
      <w:pPr>
        <w:numPr>
          <w:ilvl w:val="0"/>
          <w:numId w:val="53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Треба да се внимава на несаканите ефекти на </w:t>
      </w:r>
      <w:r>
        <w:rPr>
          <w:sz w:val="20"/>
          <w:szCs w:val="20"/>
          <w:highlight w:val="lightGray"/>
          <w:lang w:val="it-IT"/>
        </w:rPr>
        <w:t>НСАИЛ</w:t>
      </w:r>
      <w:r>
        <w:rPr>
          <w:rFonts w:ascii="Macedonian Tms" w:hAnsi="Macedonian Tms"/>
          <w:sz w:val="20"/>
          <w:szCs w:val="20"/>
          <w:highlight w:val="lightGray"/>
          <w:lang w:val="it-IT"/>
        </w:rPr>
        <w:t>.</w:t>
      </w:r>
    </w:p>
    <w:p w:rsidR="004A56E5" w:rsidRDefault="002338B9" w:rsidP="00A623B0">
      <w:pPr>
        <w:numPr>
          <w:ilvl w:val="0"/>
          <w:numId w:val="53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Антидепресивите може да ја намалат болката, но не влијаат на функционалниот капацитет </w:t>
      </w:r>
    </w:p>
    <w:p w:rsidR="004A56E5" w:rsidRPr="001C4C4F" w:rsidRDefault="002338B9" w:rsidP="00A623B0">
      <w:pPr>
        <w:numPr>
          <w:ilvl w:val="0"/>
          <w:numId w:val="53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(ннд-</w:t>
      </w:r>
      <w:r>
        <w:rPr>
          <w:b/>
          <w:sz w:val="20"/>
          <w:szCs w:val="20"/>
          <w:highlight w:val="lightGray"/>
          <w:lang w:val="it-IT"/>
        </w:rPr>
        <w:t>Ц</w:t>
      </w:r>
      <w:r>
        <w:rPr>
          <w:rFonts w:ascii="Macedonian Tms" w:hAnsi="Macedonian Tms"/>
          <w:sz w:val="20"/>
          <w:szCs w:val="20"/>
          <w:highlight w:val="lightGray"/>
          <w:lang w:val="it-IT"/>
        </w:rPr>
        <w:t>). Доказите се добиени во клиничките испитувања со трициклични антидепресиви.</w:t>
      </w:r>
    </w:p>
    <w:p w:rsidR="004A56E5" w:rsidRPr="001C4C4F" w:rsidRDefault="002338B9" w:rsidP="00A623B0">
      <w:pPr>
        <w:numPr>
          <w:ilvl w:val="0"/>
          <w:numId w:val="538"/>
        </w:numPr>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Невропатската ишијадична болка може да се намали со </w:t>
      </w:r>
      <w:r>
        <w:rPr>
          <w:sz w:val="20"/>
          <w:szCs w:val="20"/>
          <w:highlight w:val="lightGray"/>
          <w:lang w:val="it-IT"/>
        </w:rPr>
        <w:t>габапентин</w:t>
      </w:r>
      <w:r w:rsidR="004A56E5" w:rsidRPr="004E0CFA">
        <w:rPr>
          <w:rStyle w:val="FootnoteReference"/>
          <w:b/>
          <w:sz w:val="20"/>
          <w:szCs w:val="20"/>
          <w:highlight w:val="lightGray"/>
          <w:lang w:val="it-IT"/>
        </w:rPr>
        <w:footnoteReference w:id="352"/>
      </w:r>
      <w:r>
        <w:rPr>
          <w:rFonts w:ascii="Macedonian Tms" w:hAnsi="Macedonian Tms"/>
          <w:sz w:val="20"/>
          <w:szCs w:val="20"/>
          <w:highlight w:val="lightGray"/>
          <w:lang w:val="it-IT"/>
        </w:rPr>
        <w:t xml:space="preserve"> и </w:t>
      </w:r>
      <w:r>
        <w:rPr>
          <w:sz w:val="20"/>
          <w:szCs w:val="20"/>
          <w:highlight w:val="lightGray"/>
          <w:lang w:val="it-IT"/>
        </w:rPr>
        <w:t>топирамате</w:t>
      </w:r>
      <w:r>
        <w:rPr>
          <w:rFonts w:ascii="Macedonian Tms" w:hAnsi="Macedonian Tms"/>
          <w:sz w:val="20"/>
          <w:szCs w:val="20"/>
          <w:highlight w:val="lightGray"/>
          <w:lang w:val="it-IT"/>
        </w:rPr>
        <w:t xml:space="preserve">. </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highlight w:val="lightGray"/>
          <w:lang w:val="it-IT"/>
        </w:rPr>
        <w:t>Други терапии</w:t>
      </w:r>
    </w:p>
    <w:p w:rsidR="004A56E5" w:rsidRPr="001C4C4F" w:rsidRDefault="002338B9" w:rsidP="00A623B0">
      <w:pPr>
        <w:numPr>
          <w:ilvl w:val="0"/>
          <w:numId w:val="53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Ефектот од манипулативната терапија кај хроничната лумбална болка е сличен на оној  од конвенционалната терапија која е препишана од лекарот по општа пракса, како  и на ефектот од аналгетиците, физикалната терапија и вежбите (ннд-</w:t>
      </w:r>
      <w:r>
        <w:rPr>
          <w:b/>
          <w:sz w:val="20"/>
          <w:szCs w:val="20"/>
          <w:highlight w:val="lightGray"/>
          <w:lang w:val="it-IT"/>
        </w:rPr>
        <w:t>Б</w:t>
      </w:r>
      <w:r>
        <w:rPr>
          <w:rFonts w:ascii="Macedonian Tms" w:hAnsi="Macedonian Tms"/>
          <w:sz w:val="20"/>
          <w:szCs w:val="20"/>
          <w:highlight w:val="lightGray"/>
          <w:lang w:val="it-IT"/>
        </w:rPr>
        <w:t>).</w:t>
      </w:r>
    </w:p>
    <w:p w:rsidR="004A56E5" w:rsidRPr="001C4C4F" w:rsidRDefault="002338B9" w:rsidP="00A623B0">
      <w:pPr>
        <w:numPr>
          <w:ilvl w:val="0"/>
          <w:numId w:val="53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Лумбалната тракција како единствена интервенција не е ефикасна кај хроничната лумбална болка (ннд-</w:t>
      </w:r>
      <w:r>
        <w:rPr>
          <w:b/>
          <w:sz w:val="20"/>
          <w:szCs w:val="20"/>
          <w:highlight w:val="lightGray"/>
          <w:lang w:val="it-IT"/>
        </w:rPr>
        <w:t>А</w:t>
      </w:r>
      <w:r>
        <w:rPr>
          <w:rFonts w:ascii="Macedonian Tms" w:hAnsi="Macedonian Tms"/>
          <w:sz w:val="20"/>
          <w:szCs w:val="20"/>
          <w:highlight w:val="lightGray"/>
          <w:lang w:val="it-IT"/>
        </w:rPr>
        <w:t>).</w:t>
      </w:r>
    </w:p>
    <w:p w:rsidR="004A56E5" w:rsidRPr="001C4C4F" w:rsidRDefault="002338B9" w:rsidP="00A623B0">
      <w:pPr>
        <w:numPr>
          <w:ilvl w:val="0"/>
          <w:numId w:val="53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Транскутаната електрична нервна стимулација не е поефикасна од плацебото (ннд-</w:t>
      </w:r>
      <w:r>
        <w:rPr>
          <w:b/>
          <w:sz w:val="20"/>
          <w:szCs w:val="20"/>
          <w:highlight w:val="lightGray"/>
          <w:lang w:val="it-IT"/>
        </w:rPr>
        <w:t>Ц</w:t>
      </w:r>
      <w:r>
        <w:rPr>
          <w:rFonts w:ascii="Macedonian Tms" w:hAnsi="Macedonian Tms"/>
          <w:sz w:val="20"/>
          <w:szCs w:val="20"/>
          <w:highlight w:val="lightGray"/>
          <w:lang w:val="it-IT"/>
        </w:rPr>
        <w:t>).</w:t>
      </w:r>
    </w:p>
    <w:p w:rsidR="004A56E5" w:rsidRPr="001C4C4F" w:rsidRDefault="002338B9" w:rsidP="00A623B0">
      <w:pPr>
        <w:numPr>
          <w:ilvl w:val="0"/>
          <w:numId w:val="53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Акупунктура како самостојна метода или придружена со други третмани може да ја намали хроничната лумбална болка и да ја подобри функцијата за кус временски период (ннд-</w:t>
      </w:r>
      <w:r>
        <w:rPr>
          <w:b/>
          <w:sz w:val="20"/>
          <w:szCs w:val="20"/>
          <w:highlight w:val="lightGray"/>
          <w:lang w:val="it-IT"/>
        </w:rPr>
        <w:t>Ц</w:t>
      </w:r>
      <w:r>
        <w:rPr>
          <w:sz w:val="20"/>
          <w:szCs w:val="20"/>
          <w:highlight w:val="lightGray"/>
          <w:lang w:val="it-IT"/>
        </w:rPr>
        <w:t>)</w:t>
      </w:r>
      <w:r>
        <w:rPr>
          <w:rFonts w:ascii="Macedonian Tms" w:hAnsi="Macedonian Tms"/>
          <w:sz w:val="20"/>
          <w:szCs w:val="20"/>
          <w:highlight w:val="lightGray"/>
          <w:lang w:val="it-IT"/>
        </w:rPr>
        <w:t>.</w:t>
      </w:r>
    </w:p>
    <w:p w:rsidR="004A56E5" w:rsidRPr="001C4C4F" w:rsidRDefault="002338B9" w:rsidP="00A623B0">
      <w:pPr>
        <w:numPr>
          <w:ilvl w:val="0"/>
          <w:numId w:val="539"/>
        </w:numPr>
        <w:jc w:val="both"/>
        <w:rPr>
          <w:rFonts w:ascii="Macedonian Tms" w:hAnsi="Macedonian Tms"/>
          <w:sz w:val="20"/>
          <w:szCs w:val="20"/>
          <w:highlight w:val="lightGray"/>
          <w:lang w:val="it-IT"/>
        </w:rPr>
      </w:pPr>
      <w:r>
        <w:rPr>
          <w:rFonts w:ascii="Macedonian Tms" w:hAnsi="Macedonian Tms"/>
          <w:sz w:val="20"/>
          <w:szCs w:val="20"/>
          <w:highlight w:val="lightGray"/>
          <w:lang w:val="it-IT"/>
        </w:rPr>
        <w:t>Ласерската терапија нема ефект во третманот на хроничната лумбална болка (нн-</w:t>
      </w:r>
      <w:r>
        <w:rPr>
          <w:b/>
          <w:sz w:val="20"/>
          <w:szCs w:val="20"/>
          <w:highlight w:val="lightGray"/>
          <w:lang w:val="it-IT"/>
        </w:rPr>
        <w:t>Д</w:t>
      </w:r>
      <w:r>
        <w:rPr>
          <w:rFonts w:ascii="Macedonian Tms" w:hAnsi="Macedonian Tms"/>
          <w:sz w:val="20"/>
          <w:szCs w:val="20"/>
          <w:highlight w:val="lightGray"/>
          <w:lang w:val="it-IT"/>
        </w:rPr>
        <w:t>).</w:t>
      </w:r>
    </w:p>
    <w:p w:rsidR="004A56E5" w:rsidRPr="001C4C4F" w:rsidRDefault="002338B9" w:rsidP="00A623B0">
      <w:pPr>
        <w:numPr>
          <w:ilvl w:val="0"/>
          <w:numId w:val="539"/>
        </w:numPr>
        <w:jc w:val="both"/>
        <w:rPr>
          <w:rFonts w:ascii="Macedonian Tms" w:hAnsi="Macedonian Tms"/>
          <w:sz w:val="20"/>
          <w:szCs w:val="20"/>
          <w:lang w:val="it-IT"/>
        </w:rPr>
      </w:pPr>
      <w:r>
        <w:rPr>
          <w:rFonts w:ascii="Macedonian Tms" w:hAnsi="Macedonian Tms"/>
          <w:sz w:val="20"/>
          <w:szCs w:val="20"/>
          <w:highlight w:val="lightGray"/>
          <w:lang w:val="it-IT"/>
        </w:rPr>
        <w:t>Кај тешките форми, пациентот може да се упати во клиника</w:t>
      </w:r>
      <w:r w:rsidR="004A56E5" w:rsidRPr="008E424C">
        <w:rPr>
          <w:rStyle w:val="FootnoteReference"/>
          <w:rFonts w:ascii="Macedonian Tms" w:hAnsi="Macedonian Tms"/>
          <w:b/>
          <w:sz w:val="20"/>
          <w:szCs w:val="20"/>
          <w:highlight w:val="lightGray"/>
          <w:lang w:val="it-IT"/>
        </w:rPr>
        <w:footnoteReference w:id="353"/>
      </w:r>
      <w:r>
        <w:rPr>
          <w:rFonts w:ascii="Macedonian Tms" w:hAnsi="Macedonian Tms"/>
          <w:sz w:val="20"/>
          <w:szCs w:val="20"/>
          <w:highlight w:val="lightGray"/>
          <w:lang w:val="it-IT"/>
        </w:rPr>
        <w:t xml:space="preserve"> специјализирана за болка за понатамошен третман и процена.</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Вежби и физичка активност</w:t>
      </w:r>
    </w:p>
    <w:p w:rsidR="004A56E5" w:rsidRPr="001C4C4F" w:rsidRDefault="002338B9" w:rsidP="00A623B0">
      <w:pPr>
        <w:numPr>
          <w:ilvl w:val="0"/>
          <w:numId w:val="540"/>
        </w:numPr>
        <w:jc w:val="both"/>
        <w:rPr>
          <w:rFonts w:ascii="Macedonian Tms" w:hAnsi="Macedonian Tms"/>
          <w:sz w:val="20"/>
          <w:szCs w:val="20"/>
          <w:lang w:val="it-IT"/>
        </w:rPr>
      </w:pPr>
      <w:r>
        <w:rPr>
          <w:rFonts w:ascii="Macedonian Tms" w:hAnsi="Macedonian Tms"/>
          <w:sz w:val="20"/>
          <w:szCs w:val="20"/>
          <w:lang w:val="it-IT"/>
        </w:rPr>
        <w:t>Има докази дека вежбањето и физичката активност благо влијаат на намалувањето на болката и подобрувањето на функцијата кај возрасните со хронична лумбална болка (ннд-</w:t>
      </w:r>
      <w:r>
        <w:rPr>
          <w:b/>
          <w:sz w:val="20"/>
          <w:szCs w:val="20"/>
          <w:lang w:val="it-IT"/>
        </w:rPr>
        <w:t>Б)</w:t>
      </w:r>
      <w:r>
        <w:rPr>
          <w:rFonts w:ascii="Macedonian Tms" w:hAnsi="Macedonian Tms"/>
          <w:sz w:val="20"/>
          <w:szCs w:val="20"/>
          <w:lang w:val="it-IT"/>
        </w:rPr>
        <w:t>. Но тие не придонеле во намалување на боледувањата помеѓу пациентите.</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Рехабилитација со цел да се подобри функционалниот капацитет</w:t>
      </w:r>
    </w:p>
    <w:p w:rsidR="004A56E5" w:rsidRPr="00EE4F15" w:rsidRDefault="002338B9" w:rsidP="00A623B0">
      <w:pPr>
        <w:numPr>
          <w:ilvl w:val="0"/>
          <w:numId w:val="541"/>
        </w:numPr>
        <w:jc w:val="both"/>
        <w:rPr>
          <w:rFonts w:ascii="Macedonian Tms" w:hAnsi="Macedonian Tms"/>
          <w:sz w:val="20"/>
          <w:szCs w:val="20"/>
          <w:lang w:val="it-IT"/>
        </w:rPr>
      </w:pPr>
      <w:r>
        <w:rPr>
          <w:rFonts w:ascii="Macedonian Tms" w:hAnsi="Macedonian Tms"/>
          <w:sz w:val="20"/>
          <w:szCs w:val="20"/>
          <w:lang w:val="it-IT"/>
        </w:rPr>
        <w:t>Долготраен и доволно интензивен тренинг со отпор (вежби со тежина) како и вежбањето ја подобруваат општата состојба, ја намалуваат хроничната болка и ја подобруваат функцијата (ннд-</w:t>
      </w:r>
      <w:r>
        <w:rPr>
          <w:b/>
          <w:sz w:val="20"/>
          <w:szCs w:val="20"/>
          <w:lang w:val="it-IT"/>
        </w:rPr>
        <w:t>Б</w:t>
      </w:r>
      <w:r>
        <w:rPr>
          <w:rFonts w:ascii="Macedonian Tms" w:hAnsi="Macedonian Tms"/>
          <w:sz w:val="20"/>
          <w:szCs w:val="20"/>
          <w:lang w:val="it-IT"/>
        </w:rPr>
        <w:t>).</w:t>
      </w:r>
    </w:p>
    <w:p w:rsidR="004A56E5" w:rsidRPr="00EE4F15" w:rsidRDefault="002338B9" w:rsidP="00A623B0">
      <w:pPr>
        <w:numPr>
          <w:ilvl w:val="0"/>
          <w:numId w:val="541"/>
        </w:numPr>
        <w:jc w:val="both"/>
        <w:rPr>
          <w:rFonts w:ascii="Macedonian Tms" w:hAnsi="Macedonian Tms"/>
          <w:sz w:val="20"/>
          <w:szCs w:val="20"/>
          <w:lang w:val="it-IT"/>
        </w:rPr>
      </w:pPr>
      <w:r>
        <w:rPr>
          <w:rFonts w:ascii="Macedonian Tms" w:hAnsi="Macedonian Tms"/>
          <w:sz w:val="20"/>
          <w:szCs w:val="20"/>
          <w:lang w:val="it-IT"/>
        </w:rPr>
        <w:t>Мултидисциплинарната био-психо-социјална рехабилитација го подобрува функционалниот капацитет, работоспособноста и квалитетот на животот и исто така ја намалува хроничната болка кај пациентите (ннд-</w:t>
      </w:r>
      <w:r>
        <w:rPr>
          <w:b/>
          <w:sz w:val="20"/>
          <w:szCs w:val="20"/>
          <w:lang w:val="it-IT"/>
        </w:rPr>
        <w:t>А</w:t>
      </w:r>
      <w:r>
        <w:rPr>
          <w:rFonts w:ascii="Macedonian Tms" w:hAnsi="Macedonian Tms"/>
          <w:sz w:val="20"/>
          <w:szCs w:val="20"/>
          <w:lang w:val="it-IT"/>
        </w:rPr>
        <w:t xml:space="preserve">). </w:t>
      </w:r>
    </w:p>
    <w:p w:rsidR="004A56E5" w:rsidRPr="00EE4F15" w:rsidRDefault="002338B9" w:rsidP="00A623B0">
      <w:pPr>
        <w:numPr>
          <w:ilvl w:val="0"/>
          <w:numId w:val="541"/>
        </w:numPr>
        <w:jc w:val="both"/>
        <w:rPr>
          <w:rFonts w:ascii="Macedonian Tms" w:hAnsi="Macedonian Tms"/>
          <w:sz w:val="20"/>
          <w:szCs w:val="20"/>
          <w:lang w:val="it-IT"/>
        </w:rPr>
      </w:pPr>
      <w:r>
        <w:rPr>
          <w:rFonts w:ascii="Macedonian Tms" w:hAnsi="Macedonian Tms"/>
          <w:sz w:val="20"/>
          <w:szCs w:val="20"/>
          <w:lang w:val="it-IT"/>
        </w:rPr>
        <w:t>Масажата комбинирана со тераписки вежби може да ја намали болката (ннд-</w:t>
      </w:r>
      <w:r>
        <w:rPr>
          <w:b/>
          <w:sz w:val="20"/>
          <w:szCs w:val="20"/>
          <w:lang w:val="it-IT"/>
        </w:rPr>
        <w:t>Ц</w:t>
      </w:r>
      <w:r>
        <w:rPr>
          <w:rFonts w:ascii="Macedonian Tms" w:hAnsi="Macedonian Tms"/>
          <w:sz w:val="20"/>
          <w:szCs w:val="20"/>
          <w:lang w:val="it-IT"/>
        </w:rPr>
        <w:t>).</w:t>
      </w:r>
    </w:p>
    <w:p w:rsidR="004A56E5" w:rsidRPr="00554BFB" w:rsidRDefault="002338B9" w:rsidP="00A623B0">
      <w:pPr>
        <w:numPr>
          <w:ilvl w:val="0"/>
          <w:numId w:val="541"/>
        </w:numPr>
        <w:jc w:val="both"/>
        <w:rPr>
          <w:rFonts w:ascii="Macedonian Tms" w:hAnsi="Macedonian Tms"/>
          <w:sz w:val="20"/>
          <w:szCs w:val="20"/>
          <w:lang w:val="it-IT"/>
        </w:rPr>
      </w:pPr>
      <w:r>
        <w:rPr>
          <w:rFonts w:ascii="Macedonian Tms" w:hAnsi="Macedonian Tms"/>
          <w:sz w:val="20"/>
          <w:szCs w:val="20"/>
          <w:lang w:val="it-IT"/>
        </w:rPr>
        <w:t>Базирано на искуството од праксата, рехабилитацијата спроведена во специјализирани рехабилитациски центри се покажала поефикасна од онаа спроведена во амбулантски услови, но ефектите траат само во период од една година. Изборот на видот на рехабилитација нема ефект врз враќањето на работното место. Секогаш треба да се претпочита амбулантската рехабилитација. Болничката рехабилитација може да биде добро решение за слабо населените места.</w:t>
      </w:r>
    </w:p>
    <w:p w:rsidR="004A56E5" w:rsidRPr="00EE4F15" w:rsidRDefault="002338B9" w:rsidP="004A56E5">
      <w:pPr>
        <w:spacing w:before="360" w:after="360"/>
        <w:jc w:val="both"/>
        <w:rPr>
          <w:rFonts w:ascii="Macedonian Tms" w:hAnsi="Macedonian Tms"/>
          <w:b/>
          <w:sz w:val="22"/>
          <w:szCs w:val="22"/>
          <w:lang w:val="it-IT"/>
        </w:rPr>
      </w:pPr>
      <w:r>
        <w:rPr>
          <w:rFonts w:ascii="Macedonian Tms" w:hAnsi="Macedonian Tms"/>
          <w:b/>
          <w:sz w:val="22"/>
          <w:szCs w:val="22"/>
          <w:lang w:val="it-IT"/>
        </w:rPr>
        <w:t>Мерки превземени на работното место</w:t>
      </w:r>
    </w:p>
    <w:p w:rsidR="004A56E5" w:rsidRPr="00EE4F15" w:rsidRDefault="002338B9" w:rsidP="00A623B0">
      <w:pPr>
        <w:numPr>
          <w:ilvl w:val="0"/>
          <w:numId w:val="494"/>
        </w:numPr>
        <w:jc w:val="both"/>
        <w:rPr>
          <w:rFonts w:ascii="Macedonian Tms" w:hAnsi="Macedonian Tms"/>
          <w:sz w:val="20"/>
          <w:szCs w:val="20"/>
          <w:lang w:val="it-IT"/>
        </w:rPr>
      </w:pPr>
      <w:r>
        <w:rPr>
          <w:rFonts w:ascii="Macedonian Tms" w:hAnsi="Macedonian Tms"/>
          <w:sz w:val="20"/>
          <w:szCs w:val="20"/>
          <w:lang w:val="it-IT"/>
        </w:rPr>
        <w:t>Подобрувањето на работоспособноста на пациентот бара преземање мерки на самото работно место</w:t>
      </w:r>
      <w:r w:rsidR="004A56E5" w:rsidRPr="003147B1">
        <w:rPr>
          <w:rStyle w:val="FootnoteReference"/>
          <w:rFonts w:ascii="Macedonian Tms" w:hAnsi="Macedonian Tms"/>
          <w:b/>
          <w:sz w:val="20"/>
          <w:szCs w:val="20"/>
          <w:lang w:val="it-IT"/>
        </w:rPr>
        <w:footnoteReference w:id="354"/>
      </w:r>
      <w:r>
        <w:rPr>
          <w:rFonts w:ascii="Macedonian Tms" w:hAnsi="Macedonian Tms"/>
          <w:sz w:val="20"/>
          <w:szCs w:val="20"/>
          <w:lang w:val="it-IT"/>
        </w:rPr>
        <w:t>.</w:t>
      </w:r>
    </w:p>
    <w:p w:rsidR="004A56E5" w:rsidRPr="00EE4F15" w:rsidRDefault="002338B9" w:rsidP="00A623B0">
      <w:pPr>
        <w:numPr>
          <w:ilvl w:val="0"/>
          <w:numId w:val="494"/>
        </w:numPr>
        <w:jc w:val="both"/>
        <w:rPr>
          <w:rFonts w:ascii="Macedonian Tms" w:hAnsi="Macedonian Tms"/>
          <w:sz w:val="20"/>
          <w:szCs w:val="20"/>
          <w:lang w:val="it-IT"/>
        </w:rPr>
      </w:pPr>
      <w:r>
        <w:rPr>
          <w:rFonts w:ascii="Macedonian Tms" w:hAnsi="Macedonian Tms"/>
          <w:sz w:val="20"/>
          <w:szCs w:val="20"/>
          <w:lang w:val="it-IT"/>
        </w:rPr>
        <w:t>На пациентите треба да им се овозможи помало физичко оптоварување и место за вежбање така што ќе се подобри состојбата на грбните мускули (ннд-</w:t>
      </w:r>
      <w:r>
        <w:rPr>
          <w:b/>
          <w:sz w:val="20"/>
          <w:szCs w:val="20"/>
          <w:lang w:val="it-IT"/>
        </w:rPr>
        <w:t>Б</w:t>
      </w:r>
      <w:r>
        <w:rPr>
          <w:rFonts w:ascii="Macedonian Tms" w:hAnsi="Macedonian Tms"/>
          <w:sz w:val="20"/>
          <w:szCs w:val="20"/>
          <w:lang w:val="it-IT"/>
        </w:rPr>
        <w:t>) со цел тие да се вклопат во работниот процес</w:t>
      </w:r>
      <w:r w:rsidR="004A56E5" w:rsidRPr="003147B1">
        <w:rPr>
          <w:rStyle w:val="FootnoteReference"/>
          <w:rFonts w:ascii="Macedonian Tms" w:hAnsi="Macedonian Tms"/>
          <w:b/>
          <w:sz w:val="20"/>
          <w:szCs w:val="20"/>
          <w:lang w:val="it-IT"/>
        </w:rPr>
        <w:footnoteReference w:id="355"/>
      </w:r>
      <w:r>
        <w:rPr>
          <w:rFonts w:ascii="Macedonian Tms" w:hAnsi="Macedonian Tms"/>
          <w:sz w:val="20"/>
          <w:szCs w:val="20"/>
          <w:lang w:val="it-IT"/>
        </w:rPr>
        <w:t xml:space="preserve">. </w:t>
      </w:r>
    </w:p>
    <w:p w:rsidR="004A56E5" w:rsidRPr="00554BFB" w:rsidRDefault="002338B9" w:rsidP="00A623B0">
      <w:pPr>
        <w:numPr>
          <w:ilvl w:val="0"/>
          <w:numId w:val="494"/>
        </w:numPr>
        <w:jc w:val="both"/>
        <w:rPr>
          <w:rFonts w:ascii="Macedonian Tms" w:hAnsi="Macedonian Tms"/>
          <w:sz w:val="20"/>
          <w:szCs w:val="20"/>
          <w:lang w:val="it-IT"/>
        </w:rPr>
      </w:pPr>
      <w:r>
        <w:rPr>
          <w:rFonts w:ascii="Macedonian Tms" w:hAnsi="Macedonian Tms"/>
          <w:sz w:val="20"/>
          <w:szCs w:val="20"/>
          <w:lang w:val="it-IT"/>
        </w:rPr>
        <w:t>Позитивниот став</w:t>
      </w:r>
      <w:r w:rsidR="004A56E5" w:rsidRPr="003147B1">
        <w:rPr>
          <w:rStyle w:val="FootnoteReference"/>
          <w:rFonts w:ascii="Macedonian Tms" w:hAnsi="Macedonian Tms"/>
          <w:b/>
          <w:sz w:val="20"/>
          <w:szCs w:val="20"/>
          <w:lang w:val="it-IT"/>
        </w:rPr>
        <w:footnoteReference w:id="356"/>
      </w:r>
      <w:r>
        <w:rPr>
          <w:rFonts w:ascii="Macedonian Tms" w:hAnsi="Macedonian Tms"/>
          <w:sz w:val="20"/>
          <w:szCs w:val="20"/>
          <w:lang w:val="it-IT"/>
        </w:rPr>
        <w:t xml:space="preserve"> кон луѓето со нарушен капацитет од страна на претпоставените и соработниците влијае врз очувување на работната способност на пациентите.</w:t>
      </w:r>
    </w:p>
    <w:p w:rsidR="004A56E5" w:rsidRPr="00EE4F15"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lang w:val="it-IT"/>
        </w:rPr>
        <w:t>ЕДУКАЦИЈА НА ПАЦИЕНТИТЕ</w:t>
      </w:r>
    </w:p>
    <w:p w:rsidR="004A56E5" w:rsidRPr="00EE4F15" w:rsidRDefault="002338B9" w:rsidP="00A623B0">
      <w:pPr>
        <w:numPr>
          <w:ilvl w:val="0"/>
          <w:numId w:val="495"/>
        </w:numPr>
        <w:jc w:val="both"/>
        <w:rPr>
          <w:rFonts w:ascii="Macedonian Tms" w:hAnsi="Macedonian Tms"/>
          <w:sz w:val="20"/>
          <w:szCs w:val="20"/>
          <w:lang w:val="it-IT"/>
        </w:rPr>
      </w:pPr>
      <w:r>
        <w:rPr>
          <w:rFonts w:ascii="Macedonian Tms" w:hAnsi="Macedonian Tms"/>
          <w:sz w:val="20"/>
          <w:szCs w:val="20"/>
          <w:lang w:val="it-IT"/>
        </w:rPr>
        <w:t>Самото давање на правилни информации на пациентот може да ја намали болката и да промовира враќање на работа (ннд-</w:t>
      </w:r>
      <w:r>
        <w:rPr>
          <w:b/>
          <w:sz w:val="20"/>
          <w:szCs w:val="20"/>
          <w:lang w:val="it-IT"/>
        </w:rPr>
        <w:t>Ц</w:t>
      </w:r>
      <w:r>
        <w:rPr>
          <w:rFonts w:ascii="Macedonian Tms" w:hAnsi="Macedonian Tms"/>
          <w:sz w:val="20"/>
          <w:szCs w:val="20"/>
          <w:lang w:val="it-IT"/>
        </w:rPr>
        <w:t>). На табелата е дадена листа на препорачани информации за пациентите.</w:t>
      </w:r>
    </w:p>
    <w:p w:rsidR="004A56E5" w:rsidRPr="00EE4F15" w:rsidRDefault="002338B9" w:rsidP="00A623B0">
      <w:pPr>
        <w:numPr>
          <w:ilvl w:val="0"/>
          <w:numId w:val="495"/>
        </w:numPr>
        <w:jc w:val="both"/>
        <w:rPr>
          <w:rFonts w:ascii="Macedonian Tms" w:hAnsi="Macedonian Tms"/>
          <w:sz w:val="20"/>
          <w:szCs w:val="20"/>
          <w:lang w:val="it-IT"/>
        </w:rPr>
      </w:pPr>
      <w:r>
        <w:rPr>
          <w:rFonts w:ascii="Macedonian Tms" w:hAnsi="Macedonian Tms"/>
          <w:sz w:val="20"/>
          <w:szCs w:val="20"/>
          <w:lang w:val="it-IT"/>
        </w:rPr>
        <w:t>Треба да му се објасни на пациентот за рекурентниот карактер на лумбалната болка и да не му се ветува дека било кога сосема ќе се ослободи од симптомите. Лумбалната болка често се повторува но интензитетот на болката е послаб.</w:t>
      </w:r>
    </w:p>
    <w:p w:rsidR="004A56E5" w:rsidRPr="00EE4F15" w:rsidRDefault="002338B9" w:rsidP="00A623B0">
      <w:pPr>
        <w:numPr>
          <w:ilvl w:val="0"/>
          <w:numId w:val="495"/>
        </w:numPr>
        <w:jc w:val="both"/>
        <w:rPr>
          <w:rFonts w:ascii="Macedonian Tms" w:hAnsi="Macedonian Tms"/>
          <w:sz w:val="20"/>
          <w:szCs w:val="20"/>
          <w:lang w:val="it-IT"/>
        </w:rPr>
      </w:pPr>
      <w:r>
        <w:rPr>
          <w:rFonts w:ascii="Macedonian Tms" w:hAnsi="Macedonian Tms"/>
          <w:sz w:val="20"/>
          <w:szCs w:val="20"/>
          <w:lang w:val="it-IT"/>
        </w:rPr>
        <w:t>Во информациите за пациентот треба да се спомене потребата од вежбање, контрола на телесната тежина, диета и престанок на пушењето за да се постигне добра контрола на лумбалната болка.</w:t>
      </w:r>
    </w:p>
    <w:p w:rsidR="004A56E5" w:rsidRPr="00EE4F15" w:rsidRDefault="004A56E5" w:rsidP="004A56E5">
      <w:pPr>
        <w:jc w:val="both"/>
        <w:rPr>
          <w:rFonts w:ascii="Macedonian Tms" w:hAnsi="Macedonian Tms"/>
          <w:sz w:val="20"/>
          <w:szCs w:val="20"/>
          <w:lang w:val="it-IT"/>
        </w:rPr>
      </w:pPr>
    </w:p>
    <w:p w:rsidR="004A56E5" w:rsidRDefault="002338B9" w:rsidP="004A56E5">
      <w:pPr>
        <w:jc w:val="both"/>
        <w:rPr>
          <w:rFonts w:ascii="Macedonian Tms" w:hAnsi="Macedonian Tms"/>
          <w:b/>
          <w:sz w:val="20"/>
          <w:szCs w:val="20"/>
          <w:lang w:val="it-IT"/>
        </w:rPr>
      </w:pPr>
      <w:r>
        <w:rPr>
          <w:rFonts w:ascii="Macedonian Tms" w:hAnsi="Macedonian Tms"/>
          <w:b/>
          <w:sz w:val="20"/>
          <w:szCs w:val="20"/>
          <w:lang w:val="it-IT"/>
        </w:rPr>
        <w:t xml:space="preserve">Табела 3. Препорачана едукација за пациентите (адаптирано од </w:t>
      </w:r>
      <w:r>
        <w:rPr>
          <w:b/>
          <w:sz w:val="20"/>
          <w:szCs w:val="20"/>
          <w:lang w:val="it-IT"/>
        </w:rPr>
        <w:t>Њадделл ет ал</w:t>
      </w:r>
      <w:r>
        <w:rPr>
          <w:rFonts w:ascii="Macedonian Tms" w:hAnsi="Macedonian Tms"/>
          <w:b/>
          <w:sz w:val="20"/>
          <w:szCs w:val="20"/>
          <w:lang w:val="it-IT"/>
        </w:rPr>
        <w:t>, 1996)</w:t>
      </w:r>
    </w:p>
    <w:p w:rsidR="004A56E5" w:rsidRPr="00EE4F15" w:rsidRDefault="004A56E5" w:rsidP="004A56E5">
      <w:pPr>
        <w:jc w:val="both"/>
        <w:rPr>
          <w:rFonts w:ascii="Macedonian Tms" w:hAnsi="Macedonian Tms"/>
          <w:b/>
          <w:sz w:val="20"/>
          <w:szCs w:val="20"/>
          <w:lang w:val="it-IT"/>
        </w:rPr>
      </w:pPr>
    </w:p>
    <w:tbl>
      <w:tblPr>
        <w:tblStyle w:val="TableGrid"/>
        <w:tblW w:w="0" w:type="auto"/>
        <w:tblLook w:val="04A0" w:firstRow="1" w:lastRow="0" w:firstColumn="1" w:lastColumn="0" w:noHBand="0" w:noVBand="1"/>
      </w:tblPr>
      <w:tblGrid>
        <w:gridCol w:w="3168"/>
        <w:gridCol w:w="6408"/>
      </w:tblGrid>
      <w:tr w:rsidR="004A56E5" w:rsidRPr="00EE4F15" w:rsidTr="00EA5FC3">
        <w:tc>
          <w:tcPr>
            <w:tcW w:w="3168" w:type="dxa"/>
          </w:tcPr>
          <w:p w:rsidR="004A56E5" w:rsidRPr="00EE4F15" w:rsidRDefault="002338B9" w:rsidP="00EA5FC3">
            <w:pPr>
              <w:jc w:val="both"/>
              <w:rPr>
                <w:rFonts w:ascii="Macedonian Tms" w:hAnsi="Macedonian Tms"/>
                <w:b/>
                <w:sz w:val="20"/>
                <w:szCs w:val="20"/>
                <w:lang w:val="it-IT"/>
              </w:rPr>
            </w:pPr>
            <w:r>
              <w:rPr>
                <w:rFonts w:ascii="Macedonian Tms" w:hAnsi="Macedonian Tms"/>
                <w:b/>
                <w:sz w:val="20"/>
                <w:szCs w:val="20"/>
                <w:lang w:val="it-IT"/>
              </w:rPr>
              <w:t>Вид на лумбална болка</w:t>
            </w:r>
          </w:p>
        </w:tc>
        <w:tc>
          <w:tcPr>
            <w:tcW w:w="6408" w:type="dxa"/>
          </w:tcPr>
          <w:p w:rsidR="004A56E5" w:rsidRPr="00EE4F15" w:rsidRDefault="002338B9" w:rsidP="00EA5FC3">
            <w:pPr>
              <w:jc w:val="both"/>
              <w:rPr>
                <w:rFonts w:ascii="Macedonian Tms" w:hAnsi="Macedonian Tms"/>
                <w:b/>
                <w:sz w:val="20"/>
                <w:szCs w:val="20"/>
                <w:lang w:val="it-IT"/>
              </w:rPr>
            </w:pPr>
            <w:r>
              <w:rPr>
                <w:rFonts w:ascii="Macedonian Tms" w:hAnsi="Macedonian Tms"/>
                <w:b/>
                <w:sz w:val="20"/>
                <w:szCs w:val="20"/>
                <w:lang w:val="it-IT"/>
              </w:rPr>
              <w:t>Информации за пациентите</w:t>
            </w:r>
          </w:p>
        </w:tc>
      </w:tr>
      <w:tr w:rsidR="004A56E5" w:rsidRPr="00EE4F15" w:rsidTr="00EA5FC3">
        <w:tc>
          <w:tcPr>
            <w:tcW w:w="3168" w:type="dxa"/>
          </w:tcPr>
          <w:p w:rsidR="004A56E5" w:rsidRPr="00EE4F15" w:rsidRDefault="004A56E5" w:rsidP="00EA5FC3">
            <w:pPr>
              <w:jc w:val="both"/>
              <w:rPr>
                <w:rFonts w:ascii="Macedonian Tms" w:hAnsi="Macedonian Tms"/>
                <w:sz w:val="20"/>
                <w:szCs w:val="20"/>
                <w:lang w:val="it-IT"/>
              </w:rPr>
            </w:pPr>
          </w:p>
          <w:p w:rsidR="004A56E5" w:rsidRPr="00EE4F15" w:rsidRDefault="004A56E5" w:rsidP="00EA5FC3">
            <w:pPr>
              <w:jc w:val="both"/>
              <w:rPr>
                <w:rFonts w:ascii="Macedonian Tms" w:hAnsi="Macedonian Tms"/>
                <w:sz w:val="20"/>
                <w:szCs w:val="20"/>
                <w:lang w:val="it-IT"/>
              </w:rPr>
            </w:pPr>
          </w:p>
          <w:p w:rsidR="004A56E5" w:rsidRPr="00EE4F15" w:rsidRDefault="004A56E5" w:rsidP="00EA5FC3">
            <w:pPr>
              <w:jc w:val="both"/>
              <w:rPr>
                <w:rFonts w:ascii="Macedonian Tms" w:hAnsi="Macedonian Tms"/>
                <w:sz w:val="20"/>
                <w:szCs w:val="20"/>
                <w:lang w:val="it-IT"/>
              </w:rPr>
            </w:pP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Обична, неспецифична</w:t>
            </w: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болка</w:t>
            </w:r>
            <w:r w:rsidR="004A56E5">
              <w:rPr>
                <w:rFonts w:ascii="Macedonian Tms" w:hAnsi="Macedonian Tms"/>
                <w:sz w:val="20"/>
                <w:szCs w:val="20"/>
                <w:lang w:val="it-IT"/>
              </w:rPr>
              <w:t>–</w:t>
            </w:r>
            <w:r>
              <w:rPr>
                <w:rFonts w:ascii="Macedonian Tms" w:hAnsi="Macedonian Tms"/>
                <w:sz w:val="20"/>
                <w:szCs w:val="20"/>
                <w:lang w:val="it-IT"/>
              </w:rPr>
              <w:t>прати позитивна порака.</w:t>
            </w:r>
          </w:p>
        </w:tc>
        <w:tc>
          <w:tcPr>
            <w:tcW w:w="6408" w:type="dxa"/>
          </w:tcPr>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Нема причина за грижи.</w:t>
            </w: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Нема знаци за сериозна траума или заболување.</w:t>
            </w: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Ќе се опоравите во тек на неколку дена или седмици. Кај некои пациенти симптомите може да траат подолго време.</w:t>
            </w: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Нема да има трајно оштетување. Повторување на симптомите е можно, но дури и во тој случај зазрдравувањето е добро.</w:t>
            </w: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Физичката активност е ефикасна во намалување на болките. Премногу одмор штети. Благата болка не значи  оштетување.</w:t>
            </w:r>
          </w:p>
        </w:tc>
      </w:tr>
      <w:tr w:rsidR="004A56E5" w:rsidRPr="00EE4F15" w:rsidTr="00EA5FC3">
        <w:tc>
          <w:tcPr>
            <w:tcW w:w="3168" w:type="dxa"/>
          </w:tcPr>
          <w:p w:rsidR="004A56E5" w:rsidRPr="00EE4F15" w:rsidRDefault="004A56E5" w:rsidP="00EA5FC3">
            <w:pPr>
              <w:jc w:val="both"/>
              <w:rPr>
                <w:rFonts w:ascii="Macedonian Tms" w:hAnsi="Macedonian Tms"/>
                <w:sz w:val="20"/>
                <w:szCs w:val="20"/>
                <w:lang w:val="it-IT"/>
              </w:rPr>
            </w:pP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Ишијадична болка</w:t>
            </w:r>
            <w:r w:rsidR="004A56E5" w:rsidRPr="00EE4F15">
              <w:rPr>
                <w:rFonts w:ascii="Macedonian Tms" w:hAnsi="Macedonian Tms"/>
                <w:sz w:val="20"/>
                <w:szCs w:val="20"/>
                <w:lang w:val="it-IT"/>
              </w:rPr>
              <w:t>–</w:t>
            </w:r>
            <w:r>
              <w:rPr>
                <w:rFonts w:ascii="Macedonian Tms" w:hAnsi="Macedonian Tms"/>
                <w:sz w:val="20"/>
                <w:szCs w:val="20"/>
                <w:lang w:val="it-IT"/>
              </w:rPr>
              <w:t xml:space="preserve">постојано праќај позитивна порака. </w:t>
            </w:r>
          </w:p>
        </w:tc>
        <w:tc>
          <w:tcPr>
            <w:tcW w:w="6408" w:type="dxa"/>
          </w:tcPr>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Нема причина за страв. Кај најголем број случаи, конзервативната терапија е успешна, меѓутоа до опоравување доаѓа после 1-2 месеци. Може да се очекува целосно опоравување. Кај некои пациенти симптомите може да се оддолжат. Чести се повторувања на симптомите.</w:t>
            </w:r>
          </w:p>
        </w:tc>
      </w:tr>
      <w:tr w:rsidR="004A56E5" w:rsidRPr="00EE4F15" w:rsidTr="00EA5FC3">
        <w:tc>
          <w:tcPr>
            <w:tcW w:w="3168" w:type="dxa"/>
          </w:tcPr>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Возможна е сериозна болест</w:t>
            </w:r>
            <w:r w:rsidR="004A56E5" w:rsidRPr="00EE4F15">
              <w:rPr>
                <w:rFonts w:ascii="Macedonian Tms" w:hAnsi="Macedonian Tms"/>
                <w:sz w:val="20"/>
                <w:szCs w:val="20"/>
                <w:lang w:val="it-IT"/>
              </w:rPr>
              <w:t>–</w:t>
            </w:r>
            <w:r>
              <w:rPr>
                <w:rFonts w:ascii="Macedonian Tms" w:hAnsi="Macedonian Tms"/>
                <w:sz w:val="20"/>
                <w:szCs w:val="20"/>
                <w:lang w:val="it-IT"/>
              </w:rPr>
              <w:t xml:space="preserve"> </w:t>
            </w:r>
            <w:r>
              <w:rPr>
                <w:rFonts w:ascii="Macedonian Tms" w:hAnsi="Macedonian Tms"/>
                <w:b/>
                <w:i/>
                <w:sz w:val="20"/>
                <w:szCs w:val="20"/>
                <w:lang w:val="it-IT"/>
              </w:rPr>
              <w:t>воздржи се од порака со лоша содржина</w:t>
            </w:r>
            <w:r>
              <w:rPr>
                <w:rFonts w:ascii="Macedonian Tms" w:hAnsi="Macedonian Tms"/>
                <w:sz w:val="20"/>
                <w:szCs w:val="20"/>
                <w:lang w:val="it-IT"/>
              </w:rPr>
              <w:t>.</w:t>
            </w:r>
          </w:p>
        </w:tc>
        <w:tc>
          <w:tcPr>
            <w:tcW w:w="6408" w:type="dxa"/>
          </w:tcPr>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 xml:space="preserve">Потребни се понатамошни испитувања за да се постави дијагнозата. </w:t>
            </w:r>
          </w:p>
          <w:p w:rsidR="004A56E5" w:rsidRPr="00EE4F15" w:rsidRDefault="002338B9" w:rsidP="00EA5FC3">
            <w:pPr>
              <w:jc w:val="both"/>
              <w:rPr>
                <w:rFonts w:ascii="Macedonian Tms" w:hAnsi="Macedonian Tms"/>
                <w:sz w:val="20"/>
                <w:szCs w:val="20"/>
                <w:lang w:val="it-IT"/>
              </w:rPr>
            </w:pPr>
            <w:r>
              <w:rPr>
                <w:rFonts w:ascii="Macedonian Tms" w:hAnsi="Macedonian Tms"/>
                <w:sz w:val="20"/>
                <w:szCs w:val="20"/>
                <w:lang w:val="it-IT"/>
              </w:rPr>
              <w:t>Поголеми физички активности и вежби да се избегнуваат додека не се комплетираат испитувањата.</w:t>
            </w:r>
          </w:p>
        </w:tc>
      </w:tr>
    </w:tbl>
    <w:p w:rsidR="004A56E5" w:rsidRPr="00EE4F15" w:rsidRDefault="002338B9" w:rsidP="004A56E5">
      <w:pPr>
        <w:jc w:val="both"/>
        <w:rPr>
          <w:rFonts w:ascii="Macedonian Tms" w:hAnsi="Macedonian Tms"/>
          <w:b/>
          <w:sz w:val="20"/>
          <w:szCs w:val="20"/>
          <w:lang w:val="it-IT"/>
        </w:rPr>
      </w:pPr>
      <w:r>
        <w:rPr>
          <w:rFonts w:ascii="Macedonian Tms" w:hAnsi="Macedonian Tms"/>
          <w:sz w:val="20"/>
          <w:szCs w:val="20"/>
          <w:lang w:val="it-IT"/>
        </w:rPr>
        <w:t xml:space="preserve"> </w:t>
      </w:r>
    </w:p>
    <w:p w:rsidR="004A56E5" w:rsidRPr="00EE4F15" w:rsidRDefault="002338B9" w:rsidP="004A56E5">
      <w:pPr>
        <w:jc w:val="both"/>
        <w:rPr>
          <w:b/>
          <w:sz w:val="20"/>
          <w:szCs w:val="20"/>
          <w:lang w:val="it-IT"/>
        </w:rPr>
      </w:pPr>
      <w:r>
        <w:rPr>
          <w:rFonts w:ascii="Macedonian Tms" w:hAnsi="Macedonian Tms"/>
          <w:b/>
          <w:sz w:val="20"/>
          <w:szCs w:val="20"/>
          <w:lang w:val="it-IT"/>
        </w:rPr>
        <w:t xml:space="preserve">Упатството е базирано на </w:t>
      </w:r>
      <w:r>
        <w:rPr>
          <w:b/>
          <w:sz w:val="20"/>
          <w:szCs w:val="20"/>
          <w:lang w:val="it-IT"/>
        </w:rPr>
        <w:t>Финнисх Цуррент Царе Гуиделине 2008</w:t>
      </w:r>
    </w:p>
    <w:p w:rsidR="004A56E5" w:rsidRPr="00554BFB" w:rsidRDefault="002338B9" w:rsidP="004A56E5">
      <w:pPr>
        <w:spacing w:before="480" w:after="480"/>
        <w:jc w:val="center"/>
        <w:rPr>
          <w:rFonts w:ascii="Macedonian Tms" w:hAnsi="Macedonian Tms"/>
          <w:b/>
          <w:sz w:val="22"/>
          <w:szCs w:val="22"/>
          <w:highlight w:val="lightGray"/>
          <w:lang w:val="it-IT"/>
        </w:rPr>
      </w:pPr>
      <w:r>
        <w:rPr>
          <w:rFonts w:ascii="Macedonian Tms" w:hAnsi="Macedonian Tms"/>
          <w:b/>
          <w:sz w:val="22"/>
          <w:szCs w:val="22"/>
          <w:highlight w:val="lightGray"/>
          <w:lang w:val="it-IT"/>
        </w:rPr>
        <w:t>ПОВРЗАНИ ИЗВОРИ</w:t>
      </w:r>
    </w:p>
    <w:p w:rsidR="004A56E5" w:rsidRPr="00554BFB" w:rsidRDefault="002338B9" w:rsidP="004A56E5">
      <w:pPr>
        <w:spacing w:before="360" w:after="360"/>
        <w:rPr>
          <w:rFonts w:ascii="Macedonian Tms" w:hAnsi="Macedonian Tms"/>
          <w:b/>
          <w:sz w:val="22"/>
          <w:szCs w:val="22"/>
          <w:highlight w:val="lightGray"/>
          <w:lang w:val="it-IT"/>
        </w:rPr>
      </w:pPr>
      <w:r>
        <w:rPr>
          <w:rFonts w:ascii="Macedonian Tms" w:hAnsi="Macedonian Tms"/>
          <w:b/>
          <w:sz w:val="22"/>
          <w:szCs w:val="22"/>
          <w:highlight w:val="lightGray"/>
          <w:lang w:val="it-IT"/>
        </w:rPr>
        <w:t>Кохранови прегледи</w:t>
      </w:r>
    </w:p>
    <w:p w:rsidR="004A56E5" w:rsidRPr="00554BFB" w:rsidRDefault="002338B9" w:rsidP="004A56E5">
      <w:pPr>
        <w:spacing w:before="240" w:after="240"/>
        <w:rPr>
          <w:rFonts w:ascii="Macedonian Tms" w:hAnsi="Macedonian Tms"/>
          <w:b/>
          <w:i/>
          <w:sz w:val="20"/>
          <w:szCs w:val="20"/>
          <w:highlight w:val="lightGray"/>
          <w:lang w:val="it-IT"/>
        </w:rPr>
      </w:pPr>
      <w:r>
        <w:rPr>
          <w:rFonts w:ascii="Macedonian Tms" w:hAnsi="Macedonian Tms"/>
          <w:b/>
          <w:i/>
          <w:sz w:val="20"/>
          <w:szCs w:val="20"/>
          <w:highlight w:val="lightGray"/>
          <w:lang w:val="it-IT"/>
        </w:rPr>
        <w:t>Физикална терапија и вежби</w:t>
      </w:r>
    </w:p>
    <w:p w:rsidR="004A56E5" w:rsidRPr="00554BFB" w:rsidRDefault="002338B9" w:rsidP="00A623B0">
      <w:pPr>
        <w:pStyle w:val="ListParagraph"/>
        <w:numPr>
          <w:ilvl w:val="0"/>
          <w:numId w:val="497"/>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Програмите за вежби после третманот го спречуваат повторното појавување на лумбалната болка, но контрадикторни се податоците кои говорат за вежбите како дел од третманот за време на епизидата на лумбалната болка (ннд-</w:t>
      </w:r>
      <w:r>
        <w:rPr>
          <w:b/>
          <w:sz w:val="20"/>
          <w:szCs w:val="20"/>
          <w:highlight w:val="lightGray"/>
          <w:lang w:val="it-IT"/>
        </w:rPr>
        <w:t>Б</w:t>
      </w:r>
      <w:r>
        <w:rPr>
          <w:rFonts w:ascii="Macedonian Tms" w:hAnsi="Macedonian Tms"/>
          <w:sz w:val="20"/>
          <w:szCs w:val="20"/>
          <w:highlight w:val="lightGray"/>
          <w:lang w:val="it-IT"/>
        </w:rPr>
        <w:t>).</w:t>
      </w:r>
    </w:p>
    <w:p w:rsidR="004A56E5" w:rsidRPr="00554BFB" w:rsidRDefault="002338B9" w:rsidP="00A623B0">
      <w:pPr>
        <w:pStyle w:val="ListParagraph"/>
        <w:numPr>
          <w:ilvl w:val="0"/>
          <w:numId w:val="497"/>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Програмите за физичката кондиција ги редуцираат боледувањата кај работниците со супакутна и хронична лумбална болка во споредба со вообичаената грижа-податоците се инсуфициентни (ннд-</w:t>
      </w:r>
      <w:r>
        <w:rPr>
          <w:b/>
          <w:sz w:val="20"/>
          <w:szCs w:val="20"/>
          <w:highlight w:val="lightGray"/>
          <w:lang w:val="it-IT"/>
        </w:rPr>
        <w:t>Д</w:t>
      </w:r>
      <w:r>
        <w:rPr>
          <w:rFonts w:ascii="Macedonian Tms" w:hAnsi="Macedonian Tms"/>
          <w:sz w:val="20"/>
          <w:szCs w:val="20"/>
          <w:highlight w:val="lightGray"/>
          <w:lang w:val="it-IT"/>
        </w:rPr>
        <w:t>).</w:t>
      </w:r>
    </w:p>
    <w:p w:rsidR="004A56E5" w:rsidRPr="00554BFB" w:rsidRDefault="002338B9" w:rsidP="00A623B0">
      <w:pPr>
        <w:pStyle w:val="ListParagraph"/>
        <w:numPr>
          <w:ilvl w:val="0"/>
          <w:numId w:val="497"/>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Пролотерапијата</w:t>
      </w:r>
      <w:r w:rsidR="004A56E5" w:rsidRPr="003C448A">
        <w:rPr>
          <w:rStyle w:val="FootnoteReference"/>
          <w:rFonts w:ascii="Macedonian Tms" w:hAnsi="Macedonian Tms"/>
          <w:b/>
          <w:sz w:val="20"/>
          <w:szCs w:val="20"/>
          <w:highlight w:val="lightGray"/>
          <w:lang w:val="it-IT"/>
        </w:rPr>
        <w:footnoteReference w:id="357"/>
      </w:r>
      <w:r>
        <w:rPr>
          <w:rFonts w:ascii="Macedonian Tms" w:hAnsi="Macedonian Tms"/>
          <w:sz w:val="20"/>
          <w:szCs w:val="20"/>
          <w:highlight w:val="lightGray"/>
          <w:lang w:val="it-IT"/>
        </w:rPr>
        <w:t xml:space="preserve">  може да не биде ефикасен третман за хроничната лумбална болка ако се користи како монотерапија. Кога се комбинира со спиналната манипулација, вежбите и другите интервенции, пролотерапијата може да ја подобри хроничната лумбална болка и онеспособеноста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497"/>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Влошките може да не ја превенираат лумбалната болка. Недоволни се податоците кои укажуваат дека влошките ја намалуваат лумбалната болка или во спротивно ја префрлуваат болката во долните екстремитети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497"/>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 xml:space="preserve">Стимулацијата на </w:t>
      </w:r>
      <w:r w:rsidR="004A56E5" w:rsidRPr="003C448A">
        <w:rPr>
          <w:rFonts w:ascii="Macedonian Tms" w:hAnsi="Macedonian Tms"/>
          <w:sz w:val="20"/>
          <w:szCs w:val="20"/>
          <w:highlight w:val="lightGray"/>
          <w:lang w:val="it-IT"/>
        </w:rPr>
        <w:t>’</w:t>
      </w:r>
      <w:r>
        <w:rPr>
          <w:rFonts w:ascii="Macedonian Tms" w:hAnsi="Macedonian Tms"/>
          <w:sz w:val="20"/>
          <w:szCs w:val="20"/>
          <w:highlight w:val="lightGray"/>
          <w:lang w:val="it-IT"/>
        </w:rPr>
        <w:t>рбетниот мозок</w:t>
      </w:r>
      <w:r w:rsidR="004A56E5" w:rsidRPr="003C448A">
        <w:rPr>
          <w:rStyle w:val="FootnoteReference"/>
          <w:rFonts w:ascii="Macedonian Tms" w:hAnsi="Macedonian Tms"/>
          <w:b/>
          <w:sz w:val="20"/>
          <w:szCs w:val="20"/>
          <w:highlight w:val="lightGray"/>
          <w:lang w:val="it-IT"/>
        </w:rPr>
        <w:footnoteReference w:id="358"/>
      </w:r>
      <w:r>
        <w:rPr>
          <w:rFonts w:ascii="Macedonian Tms" w:hAnsi="Macedonian Tms"/>
          <w:sz w:val="20"/>
          <w:szCs w:val="20"/>
          <w:highlight w:val="lightGray"/>
          <w:lang w:val="it-IT"/>
        </w:rPr>
        <w:t xml:space="preserve"> може да доведе до извесен ефект кај хроничната болка која е поврзана со синдромот на неуспешниот оперативен третман или со комплексниот регинален болен синдром тип </w:t>
      </w:r>
      <w:r>
        <w:rPr>
          <w:sz w:val="20"/>
          <w:szCs w:val="20"/>
          <w:highlight w:val="lightGray"/>
          <w:lang w:val="it-IT"/>
        </w:rPr>
        <w:t xml:space="preserve">И </w:t>
      </w:r>
      <w:r>
        <w:rPr>
          <w:rFonts w:ascii="Macedonian Tms" w:hAnsi="Macedonian Tms"/>
          <w:sz w:val="20"/>
          <w:szCs w:val="20"/>
          <w:highlight w:val="lightGray"/>
          <w:lang w:val="it-IT"/>
        </w:rPr>
        <w:t>(ннд-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497"/>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Инјекционата терапија веројатно не е ефикасна кај супакутната или хроничната бенигна лумбална болка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4A56E5">
      <w:pPr>
        <w:pStyle w:val="ListParagraph"/>
        <w:spacing w:before="240" w:after="240"/>
        <w:ind w:left="0"/>
        <w:contextualSpacing w:val="0"/>
        <w:jc w:val="both"/>
        <w:rPr>
          <w:rFonts w:ascii="Macedonian Tms" w:hAnsi="Macedonian Tms"/>
          <w:b/>
          <w:i/>
          <w:sz w:val="20"/>
          <w:szCs w:val="20"/>
          <w:highlight w:val="lightGray"/>
          <w:lang w:val="it-IT"/>
        </w:rPr>
      </w:pPr>
      <w:r>
        <w:rPr>
          <w:rFonts w:ascii="Macedonian Tms" w:hAnsi="Macedonian Tms"/>
          <w:b/>
          <w:i/>
          <w:sz w:val="20"/>
          <w:szCs w:val="20"/>
          <w:highlight w:val="lightGray"/>
          <w:lang w:val="it-IT"/>
        </w:rPr>
        <w:t>Хируршка терапија</w:t>
      </w:r>
    </w:p>
    <w:p w:rsidR="004A56E5" w:rsidRPr="00554BFB" w:rsidRDefault="002338B9" w:rsidP="00A623B0">
      <w:pPr>
        <w:pStyle w:val="ListParagraph"/>
        <w:numPr>
          <w:ilvl w:val="0"/>
          <w:numId w:val="498"/>
        </w:numPr>
        <w:spacing w:before="240" w:after="240"/>
        <w:ind w:left="360"/>
        <w:jc w:val="both"/>
        <w:rPr>
          <w:rFonts w:ascii="Macedonian Tms" w:hAnsi="Macedonian Tms"/>
          <w:b/>
          <w:sz w:val="20"/>
          <w:szCs w:val="20"/>
          <w:highlight w:val="lightGray"/>
          <w:lang w:val="it-IT"/>
        </w:rPr>
      </w:pPr>
      <w:r>
        <w:rPr>
          <w:rFonts w:ascii="Macedonian Tms" w:hAnsi="Macedonian Tms"/>
          <w:sz w:val="20"/>
          <w:szCs w:val="20"/>
          <w:highlight w:val="lightGray"/>
          <w:lang w:val="it-IT"/>
        </w:rPr>
        <w:t>Податокот за хируршкото интервенирање во правец на спинална декомпресија, декомпресија на нервен корен и спојување на соседните пршлени при зафатот кај дегенеративната лумбална спондилоза е ограничен и конфликтен (ннд-</w:t>
      </w:r>
      <w:r>
        <w:rPr>
          <w:b/>
          <w:sz w:val="20"/>
          <w:szCs w:val="20"/>
          <w:highlight w:val="lightGray"/>
          <w:lang w:val="it-IT"/>
        </w:rPr>
        <w:t>Д</w:t>
      </w:r>
      <w:r>
        <w:rPr>
          <w:rFonts w:ascii="Macedonian Tms" w:hAnsi="Macedonian Tms"/>
          <w:sz w:val="20"/>
          <w:szCs w:val="20"/>
          <w:highlight w:val="lightGray"/>
          <w:lang w:val="it-IT"/>
        </w:rPr>
        <w:t>).</w:t>
      </w:r>
    </w:p>
    <w:p w:rsidR="004A56E5" w:rsidRPr="00554BFB" w:rsidRDefault="002338B9" w:rsidP="00A623B0">
      <w:pPr>
        <w:pStyle w:val="ListParagraph"/>
        <w:numPr>
          <w:ilvl w:val="0"/>
          <w:numId w:val="498"/>
        </w:numPr>
        <w:spacing w:before="240" w:after="24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Недоволен е податокот кој ја подржува употребата на инјекциона терапија кај супакутната и хроничната лумбална болка. Меѓутоа, не може да се исклучат супгрупите од пациентите  кои може да одговорат на специфичниот тип на инјекциона терапија (ннд-</w:t>
      </w:r>
      <w:r>
        <w:rPr>
          <w:b/>
          <w:sz w:val="20"/>
          <w:szCs w:val="20"/>
          <w:highlight w:val="lightGray"/>
          <w:lang w:val="it-IT"/>
        </w:rPr>
        <w:t>Д</w:t>
      </w:r>
      <w:r>
        <w:rPr>
          <w:rFonts w:ascii="Macedonian Tms" w:hAnsi="Macedonian Tms"/>
          <w:sz w:val="20"/>
          <w:szCs w:val="20"/>
          <w:highlight w:val="lightGray"/>
          <w:lang w:val="it-IT"/>
        </w:rPr>
        <w:t>).</w:t>
      </w:r>
    </w:p>
    <w:p w:rsidR="004A56E5" w:rsidRPr="00554BFB" w:rsidRDefault="002338B9" w:rsidP="00A623B0">
      <w:pPr>
        <w:pStyle w:val="ListParagraph"/>
        <w:numPr>
          <w:ilvl w:val="0"/>
          <w:numId w:val="498"/>
        </w:numPr>
        <w:spacing w:before="240" w:after="24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Радиофрекфентната денервација нуди краткорочно ослободување од хроничната вратна болка со потекло од зигопопфисеалниот зглоб, како и од хроничната цервикобрахијална болка (ннд-</w:t>
      </w:r>
      <w:r>
        <w:rPr>
          <w:b/>
          <w:sz w:val="20"/>
          <w:szCs w:val="20"/>
          <w:highlight w:val="lightGray"/>
          <w:lang w:val="it-IT"/>
        </w:rPr>
        <w:t>Б</w:t>
      </w:r>
      <w:r>
        <w:rPr>
          <w:rFonts w:ascii="Macedonian Tms" w:hAnsi="Macedonian Tms"/>
          <w:sz w:val="20"/>
          <w:szCs w:val="20"/>
          <w:highlight w:val="lightGray"/>
          <w:lang w:val="it-IT"/>
        </w:rPr>
        <w:t>).</w:t>
      </w:r>
    </w:p>
    <w:p w:rsidR="004A56E5" w:rsidRPr="00554BFB" w:rsidRDefault="002338B9" w:rsidP="00A623B0">
      <w:pPr>
        <w:pStyle w:val="ListParagraph"/>
        <w:numPr>
          <w:ilvl w:val="0"/>
          <w:numId w:val="498"/>
        </w:numPr>
        <w:spacing w:before="240" w:after="240"/>
        <w:ind w:left="360"/>
        <w:jc w:val="both"/>
        <w:rPr>
          <w:b/>
          <w:sz w:val="20"/>
          <w:szCs w:val="20"/>
          <w:highlight w:val="lightGray"/>
          <w:lang w:val="it-IT"/>
        </w:rPr>
      </w:pPr>
      <w:r>
        <w:rPr>
          <w:rFonts w:ascii="Macedonian Tms" w:hAnsi="Macedonian Tms"/>
          <w:sz w:val="20"/>
          <w:szCs w:val="20"/>
          <w:highlight w:val="lightGray"/>
          <w:lang w:val="it-IT"/>
        </w:rPr>
        <w:t>Менаџерирањето на интервентните техники за болката, перкутаната адхезиолиза и спиналната</w:t>
      </w:r>
      <w:r w:rsidR="004A56E5" w:rsidRPr="003C448A">
        <w:rPr>
          <w:rStyle w:val="FootnoteReference"/>
          <w:rFonts w:ascii="Macedonian Tms" w:hAnsi="Macedonian Tms"/>
          <w:b/>
          <w:sz w:val="20"/>
          <w:szCs w:val="20"/>
          <w:highlight w:val="lightGray"/>
          <w:lang w:val="it-IT"/>
        </w:rPr>
        <w:footnoteReference w:id="359"/>
      </w:r>
      <w:r>
        <w:rPr>
          <w:rFonts w:ascii="Macedonian Tms" w:hAnsi="Macedonian Tms"/>
          <w:sz w:val="20"/>
          <w:szCs w:val="20"/>
          <w:highlight w:val="lightGray"/>
          <w:lang w:val="it-IT"/>
        </w:rPr>
        <w:t xml:space="preserve"> ендоскопија може да бидат ефикасни иинтервенции во третирањето на лумбалната болка и болката во долните екстремитети, кои настанале заради епидуралните адхезии (ннд-</w:t>
      </w:r>
      <w:r>
        <w:rPr>
          <w:b/>
          <w:sz w:val="20"/>
          <w:szCs w:val="20"/>
          <w:highlight w:val="lightGray"/>
          <w:lang w:val="it-IT"/>
        </w:rPr>
        <w:t>Ц</w:t>
      </w:r>
      <w:r>
        <w:rPr>
          <w:sz w:val="20"/>
          <w:szCs w:val="20"/>
          <w:highlight w:val="lightGray"/>
          <w:lang w:val="it-IT"/>
        </w:rPr>
        <w:t>).</w:t>
      </w:r>
    </w:p>
    <w:p w:rsidR="004A56E5" w:rsidRPr="00554BFB" w:rsidRDefault="004A56E5" w:rsidP="004A56E5">
      <w:pPr>
        <w:pStyle w:val="ListParagraph"/>
        <w:spacing w:before="240" w:after="240"/>
        <w:ind w:left="360"/>
        <w:jc w:val="both"/>
        <w:rPr>
          <w:b/>
          <w:sz w:val="20"/>
          <w:szCs w:val="20"/>
          <w:highlight w:val="lightGray"/>
          <w:lang w:val="it-IT"/>
        </w:rPr>
      </w:pPr>
    </w:p>
    <w:p w:rsidR="004A56E5" w:rsidRPr="00554BFB" w:rsidRDefault="002338B9" w:rsidP="004A56E5">
      <w:pPr>
        <w:pStyle w:val="ListParagraph"/>
        <w:spacing w:before="240" w:after="240"/>
        <w:ind w:left="0"/>
        <w:contextualSpacing w:val="0"/>
        <w:jc w:val="both"/>
        <w:rPr>
          <w:rFonts w:ascii="Macedonian Tms" w:hAnsi="Macedonian Tms"/>
          <w:b/>
          <w:sz w:val="20"/>
          <w:szCs w:val="20"/>
          <w:highlight w:val="lightGray"/>
          <w:lang w:val="it-IT"/>
        </w:rPr>
      </w:pPr>
      <w:r>
        <w:rPr>
          <w:rFonts w:ascii="Macedonian Tms" w:hAnsi="Macedonian Tms"/>
          <w:b/>
          <w:i/>
          <w:sz w:val="20"/>
          <w:szCs w:val="20"/>
          <w:highlight w:val="lightGray"/>
          <w:lang w:val="it-IT"/>
        </w:rPr>
        <w:t>Фармаколошка терапија</w:t>
      </w:r>
    </w:p>
    <w:p w:rsidR="004A56E5" w:rsidRPr="00554BFB" w:rsidRDefault="002338B9" w:rsidP="00A623B0">
      <w:pPr>
        <w:pStyle w:val="ListParagraph"/>
        <w:numPr>
          <w:ilvl w:val="0"/>
          <w:numId w:val="499"/>
        </w:numPr>
        <w:spacing w:before="240" w:after="240"/>
        <w:ind w:left="360"/>
        <w:jc w:val="both"/>
        <w:rPr>
          <w:rFonts w:ascii="Macedonian Tms" w:hAnsi="Macedonian Tms"/>
          <w:sz w:val="20"/>
          <w:szCs w:val="20"/>
          <w:highlight w:val="lightGray"/>
          <w:lang w:val="it-IT"/>
        </w:rPr>
      </w:pPr>
      <w:r>
        <w:rPr>
          <w:sz w:val="20"/>
          <w:szCs w:val="20"/>
          <w:highlight w:val="lightGray"/>
        </w:rPr>
        <w:t>Харпагопхѕтум процумбенс</w:t>
      </w:r>
      <w:r w:rsidR="004A56E5" w:rsidRPr="003454CC">
        <w:rPr>
          <w:rStyle w:val="FootnoteReference"/>
          <w:b/>
          <w:sz w:val="20"/>
          <w:szCs w:val="20"/>
          <w:highlight w:val="lightGray"/>
        </w:rPr>
        <w:footnoteReference w:id="360"/>
      </w:r>
      <w:r>
        <w:rPr>
          <w:sz w:val="20"/>
          <w:szCs w:val="20"/>
          <w:highlight w:val="lightGray"/>
        </w:rPr>
        <w:t xml:space="preserve">   </w:t>
      </w:r>
      <w:r>
        <w:rPr>
          <w:rFonts w:ascii="Macedonian Tms" w:hAnsi="Macedonian Tms"/>
          <w:sz w:val="20"/>
          <w:szCs w:val="20"/>
          <w:highlight w:val="lightGray"/>
        </w:rPr>
        <w:t xml:space="preserve">и  </w:t>
      </w:r>
      <w:r>
        <w:rPr>
          <w:sz w:val="20"/>
          <w:szCs w:val="20"/>
          <w:highlight w:val="lightGray"/>
        </w:rPr>
        <w:t>салиџ алба</w:t>
      </w:r>
      <w:r w:rsidR="004A56E5" w:rsidRPr="003454CC">
        <w:rPr>
          <w:rStyle w:val="FootnoteReference"/>
          <w:b/>
          <w:sz w:val="20"/>
          <w:szCs w:val="20"/>
          <w:highlight w:val="lightGray"/>
        </w:rPr>
        <w:footnoteReference w:id="361"/>
      </w:r>
      <w:r>
        <w:rPr>
          <w:rFonts w:ascii="Macedonian Tms" w:hAnsi="Macedonian Tms"/>
          <w:sz w:val="20"/>
          <w:szCs w:val="20"/>
          <w:highlight w:val="lightGray"/>
        </w:rPr>
        <w:t xml:space="preserve"> ја редуцираат болката повеќе одколку плацебото кај неспецифичната лумбална болка (ннд-</w:t>
      </w:r>
      <w:r>
        <w:rPr>
          <w:b/>
          <w:sz w:val="20"/>
          <w:szCs w:val="20"/>
          <w:highlight w:val="lightGray"/>
        </w:rPr>
        <w:t>Б</w:t>
      </w:r>
      <w:r>
        <w:rPr>
          <w:rFonts w:ascii="Macedonian Tms" w:hAnsi="Macedonian Tms"/>
          <w:sz w:val="20"/>
          <w:szCs w:val="20"/>
          <w:highlight w:val="lightGray"/>
        </w:rPr>
        <w:t>).</w:t>
      </w:r>
    </w:p>
    <w:p w:rsidR="004A56E5" w:rsidRPr="00554BFB" w:rsidRDefault="004A56E5" w:rsidP="004A56E5">
      <w:pPr>
        <w:pStyle w:val="ListParagraph"/>
        <w:spacing w:before="240" w:after="240"/>
        <w:ind w:left="360"/>
        <w:jc w:val="both"/>
        <w:rPr>
          <w:rFonts w:ascii="Macedonian Tms" w:hAnsi="Macedonian Tms"/>
          <w:sz w:val="20"/>
          <w:szCs w:val="20"/>
          <w:highlight w:val="lightGray"/>
          <w:lang w:val="it-IT"/>
        </w:rPr>
      </w:pPr>
    </w:p>
    <w:p w:rsidR="004A56E5" w:rsidRPr="00554BFB" w:rsidRDefault="002338B9" w:rsidP="004A56E5">
      <w:pPr>
        <w:pStyle w:val="ListParagraph"/>
        <w:spacing w:before="240" w:after="240"/>
        <w:ind w:left="0"/>
        <w:contextualSpacing w:val="0"/>
        <w:jc w:val="both"/>
        <w:rPr>
          <w:rFonts w:ascii="Macedonian Tms" w:hAnsi="Macedonian Tms"/>
          <w:b/>
          <w:i/>
          <w:sz w:val="20"/>
          <w:szCs w:val="20"/>
          <w:highlight w:val="lightGray"/>
          <w:lang w:val="it-IT"/>
        </w:rPr>
      </w:pPr>
      <w:r>
        <w:rPr>
          <w:rFonts w:ascii="Macedonian Tms" w:hAnsi="Macedonian Tms"/>
          <w:b/>
          <w:i/>
          <w:sz w:val="20"/>
          <w:szCs w:val="20"/>
          <w:highlight w:val="lightGray"/>
          <w:lang w:val="it-IT"/>
        </w:rPr>
        <w:t>Едукација на пациентот</w:t>
      </w:r>
    </w:p>
    <w:p w:rsidR="004A56E5" w:rsidRPr="00554BFB" w:rsidRDefault="002338B9" w:rsidP="00A623B0">
      <w:pPr>
        <w:pStyle w:val="ListParagraph"/>
        <w:numPr>
          <w:ilvl w:val="0"/>
          <w:numId w:val="499"/>
        </w:numPr>
        <w:spacing w:before="240" w:after="240"/>
        <w:ind w:left="360"/>
        <w:jc w:val="both"/>
        <w:rPr>
          <w:rFonts w:ascii="Macedonian Tms" w:hAnsi="Macedonian Tms"/>
          <w:sz w:val="20"/>
          <w:szCs w:val="20"/>
          <w:highlight w:val="lightGray"/>
          <w:lang w:val="it-IT"/>
        </w:rPr>
      </w:pPr>
      <w:r>
        <w:rPr>
          <w:sz w:val="20"/>
          <w:szCs w:val="20"/>
          <w:highlight w:val="lightGray"/>
          <w:lang w:val="it-IT"/>
        </w:rPr>
        <w:t>Оперант</w:t>
      </w:r>
      <w:r>
        <w:rPr>
          <w:rFonts w:ascii="Macedonian Tms" w:hAnsi="Macedonian Tms"/>
          <w:sz w:val="20"/>
          <w:szCs w:val="20"/>
          <w:highlight w:val="lightGray"/>
          <w:lang w:val="it-IT"/>
        </w:rPr>
        <w:t>-терапијата е поефикасна одколку листата на чекање, бихејвиоралната терапија е поефикасна одколку вообичаената грижа на болните при краткорочното ослободување од хроничната лумбална болка (ннд-</w:t>
      </w:r>
      <w:r>
        <w:rPr>
          <w:b/>
          <w:sz w:val="20"/>
          <w:szCs w:val="20"/>
          <w:highlight w:val="lightGray"/>
          <w:lang w:val="it-IT"/>
        </w:rPr>
        <w:t>Б</w:t>
      </w:r>
      <w:r>
        <w:rPr>
          <w:rFonts w:ascii="Macedonian Tms" w:hAnsi="Macedonian Tms"/>
          <w:sz w:val="20"/>
          <w:szCs w:val="20"/>
          <w:highlight w:val="lightGray"/>
          <w:lang w:val="it-IT"/>
        </w:rPr>
        <w:t>).</w:t>
      </w:r>
    </w:p>
    <w:p w:rsidR="004A56E5" w:rsidRPr="00554BFB" w:rsidRDefault="002338B9" w:rsidP="00A623B0">
      <w:pPr>
        <w:pStyle w:val="ListParagraph"/>
        <w:numPr>
          <w:ilvl w:val="0"/>
          <w:numId w:val="499"/>
        </w:numPr>
        <w:spacing w:before="240" w:after="24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Обучувањето на работниците за правилно ракување со различни технологии или снабдувањето на работниците со различни помошни сретства не се покажаа ефикасни во превенирањето на лумбалната болка (ннд-</w:t>
      </w:r>
      <w:r>
        <w:rPr>
          <w:b/>
          <w:sz w:val="20"/>
          <w:szCs w:val="20"/>
          <w:highlight w:val="lightGray"/>
          <w:lang w:val="it-IT"/>
        </w:rPr>
        <w:t>Б</w:t>
      </w:r>
      <w:r>
        <w:rPr>
          <w:rFonts w:ascii="Macedonian Tms" w:hAnsi="Macedonian Tms"/>
          <w:sz w:val="20"/>
          <w:szCs w:val="20"/>
          <w:highlight w:val="lightGray"/>
          <w:lang w:val="it-IT"/>
        </w:rPr>
        <w:t>).</w:t>
      </w:r>
    </w:p>
    <w:p w:rsidR="004A56E5" w:rsidRPr="00554BFB" w:rsidRDefault="002338B9" w:rsidP="00A623B0">
      <w:pPr>
        <w:pStyle w:val="ListParagraph"/>
        <w:numPr>
          <w:ilvl w:val="0"/>
          <w:numId w:val="499"/>
        </w:numPr>
        <w:spacing w:before="240" w:after="24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Препораките/едукацијата за хигиено-диететски режим дадена од страна на соодветни служби/сервиси/советувалишта</w:t>
      </w:r>
      <w:r>
        <w:rPr>
          <w:sz w:val="20"/>
          <w:szCs w:val="20"/>
          <w:highlight w:val="lightGray"/>
          <w:lang w:val="it-IT"/>
        </w:rPr>
        <w:t xml:space="preserve"> (бацк сцхоолс)</w:t>
      </w:r>
      <w:r w:rsidR="004A56E5" w:rsidRPr="003454CC">
        <w:rPr>
          <w:rStyle w:val="FootnoteReference"/>
          <w:rFonts w:ascii="Macedonian Tms" w:hAnsi="Macedonian Tms"/>
          <w:b/>
          <w:sz w:val="20"/>
          <w:szCs w:val="20"/>
          <w:highlight w:val="lightGray"/>
          <w:lang w:val="it-IT"/>
        </w:rPr>
        <w:footnoteReference w:id="362"/>
      </w:r>
      <w:r>
        <w:rPr>
          <w:rFonts w:ascii="Macedonian Tms" w:hAnsi="Macedonian Tms"/>
          <w:sz w:val="20"/>
          <w:szCs w:val="20"/>
          <w:highlight w:val="lightGray"/>
          <w:lang w:val="it-IT"/>
        </w:rPr>
        <w:t>се покажаа ефикасни за пациентите со рекурентна и хронична лумбална болка на професионален план (ннд-</w:t>
      </w:r>
      <w:r>
        <w:rPr>
          <w:b/>
          <w:sz w:val="20"/>
          <w:szCs w:val="20"/>
          <w:highlight w:val="lightGray"/>
          <w:lang w:val="it-IT"/>
        </w:rPr>
        <w:t>Б</w:t>
      </w:r>
      <w:r>
        <w:rPr>
          <w:rFonts w:ascii="Macedonian Tms" w:hAnsi="Macedonian Tms"/>
          <w:sz w:val="20"/>
          <w:szCs w:val="20"/>
          <w:highlight w:val="lightGray"/>
          <w:lang w:val="it-IT"/>
        </w:rPr>
        <w:t>).</w:t>
      </w:r>
    </w:p>
    <w:p w:rsidR="004A56E5" w:rsidRPr="00554BFB" w:rsidRDefault="002338B9" w:rsidP="004A56E5">
      <w:pPr>
        <w:spacing w:before="240" w:after="240"/>
        <w:jc w:val="both"/>
        <w:rPr>
          <w:rFonts w:ascii="Macedonian Tms" w:hAnsi="Macedonian Tms"/>
          <w:sz w:val="20"/>
          <w:szCs w:val="20"/>
          <w:highlight w:val="lightGray"/>
          <w:lang w:val="it-IT"/>
        </w:rPr>
      </w:pPr>
      <w:r>
        <w:rPr>
          <w:rFonts w:ascii="Macedonian Tms" w:hAnsi="Macedonian Tms"/>
          <w:b/>
          <w:i/>
          <w:sz w:val="20"/>
          <w:szCs w:val="20"/>
          <w:highlight w:val="lightGray"/>
          <w:lang w:val="it-IT"/>
        </w:rPr>
        <w:t>Останато</w:t>
      </w:r>
    </w:p>
    <w:p w:rsidR="004A56E5" w:rsidRPr="00554BFB" w:rsidRDefault="002338B9" w:rsidP="00A623B0">
      <w:pPr>
        <w:pStyle w:val="ListParagraph"/>
        <w:numPr>
          <w:ilvl w:val="0"/>
          <w:numId w:val="500"/>
        </w:numPr>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Повеќе  тестови кои се употребуваат за идентификација на лумбалната дискус хернијација може да имаат слаби дијагностички перформанси ако се користат како изолирани тестови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4A56E5">
      <w:pPr>
        <w:spacing w:before="360" w:after="360"/>
        <w:jc w:val="both"/>
        <w:rPr>
          <w:rFonts w:ascii="Macedonian Tms" w:hAnsi="Macedonian Tms"/>
          <w:b/>
          <w:sz w:val="22"/>
          <w:szCs w:val="22"/>
          <w:highlight w:val="lightGray"/>
          <w:lang w:val="it-IT"/>
        </w:rPr>
      </w:pPr>
      <w:r>
        <w:rPr>
          <w:rFonts w:ascii="Macedonian Tms" w:hAnsi="Macedonian Tms"/>
          <w:b/>
          <w:sz w:val="22"/>
          <w:szCs w:val="22"/>
          <w:highlight w:val="lightGray"/>
          <w:lang w:val="it-IT"/>
        </w:rPr>
        <w:t>Други информативни прегледи</w:t>
      </w:r>
    </w:p>
    <w:p w:rsidR="004A56E5" w:rsidRPr="00554BFB" w:rsidRDefault="002338B9" w:rsidP="00A623B0">
      <w:pPr>
        <w:pStyle w:val="ListParagraph"/>
        <w:numPr>
          <w:ilvl w:val="0"/>
          <w:numId w:val="500"/>
        </w:numPr>
        <w:spacing w:before="360" w:after="36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Програмите</w:t>
      </w:r>
      <w:r w:rsidR="004A56E5" w:rsidRPr="00336285">
        <w:rPr>
          <w:rStyle w:val="FootnoteReference"/>
          <w:rFonts w:ascii="Macedonian Tms" w:hAnsi="Macedonian Tms"/>
          <w:b/>
          <w:sz w:val="20"/>
          <w:szCs w:val="20"/>
          <w:highlight w:val="lightGray"/>
          <w:lang w:val="it-IT"/>
        </w:rPr>
        <w:footnoteReference w:id="363"/>
      </w:r>
      <w:r>
        <w:rPr>
          <w:rFonts w:ascii="Macedonian Tms" w:hAnsi="Macedonian Tms"/>
          <w:sz w:val="20"/>
          <w:szCs w:val="20"/>
          <w:highlight w:val="lightGray"/>
          <w:lang w:val="it-IT"/>
        </w:rPr>
        <w:t xml:space="preserve"> кои имаат за цел превенција од повреда на грбот на работното место (особено </w:t>
      </w:r>
      <w:r>
        <w:rPr>
          <w:sz w:val="20"/>
          <w:szCs w:val="20"/>
          <w:highlight w:val="lightGray"/>
          <w:lang w:val="it-IT"/>
        </w:rPr>
        <w:t>бацк</w:t>
      </w:r>
      <w:r>
        <w:rPr>
          <w:rFonts w:ascii="Macedonian Tms" w:hAnsi="Macedonian Tms"/>
          <w:sz w:val="20"/>
          <w:szCs w:val="20"/>
          <w:highlight w:val="lightGray"/>
          <w:lang w:val="it-IT"/>
        </w:rPr>
        <w:t xml:space="preserve"> </w:t>
      </w:r>
      <w:r>
        <w:rPr>
          <w:sz w:val="20"/>
          <w:szCs w:val="20"/>
          <w:highlight w:val="lightGray"/>
          <w:lang w:val="it-IT"/>
        </w:rPr>
        <w:t>сцхоолс</w:t>
      </w:r>
      <w:r>
        <w:rPr>
          <w:rFonts w:ascii="Macedonian Tms" w:hAnsi="Macedonian Tms"/>
          <w:sz w:val="20"/>
          <w:szCs w:val="20"/>
          <w:highlight w:val="lightGray"/>
          <w:lang w:val="it-IT"/>
        </w:rPr>
        <w:t xml:space="preserve"> и програмите за тренинг со вежби) може да бидат корисни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500"/>
        </w:numPr>
        <w:spacing w:before="360" w:after="360"/>
        <w:ind w:left="360"/>
        <w:jc w:val="both"/>
        <w:rPr>
          <w:rFonts w:ascii="Macedonian Tms" w:hAnsi="Macedonian Tms"/>
          <w:sz w:val="20"/>
          <w:szCs w:val="20"/>
          <w:highlight w:val="lightGray"/>
          <w:lang w:val="it-IT"/>
        </w:rPr>
      </w:pPr>
      <w:r>
        <w:rPr>
          <w:sz w:val="20"/>
          <w:szCs w:val="20"/>
          <w:highlight w:val="lightGray"/>
          <w:lang w:val="it-IT"/>
        </w:rPr>
        <w:t>Сљуат лифтинг</w:t>
      </w:r>
      <w:r>
        <w:rPr>
          <w:rFonts w:ascii="Macedonian Tms" w:hAnsi="Macedonian Tms"/>
          <w:sz w:val="20"/>
          <w:szCs w:val="20"/>
          <w:highlight w:val="lightGray"/>
          <w:lang w:val="it-IT"/>
        </w:rPr>
        <w:t xml:space="preserve"> техниката можеби нема предност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500"/>
        </w:numPr>
        <w:spacing w:before="360" w:after="36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Спа-терапијата</w:t>
      </w:r>
      <w:r w:rsidR="004A56E5" w:rsidRPr="005A174C">
        <w:rPr>
          <w:rStyle w:val="FootnoteReference"/>
          <w:rFonts w:ascii="Macedonian Tms" w:hAnsi="Macedonian Tms"/>
          <w:b/>
          <w:sz w:val="20"/>
          <w:szCs w:val="20"/>
          <w:highlight w:val="lightGray"/>
          <w:lang w:val="it-IT"/>
        </w:rPr>
        <w:footnoteReference w:id="364"/>
      </w:r>
      <w:r>
        <w:rPr>
          <w:rFonts w:ascii="Macedonian Tms" w:hAnsi="Macedonian Tms"/>
          <w:sz w:val="20"/>
          <w:szCs w:val="20"/>
          <w:highlight w:val="lightGray"/>
          <w:lang w:val="it-IT"/>
        </w:rPr>
        <w:t xml:space="preserve"> и балнеотерапијата</w:t>
      </w:r>
      <w:r w:rsidR="004A56E5" w:rsidRPr="002B2569">
        <w:rPr>
          <w:rStyle w:val="FootnoteReference"/>
          <w:rFonts w:ascii="Macedonian Tms" w:hAnsi="Macedonian Tms"/>
          <w:b/>
          <w:sz w:val="20"/>
          <w:szCs w:val="20"/>
          <w:highlight w:val="lightGray"/>
          <w:lang w:val="it-IT"/>
        </w:rPr>
        <w:footnoteReference w:id="365"/>
      </w:r>
      <w:r>
        <w:rPr>
          <w:rFonts w:ascii="Macedonian Tms" w:hAnsi="Macedonian Tms"/>
          <w:sz w:val="20"/>
          <w:szCs w:val="20"/>
          <w:highlight w:val="lightGray"/>
          <w:lang w:val="it-IT"/>
        </w:rPr>
        <w:t xml:space="preserve"> може да се ефикасни за третирање пациенти со лумбална болка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500"/>
        </w:numPr>
        <w:spacing w:before="360" w:after="36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Менаџерирањето на интервентните техники за болка, перкутаната адхезиолиза и спиналната ендоскопија може да се ефикасни интервенции во третирањето на лумбалната болка и болката во долните екстремитети која настанала заради епидуралните адхезии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500"/>
        </w:numPr>
        <w:spacing w:before="360" w:after="36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Епидуралното инјектирање на стероиди можеби има лимитиран краткоточен ефект кај радикуларната лумбална болка (ннд-</w:t>
      </w:r>
      <w:r>
        <w:rPr>
          <w:b/>
          <w:sz w:val="20"/>
          <w:szCs w:val="20"/>
          <w:highlight w:val="lightGray"/>
          <w:lang w:val="it-IT"/>
        </w:rPr>
        <w:t>Ц</w:t>
      </w:r>
      <w:r>
        <w:rPr>
          <w:rFonts w:ascii="Macedonian Tms" w:hAnsi="Macedonian Tms"/>
          <w:sz w:val="20"/>
          <w:szCs w:val="20"/>
          <w:highlight w:val="lightGray"/>
          <w:lang w:val="it-IT"/>
        </w:rPr>
        <w:t>).</w:t>
      </w:r>
    </w:p>
    <w:p w:rsidR="004A56E5" w:rsidRPr="00554BFB" w:rsidRDefault="002338B9" w:rsidP="00A623B0">
      <w:pPr>
        <w:pStyle w:val="ListParagraph"/>
        <w:numPr>
          <w:ilvl w:val="0"/>
          <w:numId w:val="500"/>
        </w:numPr>
        <w:spacing w:before="360" w:after="360"/>
        <w:ind w:left="360"/>
        <w:jc w:val="both"/>
        <w:rPr>
          <w:rFonts w:ascii="Macedonian Tms" w:hAnsi="Macedonian Tms"/>
          <w:sz w:val="20"/>
          <w:szCs w:val="20"/>
          <w:highlight w:val="lightGray"/>
          <w:lang w:val="it-IT"/>
        </w:rPr>
      </w:pPr>
      <w:r>
        <w:rPr>
          <w:rFonts w:ascii="Macedonian Tms" w:hAnsi="Macedonian Tms"/>
          <w:sz w:val="20"/>
          <w:szCs w:val="20"/>
          <w:highlight w:val="lightGray"/>
          <w:lang w:val="it-IT"/>
        </w:rPr>
        <w:t>Групната едукација веројатно не е ефикасна за пациентите со лумбална болка (нн-</w:t>
      </w:r>
      <w:r>
        <w:rPr>
          <w:b/>
          <w:sz w:val="20"/>
          <w:szCs w:val="20"/>
          <w:highlight w:val="lightGray"/>
          <w:lang w:val="it-IT"/>
        </w:rPr>
        <w:t>Д</w:t>
      </w:r>
      <w:r>
        <w:rPr>
          <w:rFonts w:ascii="Macedonian Tms" w:hAnsi="Macedonian Tms"/>
          <w:sz w:val="20"/>
          <w:szCs w:val="20"/>
          <w:highlight w:val="lightGray"/>
          <w:lang w:val="it-IT"/>
        </w:rPr>
        <w:t>).</w:t>
      </w:r>
    </w:p>
    <w:p w:rsidR="004A56E5" w:rsidRPr="008E2483" w:rsidRDefault="002338B9" w:rsidP="004A56E5">
      <w:pPr>
        <w:spacing w:before="480" w:after="480"/>
        <w:jc w:val="center"/>
        <w:rPr>
          <w:rFonts w:ascii="Macedonian Tms" w:hAnsi="Macedonian Tms"/>
          <w:b/>
          <w:sz w:val="22"/>
          <w:szCs w:val="22"/>
          <w:lang w:val="it-IT"/>
        </w:rPr>
      </w:pPr>
      <w:r>
        <w:rPr>
          <w:rFonts w:ascii="Macedonian Tms" w:hAnsi="Macedonian Tms"/>
          <w:b/>
          <w:sz w:val="22"/>
          <w:szCs w:val="22"/>
          <w:highlight w:val="lightGray"/>
          <w:lang w:val="it-IT"/>
        </w:rPr>
        <w:t>РЕФЕРЕНЦИ</w:t>
      </w:r>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lang w:val="it-IT"/>
        </w:rPr>
        <w:t>Рубин ДИ. Епидемиологѕ анд риск фацторс фор спине паин. Неурол Цлин 2007;25(2):353-71</w:t>
      </w:r>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lang w:val="it-IT"/>
        </w:rPr>
        <w:t>Крисмер М, ван Тулдер М; Тхе Лоњ Бацк Паин Гроуп оф тхе Боне Хеалтх Стратегиес фор Еуропе Пројецт. Стратегиес фор превентион анд манагемент оф мусцулосцелетал цондитионс. Лоњ бацк паин 9нон-специфиц) Бест Працт Рес Рес Цлин Рхеуматол 2007;21(1):77-91</w:t>
      </w:r>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Деѕо РА, Раинвилле Ј, Кент ДЛ. Њхат цан тхе хисторѕ анд пхѕсицал еџаминатион телл ус абоут лоњ бацк паин? ЈАМА 1992 Ауг 12;268(6):760-5. </w:t>
      </w:r>
      <w:hyperlink r:id="rId426" w:tgtFrame="_tab" w:tooltip="PMID: 1386391" w:history="1">
        <w:r w:rsidR="004A56E5" w:rsidRPr="005D0223">
          <w:rPr>
            <w:b/>
            <w:bCs/>
            <w:vanish/>
            <w:spacing w:val="-12"/>
            <w:sz w:val="20"/>
            <w:szCs w:val="20"/>
            <w:highlight w:val="lightGray"/>
          </w:rPr>
          <w:t>«PMID: 1386391»</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ван ден Хооген ХМ, Коес БЊ, ван Еијк ЈТ, Боутер ЛМ. Он тхе аццурацѕ оф хисторѕ, пхѕсицал еџаминатион, анд ерѕтхроцѕте седиментатион рате ин диагносинг лоњ бацк паин ин генерал працтице. А цритериа-басед ревиењ оф тхе литературе. Спине 1995 Феб 1;20(3):318-27. </w:t>
      </w:r>
      <w:hyperlink r:id="rId427" w:tgtFrame="_tab" w:tooltip="PMID: 7732468" w:history="1">
        <w:r w:rsidR="004A56E5" w:rsidRPr="005D0223">
          <w:rPr>
            <w:b/>
            <w:bCs/>
            <w:vanish/>
            <w:spacing w:val="-12"/>
            <w:sz w:val="20"/>
            <w:szCs w:val="20"/>
            <w:highlight w:val="lightGray"/>
          </w:rPr>
          <w:t>«PMID: 7732468»</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Њебер Х. Лумбар дисц херниатион. А цонтроллед, проспецтиве студѕ њитх тен ѕеарс оф обсерватион. Спине 1983 Мар;8(2):131-40. </w:t>
      </w:r>
      <w:hyperlink r:id="rId428" w:tgtFrame="_tab" w:tooltip="PMID: 6857385" w:history="1">
        <w:r w:rsidR="004A56E5" w:rsidRPr="005D0223">
          <w:rPr>
            <w:b/>
            <w:bCs/>
            <w:vanish/>
            <w:spacing w:val="-12"/>
            <w:sz w:val="20"/>
            <w:szCs w:val="20"/>
            <w:highlight w:val="lightGray"/>
          </w:rPr>
          <w:t>«PMID: 6857385»</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Андерссон ГБ, Свенссон ХО, Од</w:t>
      </w:r>
      <w:r w:rsidR="004A56E5" w:rsidRPr="005D0223">
        <w:rPr>
          <w:sz w:val="20"/>
          <w:szCs w:val="20"/>
          <w:highlight w:val="lightGray"/>
        </w:rPr>
        <w:t>é</w:t>
      </w:r>
      <w:r>
        <w:rPr>
          <w:sz w:val="20"/>
          <w:szCs w:val="20"/>
          <w:highlight w:val="lightGray"/>
        </w:rPr>
        <w:t xml:space="preserve">н А. Тхе интенситѕ оф њорк рецоверѕ ин лоњ бацк паин. Спине 1983 Нов-Дец;8(8):880-4. </w:t>
      </w:r>
      <w:hyperlink r:id="rId429" w:tgtFrame="_tab" w:tooltip="PMID: 6230742" w:history="1">
        <w:r w:rsidR="004A56E5" w:rsidRPr="005D0223">
          <w:rPr>
            <w:b/>
            <w:bCs/>
            <w:vanish/>
            <w:spacing w:val="-12"/>
            <w:sz w:val="20"/>
            <w:szCs w:val="20"/>
            <w:highlight w:val="lightGray"/>
          </w:rPr>
          <w:t>«PMID: 6230742»</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Нацхемсон А. Њорк фор алл. Фор тхосе њитх лоњ бацк паин ас њелл. Цлин Ортхоп Релат Рес 1983 Оцт;(179):77-85. </w:t>
      </w:r>
      <w:hyperlink r:id="rId430" w:tgtFrame="_tab" w:tooltip="PMID: 6225599" w:history="1">
        <w:r w:rsidR="004A56E5" w:rsidRPr="005D0223">
          <w:rPr>
            <w:b/>
            <w:bCs/>
            <w:vanish/>
            <w:spacing w:val="-12"/>
            <w:sz w:val="20"/>
            <w:szCs w:val="20"/>
            <w:highlight w:val="lightGray"/>
          </w:rPr>
          <w:t>«PMID: 6225599»</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Јенсен МЦ, Брант-Зањадзки МН, Обуцхоњски Н, Модиц МТ, Малкасиан Д, Росс ЈС. Магнетиц ресонанце имагинг оф тхе лумбар спине ин пеопле њитхоут бацк паин. Н Енгл Ј Мед 1994 Јул 14;331(2):69-73. </w:t>
      </w:r>
      <w:hyperlink r:id="rId431" w:tgtFrame="_tab" w:tooltip="PMID: 8208267" w:history="1">
        <w:r w:rsidR="004A56E5" w:rsidRPr="005D0223">
          <w:rPr>
            <w:b/>
            <w:bCs/>
            <w:vanish/>
            <w:spacing w:val="-12"/>
            <w:sz w:val="20"/>
            <w:szCs w:val="20"/>
            <w:highlight w:val="lightGray"/>
          </w:rPr>
          <w:t>«PMID: 8208267»</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Њиесел СЊ, Тсоурмас Н, Феффер ХЛ, ѕм. Њиесел СЊ, Тсоурмас Н, Феффер ХЛ, Цитрин ЦМ, Патронас Н. А студѕ оф цомпутер-ассистед томограпхѕ. И. Тхе инциденце оф поситиве ЦАТ сцанс ин ан асѕмптоматиц гроуп оф патиентс. Спине 1984 Сеп;9(6):549-51. </w:t>
      </w:r>
      <w:hyperlink r:id="rId432" w:tgtFrame="_tab" w:tooltip="PMID: 6495024" w:history="1">
        <w:r w:rsidR="004A56E5" w:rsidRPr="005D0223">
          <w:rPr>
            <w:b/>
            <w:bCs/>
            <w:vanish/>
            <w:spacing w:val="-12"/>
            <w:sz w:val="20"/>
            <w:szCs w:val="20"/>
            <w:highlight w:val="lightGray"/>
          </w:rPr>
          <w:t>«PMID: 6495024»</w:t>
        </w:r>
        <w:r>
          <w:rPr>
            <w:b/>
            <w:bCs/>
            <w:spacing w:val="-12"/>
            <w:sz w:val="20"/>
            <w:szCs w:val="20"/>
            <w:highlight w:val="lightGray"/>
          </w:rPr>
          <w:t>ПубМед</w:t>
        </w:r>
      </w:hyperlink>
      <w:r>
        <w:rPr>
          <w:sz w:val="20"/>
          <w:szCs w:val="20"/>
          <w:highlight w:val="lightGray"/>
        </w:rPr>
        <w:t xml:space="preserve"> </w:t>
      </w:r>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Боден СД, Давис ДО, Дина ТС, Патронас НЈ, Њиесел СЊ. Абнормал магнетиц-ресонанце сцанс оф тхе лумбар спине ин асѕмптоматиц субјецтс. А проспецтиве инвестигатион. Ј Боне Јоинт Сург Ам 1990 Мар;72(3):403-8. </w:t>
      </w:r>
      <w:hyperlink r:id="rId433" w:tgtFrame="_tab" w:tooltip="PMID: 2312537" w:history="1">
        <w:r w:rsidR="004A56E5" w:rsidRPr="005D0223">
          <w:rPr>
            <w:b/>
            <w:bCs/>
            <w:vanish/>
            <w:spacing w:val="-12"/>
            <w:sz w:val="20"/>
            <w:szCs w:val="20"/>
            <w:highlight w:val="lightGray"/>
          </w:rPr>
          <w:t>«PMID: 2312537»</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Костуик ЈП, Харрингтон И, Алеџандер Д, ѕм. Костуик ЈП, Харрингтон И, Алеџандер Д, Ранд Њ, Еванс Д. Цауда ељуина сѕндроме анд лумбар дисц херниатион. Ј Боне Јоинт Сург Ам 1986 Мар;68(3):386-91. </w:t>
      </w:r>
      <w:hyperlink r:id="rId434" w:tgtFrame="_tab" w:tooltip="PMID: 2936744" w:history="1">
        <w:r w:rsidR="004A56E5" w:rsidRPr="005D0223">
          <w:rPr>
            <w:b/>
            <w:bCs/>
            <w:vanish/>
            <w:spacing w:val="-12"/>
            <w:sz w:val="20"/>
            <w:szCs w:val="20"/>
            <w:highlight w:val="lightGray"/>
          </w:rPr>
          <w:t>«PMID: 2936744»</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Вроомен ПЦ, де Кром МЦ, Њилминк ЈТ, Кестер АД, Кноттнерус ЈА. Лацк оф еффецтивенесс оф бед рест фор сциатица. Н Енгл Ј Мед 1999 Феб 11;340(6):418-23. </w:t>
      </w:r>
      <w:hyperlink r:id="rId435" w:tgtFrame="_tab" w:tooltip="PMID: 9971865" w:history="1">
        <w:r w:rsidR="004A56E5" w:rsidRPr="005D0223">
          <w:rPr>
            <w:b/>
            <w:bCs/>
            <w:vanish/>
            <w:spacing w:val="-12"/>
            <w:sz w:val="20"/>
            <w:szCs w:val="20"/>
            <w:highlight w:val="lightGray"/>
          </w:rPr>
          <w:t>«PMID: 9971865»</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Лапорте ЈР, Царн</w:t>
      </w:r>
      <w:r w:rsidR="004A56E5" w:rsidRPr="005D0223">
        <w:rPr>
          <w:sz w:val="20"/>
          <w:szCs w:val="20"/>
          <w:highlight w:val="lightGray"/>
        </w:rPr>
        <w:t>é</w:t>
      </w:r>
      <w:r>
        <w:rPr>
          <w:sz w:val="20"/>
          <w:szCs w:val="20"/>
          <w:highlight w:val="lightGray"/>
        </w:rPr>
        <w:t xml:space="preserve"> Џ, Видал Џ, Морено В, Јуан Ј. Уппер гастроинтестинал блеединг ин релатион то превиоус усе оф аналгесицс анд нон-стероидал анти-инфламматорѕ другс. Цаталан Цоунтриес Студѕ он Уппер Гастроинтестинал Блеединг. Ланцет 1991 Јан 12;337(8733):85-9. </w:t>
      </w:r>
      <w:hyperlink r:id="rId436" w:tgtFrame="_tab" w:tooltip="PMID: 1670734" w:history="1">
        <w:r w:rsidR="004A56E5" w:rsidRPr="005D0223">
          <w:rPr>
            <w:b/>
            <w:bCs/>
            <w:vanish/>
            <w:spacing w:val="-12"/>
            <w:sz w:val="20"/>
            <w:szCs w:val="20"/>
            <w:highlight w:val="lightGray"/>
          </w:rPr>
          <w:t>«PMID: 1670734»</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ван Тулдер М, Малмиваара А, Есмаил Р, Коес Б. Еџерцисе тхерапѕ фор лоњ бацк паин: а сѕстематиц ревиењ њитхин тхе фрамењорк оф тхе цоцхране цоллаборатион бацк ревиењ гроуп. Спине 2000 Нов 1;25(21):2784-96. </w:t>
      </w:r>
      <w:hyperlink r:id="rId437" w:tgtFrame="_tab" w:tooltip="PMID: 11064524" w:history="1">
        <w:r w:rsidR="004A56E5" w:rsidRPr="005D0223">
          <w:rPr>
            <w:b/>
            <w:bCs/>
            <w:vanish/>
            <w:spacing w:val="-12"/>
            <w:sz w:val="20"/>
            <w:szCs w:val="20"/>
            <w:highlight w:val="lightGray"/>
          </w:rPr>
          <w:t>«PMID: 11064524»</w:t>
        </w:r>
        <w:r>
          <w:rPr>
            <w:b/>
            <w:bCs/>
            <w:spacing w:val="-12"/>
            <w:sz w:val="20"/>
            <w:szCs w:val="20"/>
            <w:highlight w:val="lightGray"/>
          </w:rPr>
          <w:t>ПубМед</w:t>
        </w:r>
      </w:hyperlink>
      <w:r>
        <w:rPr>
          <w:sz w:val="20"/>
          <w:szCs w:val="20"/>
          <w:highlight w:val="lightGray"/>
        </w:rPr>
        <w:t xml:space="preserve"> </w:t>
      </w:r>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Броџ ЈИ, Хаген КБ, Јуел НГ, Сторхеим К. ШИс еџерцисе тхерапѕ анд манипулатион еффецтиве ин лоњ бацк паин?Ќ Тидсскр Нор Лаегефорен 1999 Маѕ 30;119(14):2042-50. </w:t>
      </w:r>
      <w:hyperlink r:id="rId438" w:tgtFrame="_tab" w:tooltip="PMID: 10394281" w:history="1">
        <w:r w:rsidR="004A56E5" w:rsidRPr="005D0223">
          <w:rPr>
            <w:b/>
            <w:bCs/>
            <w:vanish/>
            <w:spacing w:val="-12"/>
            <w:sz w:val="20"/>
            <w:szCs w:val="20"/>
            <w:highlight w:val="lightGray"/>
          </w:rPr>
          <w:t>«PMID: 10394281»</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Коес БЊ, Ассенделфт ЊЈ, ван дер Хеијден ГЈ, Боутер ЛМ. Спинал манипулатион фор лоњ бацк паин. Ан упдатед сѕстематиц ревиењ оф рандомизед цлиницал триалс. Спине 1996 Дец 15;21(24):2860-71; дисцуссион 2872-3. </w:t>
      </w:r>
      <w:hyperlink r:id="rId439" w:tgtFrame="_tab" w:tooltip="PMID: 9112710" w:history="1">
        <w:r w:rsidR="004A56E5" w:rsidRPr="005D0223">
          <w:rPr>
            <w:b/>
            <w:bCs/>
            <w:vanish/>
            <w:spacing w:val="-12"/>
            <w:sz w:val="20"/>
            <w:szCs w:val="20"/>
            <w:highlight w:val="lightGray"/>
          </w:rPr>
          <w:t>«PMID: 9112710»</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Коес БЊ, ван Тулдер МЊ, Пеул ЊЦ. Диагносис анд треатмент оф сциатица. БМЈ 2007 Јун 23;334(7607):1313-7. </w:t>
      </w:r>
      <w:hyperlink r:id="rId440" w:tgtFrame="_tab" w:tooltip="PMID: 17585160" w:history="1">
        <w:r w:rsidR="004A56E5" w:rsidRPr="005D0223">
          <w:rPr>
            <w:b/>
            <w:bCs/>
            <w:vanish/>
            <w:spacing w:val="-12"/>
            <w:sz w:val="20"/>
            <w:szCs w:val="20"/>
            <w:highlight w:val="lightGray"/>
          </w:rPr>
          <w:t>«PMID: 17585160»</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Девилл</w:t>
      </w:r>
      <w:r w:rsidR="004A56E5" w:rsidRPr="005D0223">
        <w:rPr>
          <w:sz w:val="20"/>
          <w:szCs w:val="20"/>
          <w:highlight w:val="lightGray"/>
        </w:rPr>
        <w:t>é</w:t>
      </w:r>
      <w:r>
        <w:rPr>
          <w:sz w:val="20"/>
          <w:szCs w:val="20"/>
          <w:highlight w:val="lightGray"/>
        </w:rPr>
        <w:t xml:space="preserve"> ЊЛ, ван дер Њиндт ДА, Дзаферагиц А, Беземер ПД, Боутер ЛМ. Тхе тест оф Лас</w:t>
      </w:r>
      <w:r w:rsidR="004A56E5" w:rsidRPr="005D0223">
        <w:rPr>
          <w:sz w:val="20"/>
          <w:szCs w:val="20"/>
          <w:highlight w:val="lightGray"/>
        </w:rPr>
        <w:t>è</w:t>
      </w:r>
      <w:r>
        <w:rPr>
          <w:sz w:val="20"/>
          <w:szCs w:val="20"/>
          <w:highlight w:val="lightGray"/>
        </w:rPr>
        <w:t xml:space="preserve">гуе: сѕстематиц ревиењ оф тхе аццурацѕ ин диагносинг херниатед дисцс. Спине 2000 Маѕ 1;25(9):1140-7. </w:t>
      </w:r>
      <w:hyperlink r:id="rId441" w:tgtFrame="_tab" w:tooltip="PMID: 10788860" w:history="1">
        <w:r w:rsidR="004A56E5" w:rsidRPr="005D0223">
          <w:rPr>
            <w:b/>
            <w:bCs/>
            <w:vanish/>
            <w:spacing w:val="-12"/>
            <w:sz w:val="20"/>
            <w:szCs w:val="20"/>
            <w:highlight w:val="lightGray"/>
          </w:rPr>
          <w:t>«PMID: 10788860»</w:t>
        </w:r>
        <w:r>
          <w:rPr>
            <w:b/>
            <w:bCs/>
            <w:spacing w:val="-12"/>
            <w:sz w:val="20"/>
            <w:szCs w:val="20"/>
            <w:highlight w:val="lightGray"/>
          </w:rPr>
          <w:t>ПубМед</w:t>
        </w:r>
      </w:hyperlink>
      <w:r>
        <w:rPr>
          <w:sz w:val="20"/>
          <w:szCs w:val="20"/>
          <w:highlight w:val="lightGray"/>
        </w:rPr>
        <w:t xml:space="preserve"> </w:t>
      </w:r>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Малмиваара А, Сл</w:t>
      </w:r>
      <w:r w:rsidR="004A56E5" w:rsidRPr="005D0223">
        <w:rPr>
          <w:sz w:val="20"/>
          <w:szCs w:val="20"/>
          <w:highlight w:val="lightGray"/>
        </w:rPr>
        <w:t>ä</w:t>
      </w:r>
      <w:r>
        <w:rPr>
          <w:sz w:val="20"/>
          <w:szCs w:val="20"/>
          <w:highlight w:val="lightGray"/>
        </w:rPr>
        <w:t>тис П, Хели</w:t>
      </w:r>
      <w:r w:rsidR="004A56E5" w:rsidRPr="005D0223">
        <w:rPr>
          <w:sz w:val="20"/>
          <w:szCs w:val="20"/>
          <w:highlight w:val="lightGray"/>
        </w:rPr>
        <w:t>ö</w:t>
      </w:r>
      <w:r>
        <w:rPr>
          <w:sz w:val="20"/>
          <w:szCs w:val="20"/>
          <w:highlight w:val="lightGray"/>
        </w:rPr>
        <w:t>ваара М, Саинио П, Киннунен Х, Канкаре Ј, Далин-Хирвонен Н, Сеитсало С, Херно А, Кортекангас П, Нииним</w:t>
      </w:r>
      <w:r w:rsidR="004A56E5" w:rsidRPr="005D0223">
        <w:rPr>
          <w:sz w:val="20"/>
          <w:szCs w:val="20"/>
          <w:highlight w:val="lightGray"/>
        </w:rPr>
        <w:t>ä</w:t>
      </w:r>
      <w:r>
        <w:rPr>
          <w:sz w:val="20"/>
          <w:szCs w:val="20"/>
          <w:highlight w:val="lightGray"/>
        </w:rPr>
        <w:t>ки Т, Р</w:t>
      </w:r>
      <w:r w:rsidR="004A56E5" w:rsidRPr="005D0223">
        <w:rPr>
          <w:sz w:val="20"/>
          <w:szCs w:val="20"/>
          <w:highlight w:val="lightGray"/>
        </w:rPr>
        <w:t>ö</w:t>
      </w:r>
      <w:r>
        <w:rPr>
          <w:sz w:val="20"/>
          <w:szCs w:val="20"/>
          <w:highlight w:val="lightGray"/>
        </w:rPr>
        <w:t>нтѕ Х, Таллротх К, Турунен В, Кнект П, Х</w:t>
      </w:r>
      <w:r w:rsidR="004A56E5" w:rsidRPr="005D0223">
        <w:rPr>
          <w:sz w:val="20"/>
          <w:szCs w:val="20"/>
          <w:highlight w:val="lightGray"/>
        </w:rPr>
        <w:t>ä</w:t>
      </w:r>
      <w:r>
        <w:rPr>
          <w:sz w:val="20"/>
          <w:szCs w:val="20"/>
          <w:highlight w:val="lightGray"/>
        </w:rPr>
        <w:t>рк</w:t>
      </w:r>
      <w:r w:rsidR="004A56E5" w:rsidRPr="005D0223">
        <w:rPr>
          <w:sz w:val="20"/>
          <w:szCs w:val="20"/>
          <w:highlight w:val="lightGray"/>
        </w:rPr>
        <w:t>ä</w:t>
      </w:r>
      <w:r>
        <w:rPr>
          <w:sz w:val="20"/>
          <w:szCs w:val="20"/>
          <w:highlight w:val="lightGray"/>
        </w:rPr>
        <w:t xml:space="preserve">нен Т, Хурри Х, Финнисх Лумбар Спинал Ресеарцх Гроуп. Сургицал ор ноноперативе треатмент фор лумбар спинал стеносис? А рандомизед цонтроллед триал. Спине 2007 Јан 1;32(1):1-8. </w:t>
      </w:r>
      <w:hyperlink r:id="rId442" w:tgtFrame="_tab" w:tooltip="PMID: 17202885" w:history="1">
        <w:r w:rsidR="004A56E5" w:rsidRPr="005D0223">
          <w:rPr>
            <w:b/>
            <w:bCs/>
            <w:vanish/>
            <w:spacing w:val="-12"/>
            <w:sz w:val="20"/>
            <w:szCs w:val="20"/>
            <w:highlight w:val="lightGray"/>
          </w:rPr>
          <w:t>«PMID: 17202885»</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Цхоу Р, Фу Р, Царрино ЈА, Деѕо РА. Имагинг стратегиес фор лоњ-бацк паин: сѕстематиц ревиењ анд мета-аналѕсис. Ланцет 2009 Феб 7;373(9662):463-72. </w:t>
      </w:r>
      <w:hyperlink r:id="rId443" w:tgtFrame="_tab" w:tooltip="PMID: 19200918" w:history="1">
        <w:r w:rsidR="004A56E5" w:rsidRPr="005D0223">
          <w:rPr>
            <w:b/>
            <w:bCs/>
            <w:vanish/>
            <w:spacing w:val="-12"/>
            <w:sz w:val="20"/>
            <w:szCs w:val="20"/>
            <w:highlight w:val="lightGray"/>
          </w:rPr>
          <w:t>«PMID: 19200918»</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Лоњ бацк паин </w:t>
      </w:r>
      <w:r w:rsidR="004A56E5" w:rsidRPr="005D0223">
        <w:rPr>
          <w:sz w:val="20"/>
          <w:szCs w:val="20"/>
          <w:highlight w:val="lightGray"/>
        </w:rPr>
        <w:t>–</w:t>
      </w:r>
      <w:r>
        <w:rPr>
          <w:sz w:val="20"/>
          <w:szCs w:val="20"/>
          <w:highlight w:val="lightGray"/>
        </w:rPr>
        <w:t xml:space="preserve"> Еарлѕ манагемент оф персистент нон-специфиц лоњ бацк паин. НИЦЕ Цлиницал Гуиделине 88, 2009 </w:t>
      </w:r>
      <w:hyperlink r:id="rId444" w:tgtFrame="_tab" w:tooltip="http://www.nice.org.uk/CG88" w:history="1">
        <w:r w:rsidR="004A56E5" w:rsidRPr="005D0223">
          <w:rPr>
            <w:b/>
            <w:bCs/>
            <w:vanish/>
            <w:spacing w:val="-12"/>
            <w:sz w:val="20"/>
            <w:szCs w:val="20"/>
            <w:highlight w:val="lightGray"/>
          </w:rPr>
          <w:t>«http://www.nice.org.uk/CG88»</w:t>
        </w:r>
        <w:r>
          <w:rPr>
            <w:b/>
            <w:bCs/>
            <w:spacing w:val="-12"/>
            <w:sz w:val="20"/>
            <w:szCs w:val="20"/>
            <w:highlight w:val="lightGray"/>
          </w:rPr>
          <w:t>1</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Нењ Зеаланд ацуте лоњ бацк паин гуиде. Нењ Зеаланд Гуиделинес Гроуп 2004. Пдф доцумент </w:t>
      </w:r>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Цхои БК, Вербеек ЈХ, Там ЊЊ, Јианг ЈЅ. Еџерцисес фор превентион оф рецурренцес оф лоњ-бацк паин. Цоцхране Датабасе Сѕст Рев 2010;(1):ЦД006555.</w:t>
      </w:r>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Сцхаафсма Ф, Сцхонстеин Е, Њхелан КМ, Улвестад Е, Кеннѕ ДТ, Вербеек ЈХ. Пхѕсицал цондитионинг програмс фор импровинг њорк оутцомес ин њоркерс њитх бацк паин. Цоцхране Датабасе Сѕст Рев 2010;(1):ЦД001822. </w:t>
      </w:r>
      <w:hyperlink r:id="rId445" w:tgtFrame="_tab" w:tooltip="PMID: 20091523" w:history="1">
        <w:r w:rsidR="004A56E5" w:rsidRPr="005D0223">
          <w:rPr>
            <w:rStyle w:val="title1"/>
            <w:rFonts w:eastAsiaTheme="majorEastAsia"/>
            <w:b/>
            <w:bCs/>
            <w:spacing w:val="-12"/>
            <w:sz w:val="20"/>
            <w:szCs w:val="20"/>
            <w:highlight w:val="lightGray"/>
          </w:rPr>
          <w:t>«PMID: 20091523»</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Дагенаис С, Ѕелланд МЈ, Дел Мар Ц, Сцхоене МЛ. Пролотхерапѕ инјецтионс фор цхрониц лоњ-бацк паин. Цоцхране Датабасе Сѕст Рев 2007;(2):ЦД004059 ШРевиењ цонтент ассессед ас уп-то-дате: 28 Јулѕ 2009Ќ. </w:t>
      </w:r>
      <w:hyperlink r:id="rId446" w:tgtFrame="_tab" w:tooltip="PMID: 17443537" w:history="1">
        <w:r w:rsidR="004A56E5" w:rsidRPr="005D0223">
          <w:rPr>
            <w:rStyle w:val="title1"/>
            <w:rFonts w:eastAsiaTheme="majorEastAsia"/>
            <w:b/>
            <w:bCs/>
            <w:spacing w:val="-12"/>
            <w:sz w:val="20"/>
            <w:szCs w:val="20"/>
            <w:highlight w:val="lightGray"/>
          </w:rPr>
          <w:t>«PMID: 17443537»</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Сахар Т, Цохен МЈ, Не</w:t>
      </w:r>
      <w:r w:rsidR="004A56E5" w:rsidRPr="005D0223">
        <w:rPr>
          <w:sz w:val="20"/>
          <w:szCs w:val="20"/>
          <w:highlight w:val="lightGray"/>
        </w:rPr>
        <w:t>'</w:t>
      </w:r>
      <w:r>
        <w:rPr>
          <w:sz w:val="20"/>
          <w:szCs w:val="20"/>
          <w:highlight w:val="lightGray"/>
        </w:rPr>
        <w:t xml:space="preserve">еман В, Кандел Л, Одебиѕи ДО, Лев И, Брезис М, Лахад А. Инсолес фор превентион анд треатмент оф бацк паин. Цоцхране Датабасе Сѕст Рев 2007 Оцт 17;(4):ЦД005275 ШЛаст ассессед ас уп-то-дате: 26 Оцтобер 2008Ќ. </w:t>
      </w:r>
      <w:hyperlink r:id="rId447" w:tgtFrame="_tab" w:tooltip="PMID: 17943845" w:history="1">
        <w:r w:rsidR="004A56E5" w:rsidRPr="005D0223">
          <w:rPr>
            <w:rStyle w:val="title1"/>
            <w:rFonts w:eastAsiaTheme="majorEastAsia"/>
            <w:b/>
            <w:bCs/>
            <w:spacing w:val="-12"/>
            <w:sz w:val="20"/>
            <w:szCs w:val="20"/>
            <w:highlight w:val="lightGray"/>
          </w:rPr>
          <w:t>«PMID: 17943845»</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Маилис-Гагнон А, Фурлан АД, Сандовал ЈА, Таѕлор Р. Спинал цорд стимулатион фор цхрониц паин. Цоцхране Датабасе Сѕст Рев 2004;(3):ЦД003783. </w:t>
      </w:r>
      <w:hyperlink r:id="rId448" w:tgtFrame="_tab" w:tooltip="PMID: 15266501" w:history="1">
        <w:r w:rsidR="004A56E5" w:rsidRPr="005D0223">
          <w:rPr>
            <w:rStyle w:val="title1"/>
            <w:rFonts w:eastAsiaTheme="majorEastAsia"/>
            <w:b/>
            <w:bCs/>
            <w:spacing w:val="-12"/>
            <w:sz w:val="20"/>
            <w:szCs w:val="20"/>
            <w:highlight w:val="lightGray"/>
          </w:rPr>
          <w:t>«PMID: 15266501»</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Нелеманс ПЈ, де Бие РА, де Вет ХЦЊ, Стурманс Ф. Инјецтион тхерапѕ фор субацуте анд цхрониц бенигн лоњ-бацк паин. Цоцхране Датабасе Сѕст Рев. 2000;(2):ЦД001824 Шњитхдрањн фром тхе Цоцхране ЛибрарѕЌ.</w:t>
      </w:r>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Царетте С, Лецлаире Р, Марцоуџ С, Морин Ф, Блаисе ГА, Ст-Пиерре А, Труцхон Р, Парент Ф, Лев</w:t>
      </w:r>
      <w:r w:rsidR="004A56E5" w:rsidRPr="005D0223">
        <w:rPr>
          <w:sz w:val="20"/>
          <w:szCs w:val="20"/>
          <w:highlight w:val="lightGray"/>
        </w:rPr>
        <w:t>é</w:t>
      </w:r>
      <w:r>
        <w:rPr>
          <w:sz w:val="20"/>
          <w:szCs w:val="20"/>
          <w:highlight w:val="lightGray"/>
        </w:rPr>
        <w:t xml:space="preserve">сљуе Ј, Бергерон В, Монтминѕ П, Бланцхетте Ц. Епидурал цортицостероид инјецтионс фор сциатица дуе то херниатед нуцлеус пулпосус. Н Енгл Ј Мед 1997 Јун 5;336(23):1634-40. </w:t>
      </w:r>
      <w:hyperlink r:id="rId449" w:tgtFrame="_tab" w:tooltip="PMID: 9171065" w:history="1">
        <w:r w:rsidR="004A56E5" w:rsidRPr="005D0223">
          <w:rPr>
            <w:b/>
            <w:bCs/>
            <w:vanish/>
            <w:spacing w:val="-12"/>
            <w:sz w:val="20"/>
            <w:szCs w:val="20"/>
            <w:highlight w:val="lightGray"/>
          </w:rPr>
          <w:t>«PMID: 9171065»</w:t>
        </w:r>
        <w:r>
          <w:rPr>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Гибсон ЈНА, Њадделл Г. Сургерѕ фор дегенеративе лумбар спондѕлосис. Цоцхране Датабасе Сѕст Рев. 2005;(4):ЦД001352.</w:t>
      </w:r>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Ниемист</w:t>
      </w:r>
      <w:r w:rsidR="004A56E5" w:rsidRPr="005D0223">
        <w:rPr>
          <w:sz w:val="20"/>
          <w:szCs w:val="20"/>
          <w:highlight w:val="lightGray"/>
        </w:rPr>
        <w:t>ö</w:t>
      </w:r>
      <w:r>
        <w:rPr>
          <w:sz w:val="20"/>
          <w:szCs w:val="20"/>
          <w:highlight w:val="lightGray"/>
        </w:rPr>
        <w:t xml:space="preserve"> Л, Калсо Е, Малмиваара А, Сеитсало С, Хурри Х. Радиофрељуенцѕ денерватион фор нецк анд бацк паин. А сѕстематиц ревиењ оф рандомизед цонтроллед триалс. Цоцхране Датабасе Сѕст Рев 2003;(1):ЦД004058. </w:t>
      </w:r>
      <w:hyperlink r:id="rId450" w:tgtFrame="_tab" w:tooltip="PMID: 12535508" w:history="1">
        <w:r w:rsidR="004A56E5" w:rsidRPr="005D0223">
          <w:rPr>
            <w:rStyle w:val="title1"/>
            <w:rFonts w:eastAsiaTheme="majorEastAsia"/>
            <w:b/>
            <w:bCs/>
            <w:spacing w:val="-12"/>
            <w:sz w:val="20"/>
            <w:szCs w:val="20"/>
            <w:highlight w:val="lightGray"/>
          </w:rPr>
          <w:t>«PMID: 12535508»</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Тресцот АМ, Цхопра П, Абди С, Датта С, Сцхултз ДМ. Сѕстематиц ревиењ оф еффецтивенесс анд цомплицатионс оф адхесиолѕсис ин тхе манагемент оф цхрониц спинал паин: ан упдате. Паин Пхѕсициан 2007 Јан;10(1):129-46. </w:t>
      </w:r>
      <w:hyperlink r:id="rId451" w:tgtFrame="_tab" w:tooltip="PMID: 17256027" w:history="1">
        <w:r w:rsidR="004A56E5" w:rsidRPr="005D0223">
          <w:rPr>
            <w:rStyle w:val="title1"/>
            <w:rFonts w:eastAsiaTheme="majorEastAsia"/>
            <w:b/>
            <w:bCs/>
            <w:spacing w:val="-12"/>
            <w:sz w:val="20"/>
            <w:szCs w:val="20"/>
            <w:highlight w:val="lightGray"/>
          </w:rPr>
          <w:t>«PMID: 17256027»</w:t>
        </w:r>
        <w:r>
          <w:rPr>
            <w:rStyle w:val="text"/>
            <w:rFonts w:eastAsiaTheme="majorEastAsia"/>
            <w:b/>
            <w:bCs/>
            <w:spacing w:val="-12"/>
            <w:sz w:val="20"/>
            <w:szCs w:val="20"/>
            <w:highlight w:val="lightGray"/>
          </w:rPr>
          <w:t>ПубМед</w:t>
        </w:r>
      </w:hyperlink>
      <w:r>
        <w:rPr>
          <w:sz w:val="20"/>
          <w:szCs w:val="20"/>
          <w:highlight w:val="lightGray"/>
        </w:rPr>
        <w:t xml:space="preserve"> </w:t>
      </w:r>
      <w:hyperlink r:id="rId452" w:tgtFrame="_tab" w:tooltip="DARE-12007000804" w:history="1">
        <w:r w:rsidR="004A56E5" w:rsidRPr="005D0223">
          <w:rPr>
            <w:rStyle w:val="title1"/>
            <w:rFonts w:eastAsiaTheme="majorEastAsia"/>
            <w:b/>
            <w:bCs/>
            <w:spacing w:val="-12"/>
            <w:sz w:val="20"/>
            <w:szCs w:val="20"/>
            <w:highlight w:val="lightGray"/>
          </w:rPr>
          <w:t>«DARE-12007000804»</w:t>
        </w:r>
        <w:r>
          <w:rPr>
            <w:rStyle w:val="text"/>
            <w:rFonts w:eastAsiaTheme="majorEastAsia"/>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Гагниер ЈЈ, ван Тулдер М, Берман Б, Бомбардиер Ц. Хербал медицине фор лоњ бацк паин. Цоцхране Датабасе Сѕст Рев 2006 Апр 19;(2):ЦД004504. </w:t>
      </w:r>
      <w:hyperlink r:id="rId453" w:tgtFrame="_tab" w:tooltip="PMID: 16625605" w:history="1">
        <w:r w:rsidR="004A56E5" w:rsidRPr="005D0223">
          <w:rPr>
            <w:rStyle w:val="title1"/>
            <w:rFonts w:eastAsiaTheme="majorEastAsia"/>
            <w:b/>
            <w:bCs/>
            <w:spacing w:val="-12"/>
            <w:sz w:val="20"/>
            <w:szCs w:val="20"/>
            <w:highlight w:val="lightGray"/>
          </w:rPr>
          <w:t>«PMID: 16625605»</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Хенсцхке Н, Остело РЊ, ван Тулдер МЊ, Влаеѕен ЈЊ, Морлеѕ С, Ассенделфт ЊЈ, Маин ЦЈ. Бехавиоурал треатмент фор цхрониц лоњ-бацк паин. Цоцхране Датабасе Сѕст Рев 2010;(7):ЦД002014. </w:t>
      </w:r>
      <w:hyperlink r:id="rId454" w:tgtFrame="_tab" w:tooltip="PMID: 20614428" w:history="1">
        <w:r w:rsidR="004A56E5" w:rsidRPr="005D0223">
          <w:rPr>
            <w:rStyle w:val="title1"/>
            <w:rFonts w:eastAsiaTheme="majorEastAsia"/>
            <w:b/>
            <w:bCs/>
            <w:spacing w:val="-12"/>
            <w:sz w:val="20"/>
            <w:szCs w:val="20"/>
            <w:highlight w:val="lightGray"/>
          </w:rPr>
          <w:t>«PMID: 20614428»</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Мартимо КП, Вербеек Ј, Карппинен Ј, Фурлан АД, Куијер ПП, Виикари-Јунтура Е, Такала ЕП, Јаухиаинен М. Мануал материал хандлинг адвице анд ассистиве девицес фор превентинг анд треатинг бацк паин ин њоркерс. Цоцхране Датабасе Сѕст Рев 2007 Јул 18;(3):ЦД005958. </w:t>
      </w:r>
      <w:hyperlink r:id="rId455" w:tgtFrame="_tab" w:tooltip="PMID: 17636814" w:history="1">
        <w:r w:rsidR="004A56E5" w:rsidRPr="005D0223">
          <w:rPr>
            <w:rStyle w:val="title1"/>
            <w:rFonts w:eastAsiaTheme="majorEastAsia"/>
            <w:b/>
            <w:bCs/>
            <w:spacing w:val="-12"/>
            <w:sz w:val="20"/>
            <w:szCs w:val="20"/>
            <w:highlight w:val="lightGray"/>
          </w:rPr>
          <w:t>«PMID: 17636814»</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Хеѕманс МЊ, ван Тулдер МЊ, Есмаил Р, Бомбардиер Ц, Коес БЊ. Бацк сцхоолс фор нон-специфиц лоњ-бацк паин. Цоцхране Датабасе Сѕст Рев 2004 Оцт 18;(4):ЦД000261. </w:t>
      </w:r>
      <w:hyperlink r:id="rId456" w:tgtFrame="_tab" w:tooltip="PMID: 15494995" w:history="1">
        <w:r w:rsidR="004A56E5" w:rsidRPr="005D0223">
          <w:rPr>
            <w:rStyle w:val="title1"/>
            <w:rFonts w:eastAsiaTheme="majorEastAsia"/>
            <w:b/>
            <w:bCs/>
            <w:spacing w:val="-12"/>
            <w:sz w:val="20"/>
            <w:szCs w:val="20"/>
            <w:highlight w:val="lightGray"/>
          </w:rPr>
          <w:t>«PMID: 15494995»</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ван дер Њиндт ДА, Симонс Е, Рипхаген ИИ, Аммендолиа Ц, Верхаген АП, Ласлетт М, Девилл</w:t>
      </w:r>
      <w:r w:rsidR="004A56E5" w:rsidRPr="005D0223">
        <w:rPr>
          <w:sz w:val="20"/>
          <w:szCs w:val="20"/>
          <w:highlight w:val="lightGray"/>
        </w:rPr>
        <w:t>é</w:t>
      </w:r>
      <w:r>
        <w:rPr>
          <w:sz w:val="20"/>
          <w:szCs w:val="20"/>
          <w:highlight w:val="lightGray"/>
        </w:rPr>
        <w:t xml:space="preserve"> Њ, Деѕо РА, Боутер ЛМ, де Вет ХЦ, Аертгеертс Б. Пхѕсицал еџаминатион фор лумбар радицулопатхѕ дуе то дисц херниатион ин патиентс њитх лоњ-бацк паин. Цоцхране Датабасе Сѕст Рев 2010;(2):ЦД007431. </w:t>
      </w:r>
      <w:hyperlink r:id="rId457" w:tgtFrame="_tab" w:tooltip="PMID: 20166095" w:history="1">
        <w:r w:rsidR="004A56E5" w:rsidRPr="005D0223">
          <w:rPr>
            <w:rStyle w:val="title1"/>
            <w:rFonts w:eastAsiaTheme="majorEastAsia"/>
            <w:b/>
            <w:bCs/>
            <w:spacing w:val="-12"/>
            <w:sz w:val="20"/>
            <w:szCs w:val="20"/>
            <w:highlight w:val="lightGray"/>
          </w:rPr>
          <w:t>«PMID: 20166095»</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Карас БЕ, Цонрад КМ. Бацк инјурѕ превентион интервентионс ин тхе њоркплаце: ан интегративе ревиењ. ААОХН Ј 1996 Апр;44(4):189-96. </w:t>
      </w:r>
      <w:hyperlink r:id="rId458" w:tgtFrame="_tab" w:tooltip="PMID: 8788407" w:history="1">
        <w:r w:rsidR="004A56E5" w:rsidRPr="005D0223">
          <w:rPr>
            <w:b/>
            <w:bCs/>
            <w:vanish/>
            <w:spacing w:val="-12"/>
            <w:sz w:val="20"/>
            <w:szCs w:val="20"/>
            <w:highlight w:val="lightGray"/>
          </w:rPr>
          <w:t>«PMID: 8788407»</w:t>
        </w:r>
        <w:r>
          <w:rPr>
            <w:b/>
            <w:bCs/>
            <w:spacing w:val="-12"/>
            <w:sz w:val="20"/>
            <w:szCs w:val="20"/>
            <w:highlight w:val="lightGray"/>
          </w:rPr>
          <w:t>ПубМед</w:t>
        </w:r>
      </w:hyperlink>
      <w:r>
        <w:rPr>
          <w:sz w:val="20"/>
          <w:szCs w:val="20"/>
          <w:highlight w:val="lightGray"/>
        </w:rPr>
        <w:t xml:space="preserve"> </w:t>
      </w:r>
      <w:hyperlink r:id="rId459" w:tgtFrame="_tab" w:tooltip="DARE-11996005288" w:history="1">
        <w:r w:rsidR="004A56E5" w:rsidRPr="005D0223">
          <w:rPr>
            <w:b/>
            <w:bCs/>
            <w:vanish/>
            <w:spacing w:val="-12"/>
            <w:sz w:val="20"/>
            <w:szCs w:val="20"/>
            <w:highlight w:val="lightGray"/>
          </w:rPr>
          <w:t>«DARE-11996005288»</w:t>
        </w:r>
        <w:r>
          <w:rPr>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ван Поппел МН, Коес БЊ, Смид Т, Боутер ЛМ. А сѕстематиц ревиењ оф цонтроллед цлиницал триалс он тхе превентион оф бацк паин ин индустрѕ. Оццуп Енвирон Мед 1997 Дец;54(12):841-7. </w:t>
      </w:r>
      <w:hyperlink r:id="rId460" w:tgtFrame="_tab" w:tooltip="PMID: 9470890" w:history="1">
        <w:r w:rsidR="004A56E5" w:rsidRPr="005D0223">
          <w:rPr>
            <w:b/>
            <w:bCs/>
            <w:vanish/>
            <w:spacing w:val="-12"/>
            <w:sz w:val="20"/>
            <w:szCs w:val="20"/>
            <w:highlight w:val="lightGray"/>
          </w:rPr>
          <w:t>«PMID: 9470890»</w:t>
        </w:r>
        <w:r>
          <w:rPr>
            <w:b/>
            <w:bCs/>
            <w:spacing w:val="-12"/>
            <w:sz w:val="20"/>
            <w:szCs w:val="20"/>
            <w:highlight w:val="lightGray"/>
          </w:rPr>
          <w:t>ПубМед</w:t>
        </w:r>
      </w:hyperlink>
      <w:r>
        <w:rPr>
          <w:sz w:val="20"/>
          <w:szCs w:val="20"/>
          <w:highlight w:val="lightGray"/>
        </w:rPr>
        <w:t xml:space="preserve"> </w:t>
      </w:r>
      <w:hyperlink r:id="rId461" w:tgtFrame="_tab" w:tooltip="DARE-11998000183" w:history="1">
        <w:r w:rsidR="004A56E5" w:rsidRPr="005D0223">
          <w:rPr>
            <w:b/>
            <w:bCs/>
            <w:vanish/>
            <w:spacing w:val="-12"/>
            <w:sz w:val="20"/>
            <w:szCs w:val="20"/>
            <w:highlight w:val="lightGray"/>
          </w:rPr>
          <w:t>«DARE-11998000183»</w:t>
        </w:r>
        <w:r>
          <w:rPr>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ван Дие</w:t>
      </w:r>
      <w:r w:rsidR="004A56E5" w:rsidRPr="005D0223">
        <w:rPr>
          <w:sz w:val="20"/>
          <w:szCs w:val="20"/>
          <w:highlight w:val="lightGray"/>
        </w:rPr>
        <w:t>ë</w:t>
      </w:r>
      <w:r>
        <w:rPr>
          <w:sz w:val="20"/>
          <w:szCs w:val="20"/>
          <w:highlight w:val="lightGray"/>
        </w:rPr>
        <w:t xml:space="preserve">н ЈХ, Хооземанс МЈ, Тоуссаинт ХМ. Стооп ор сљуат: а ревиењ оф биомецханицал студиес он лифтинг тецхниљуе. Цлин Биомецх (Бристол, Авон) 1999 Дец;14(10):685-96. </w:t>
      </w:r>
      <w:hyperlink r:id="rId462" w:tgtFrame="_tab" w:tooltip="PMID: 10545622" w:history="1">
        <w:r w:rsidR="004A56E5" w:rsidRPr="005D0223">
          <w:rPr>
            <w:rStyle w:val="title1"/>
            <w:rFonts w:eastAsiaTheme="majorEastAsia"/>
            <w:b/>
            <w:bCs/>
            <w:spacing w:val="-12"/>
            <w:sz w:val="20"/>
            <w:szCs w:val="20"/>
            <w:highlight w:val="lightGray"/>
          </w:rPr>
          <w:t>«PMID: 10545622»</w:t>
        </w:r>
        <w:r>
          <w:rPr>
            <w:rStyle w:val="text"/>
            <w:rFonts w:eastAsiaTheme="majorEastAsia"/>
            <w:b/>
            <w:bCs/>
            <w:spacing w:val="-12"/>
            <w:sz w:val="20"/>
            <w:szCs w:val="20"/>
            <w:highlight w:val="lightGray"/>
          </w:rPr>
          <w:t>ПубМед</w:t>
        </w:r>
      </w:hyperlink>
      <w:r>
        <w:rPr>
          <w:sz w:val="20"/>
          <w:szCs w:val="20"/>
          <w:highlight w:val="lightGray"/>
        </w:rPr>
        <w:t xml:space="preserve"> </w:t>
      </w:r>
      <w:hyperlink r:id="rId463" w:tgtFrame="_tab" w:tooltip="DARE-11999002295" w:history="1">
        <w:r w:rsidR="004A56E5" w:rsidRPr="005D0223">
          <w:rPr>
            <w:rStyle w:val="title1"/>
            <w:rFonts w:eastAsiaTheme="majorEastAsia"/>
            <w:b/>
            <w:bCs/>
            <w:spacing w:val="-12"/>
            <w:sz w:val="20"/>
            <w:szCs w:val="20"/>
            <w:highlight w:val="lightGray"/>
          </w:rPr>
          <w:t>«DARE-11999002295»</w:t>
        </w:r>
        <w:r>
          <w:rPr>
            <w:rStyle w:val="text"/>
            <w:rFonts w:eastAsiaTheme="majorEastAsia"/>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Питтлер МХ, Караг</w:t>
      </w:r>
      <w:r w:rsidR="004A56E5" w:rsidRPr="005D0223">
        <w:rPr>
          <w:sz w:val="20"/>
          <w:szCs w:val="20"/>
          <w:highlight w:val="lightGray"/>
        </w:rPr>
        <w:t>ü</w:t>
      </w:r>
      <w:r>
        <w:rPr>
          <w:sz w:val="20"/>
          <w:szCs w:val="20"/>
          <w:highlight w:val="lightGray"/>
        </w:rPr>
        <w:t>лле МЗ, Караг</w:t>
      </w:r>
      <w:r w:rsidR="004A56E5" w:rsidRPr="005D0223">
        <w:rPr>
          <w:sz w:val="20"/>
          <w:szCs w:val="20"/>
          <w:highlight w:val="lightGray"/>
        </w:rPr>
        <w:t>ü</w:t>
      </w:r>
      <w:r>
        <w:rPr>
          <w:sz w:val="20"/>
          <w:szCs w:val="20"/>
          <w:highlight w:val="lightGray"/>
        </w:rPr>
        <w:t xml:space="preserve">лле М, Ернст Е. Спа тхерапѕ анд балнеотхерапѕ фор треатинг лоњ бацк паин: мета-аналѕсис оф рандомизед триалс. Рхеуматологѕ (Оџфорд) 2006 Јул;45(7):880-4. </w:t>
      </w:r>
      <w:hyperlink r:id="rId464" w:tgtFrame="_tab" w:tooltip="PMID: 16449365" w:history="1">
        <w:r w:rsidR="004A56E5" w:rsidRPr="005D0223">
          <w:rPr>
            <w:rStyle w:val="title1"/>
            <w:rFonts w:eastAsiaTheme="majorEastAsia"/>
            <w:b/>
            <w:bCs/>
            <w:spacing w:val="-12"/>
            <w:sz w:val="20"/>
            <w:szCs w:val="20"/>
            <w:highlight w:val="lightGray"/>
          </w:rPr>
          <w:t>«PMID: 16449365»</w:t>
        </w:r>
        <w:r>
          <w:rPr>
            <w:rStyle w:val="text"/>
            <w:rFonts w:eastAsiaTheme="majorEastAsia"/>
            <w:b/>
            <w:bCs/>
            <w:spacing w:val="-12"/>
            <w:sz w:val="20"/>
            <w:szCs w:val="20"/>
            <w:highlight w:val="lightGray"/>
          </w:rPr>
          <w:t>ПубМед</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Тресцот АМ, Цхопра П, Абди С, Датта С, Сцхултз ДМ. Сѕстематиц ревиењ оф еффецтивенесс анд цомплицатионс оф адхесиолѕсис ин тхе манагемент оф цхрониц спинал паин: ан упдате. Паин Пхѕсициан 2007 Јан;10(1):129-46. </w:t>
      </w:r>
      <w:hyperlink r:id="rId465" w:tgtFrame="_tab" w:tooltip="PMID: 17256027" w:history="1">
        <w:r w:rsidR="004A56E5" w:rsidRPr="005D0223">
          <w:rPr>
            <w:rStyle w:val="title1"/>
            <w:rFonts w:eastAsiaTheme="majorEastAsia"/>
            <w:b/>
            <w:bCs/>
            <w:spacing w:val="-12"/>
            <w:sz w:val="20"/>
            <w:szCs w:val="20"/>
            <w:highlight w:val="lightGray"/>
          </w:rPr>
          <w:t>«PMID: 17256027»</w:t>
        </w:r>
        <w:r>
          <w:rPr>
            <w:rStyle w:val="text"/>
            <w:rFonts w:eastAsiaTheme="majorEastAsia"/>
            <w:b/>
            <w:bCs/>
            <w:spacing w:val="-12"/>
            <w:sz w:val="20"/>
            <w:szCs w:val="20"/>
            <w:highlight w:val="lightGray"/>
          </w:rPr>
          <w:t>ПубМед</w:t>
        </w:r>
      </w:hyperlink>
      <w:r>
        <w:rPr>
          <w:sz w:val="20"/>
          <w:szCs w:val="20"/>
          <w:highlight w:val="lightGray"/>
        </w:rPr>
        <w:t xml:space="preserve"> </w:t>
      </w:r>
      <w:hyperlink r:id="rId466" w:tgtFrame="_tab" w:tooltip="DARE-12007000804" w:history="1">
        <w:r w:rsidR="004A56E5" w:rsidRPr="005D0223">
          <w:rPr>
            <w:rStyle w:val="title1"/>
            <w:rFonts w:eastAsiaTheme="majorEastAsia"/>
            <w:b/>
            <w:bCs/>
            <w:spacing w:val="-12"/>
            <w:sz w:val="20"/>
            <w:szCs w:val="20"/>
            <w:highlight w:val="lightGray"/>
          </w:rPr>
          <w:t>«DARE-12007000804»</w:t>
        </w:r>
        <w:r>
          <w:rPr>
            <w:rStyle w:val="text"/>
            <w:rFonts w:eastAsiaTheme="majorEastAsia"/>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Коес БЊ, Сцхолтен РЈ, Менс ЈМ, Боутер ЛМ. Еффицацѕ оф епидурал стероид инјецтионс фор лоњ-бацк паин анд сциатица: а сѕстематиц ревиењ оф рандомизед цлиницал триалс. Паин 1995 Дец;63(3):279-88. </w:t>
      </w:r>
      <w:hyperlink r:id="rId467" w:tgtFrame="_tab" w:tooltip="PMID: 8719528" w:history="1">
        <w:r w:rsidR="004A56E5" w:rsidRPr="005D0223">
          <w:rPr>
            <w:b/>
            <w:bCs/>
            <w:vanish/>
            <w:spacing w:val="-12"/>
            <w:sz w:val="20"/>
            <w:szCs w:val="20"/>
            <w:highlight w:val="lightGray"/>
          </w:rPr>
          <w:t>«PMID: 8719528»</w:t>
        </w:r>
        <w:r>
          <w:rPr>
            <w:b/>
            <w:bCs/>
            <w:spacing w:val="-12"/>
            <w:sz w:val="20"/>
            <w:szCs w:val="20"/>
            <w:highlight w:val="lightGray"/>
          </w:rPr>
          <w:t>ПубМед</w:t>
        </w:r>
      </w:hyperlink>
      <w:r>
        <w:rPr>
          <w:sz w:val="20"/>
          <w:szCs w:val="20"/>
          <w:highlight w:val="lightGray"/>
        </w:rPr>
        <w:t xml:space="preserve"> </w:t>
      </w:r>
      <w:hyperlink r:id="rId468" w:tgtFrame="_tab" w:tooltip="DARE-11996000195" w:history="1">
        <w:r w:rsidR="004A56E5" w:rsidRPr="005D0223">
          <w:rPr>
            <w:b/>
            <w:bCs/>
            <w:vanish/>
            <w:spacing w:val="-12"/>
            <w:sz w:val="20"/>
            <w:szCs w:val="20"/>
            <w:highlight w:val="lightGray"/>
          </w:rPr>
          <w:t>«DARE-11996000195»</w:t>
        </w:r>
        <w:r>
          <w:rPr>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Њаттс РЊ, Силагѕ ЦА. А мета-аналѕсис он тхе еффицацѕ оф епидурал цортицостероидс ин тхе треатмент оф сциатица. Анаестх Интенсиве Царе 1995 Оцт;23(5):564-9. </w:t>
      </w:r>
      <w:hyperlink r:id="rId469" w:tgtFrame="_tab" w:tooltip="PMID: 8787255" w:history="1">
        <w:r w:rsidR="004A56E5" w:rsidRPr="005D0223">
          <w:rPr>
            <w:b/>
            <w:bCs/>
            <w:vanish/>
            <w:spacing w:val="-12"/>
            <w:sz w:val="20"/>
            <w:szCs w:val="20"/>
            <w:highlight w:val="lightGray"/>
          </w:rPr>
          <w:t>«PMID: 8787255»</w:t>
        </w:r>
        <w:r>
          <w:rPr>
            <w:b/>
            <w:bCs/>
            <w:spacing w:val="-12"/>
            <w:sz w:val="20"/>
            <w:szCs w:val="20"/>
            <w:highlight w:val="lightGray"/>
          </w:rPr>
          <w:t>ПубМед</w:t>
        </w:r>
      </w:hyperlink>
      <w:r>
        <w:rPr>
          <w:sz w:val="20"/>
          <w:szCs w:val="20"/>
          <w:highlight w:val="lightGray"/>
        </w:rPr>
        <w:t xml:space="preserve"> </w:t>
      </w:r>
      <w:hyperlink r:id="rId470" w:tgtFrame="_tab" w:tooltip="DARE-11995002898" w:history="1">
        <w:r w:rsidR="004A56E5" w:rsidRPr="005D0223">
          <w:rPr>
            <w:b/>
            <w:bCs/>
            <w:vanish/>
            <w:spacing w:val="-12"/>
            <w:sz w:val="20"/>
            <w:szCs w:val="20"/>
            <w:highlight w:val="lightGray"/>
          </w:rPr>
          <w:t>«DARE-11995002898»</w:t>
        </w:r>
        <w:r>
          <w:rPr>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rPr>
      </w:pPr>
      <w:r>
        <w:rPr>
          <w:sz w:val="20"/>
          <w:szCs w:val="20"/>
          <w:highlight w:val="lightGray"/>
        </w:rPr>
        <w:t xml:space="preserve">Розенберг С, Дубоург Г, Кхалифа П, Паолоззи Л, Махеу Е, Равауд П. Еффицацѕ оф епидурал стероидс ин лоњ бацк паин анд сциатица. А цритицал аппраисал бѕ а Френцх Таск Форце оф рандомизед триалс. Цритицал Аналѕсис Гроуп оф тхе Френцх Социетѕ фор Рхеуматологѕ. Рев Рхум Енгл Ед 1999 Феб;66(2):79-85. </w:t>
      </w:r>
      <w:hyperlink r:id="rId471" w:tgtFrame="_tab" w:tooltip="PMID: 10084166" w:history="1">
        <w:r w:rsidR="004A56E5" w:rsidRPr="005D0223">
          <w:rPr>
            <w:b/>
            <w:bCs/>
            <w:vanish/>
            <w:spacing w:val="-12"/>
            <w:sz w:val="20"/>
            <w:szCs w:val="20"/>
            <w:highlight w:val="lightGray"/>
          </w:rPr>
          <w:t>«PMID: 10084166»</w:t>
        </w:r>
        <w:r>
          <w:rPr>
            <w:b/>
            <w:bCs/>
            <w:spacing w:val="-12"/>
            <w:sz w:val="20"/>
            <w:szCs w:val="20"/>
            <w:highlight w:val="lightGray"/>
          </w:rPr>
          <w:t>ПубМед</w:t>
        </w:r>
      </w:hyperlink>
      <w:r>
        <w:rPr>
          <w:sz w:val="20"/>
          <w:szCs w:val="20"/>
          <w:highlight w:val="lightGray"/>
        </w:rPr>
        <w:t xml:space="preserve"> </w:t>
      </w:r>
      <w:hyperlink r:id="rId472" w:tgtFrame="_tab" w:tooltip="DARE-11999003736" w:history="1">
        <w:r w:rsidR="004A56E5" w:rsidRPr="005D0223">
          <w:rPr>
            <w:b/>
            <w:bCs/>
            <w:vanish/>
            <w:spacing w:val="-12"/>
            <w:sz w:val="20"/>
            <w:szCs w:val="20"/>
            <w:highlight w:val="lightGray"/>
          </w:rPr>
          <w:t>«DARE-11999003736»</w:t>
        </w:r>
        <w:r>
          <w:rPr>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rPr>
        <w:t xml:space="preserve">Цохен ЈЕ, Гоел В, Франк ЈЊ, Бомбардиер Ц, Пелосо П, Гуиллемин Ф. Гроуп едуцатион интервентионс фор пеопле њитх лоњ бацк паин. Ан овервиењ оф тхе литературе. Спине 1994 Јун 1;19(11):1214-22. </w:t>
      </w:r>
      <w:hyperlink r:id="rId473" w:tgtFrame="_tab" w:tooltip="PMID: 8073312" w:history="1">
        <w:r w:rsidR="004A56E5" w:rsidRPr="005D0223">
          <w:rPr>
            <w:rStyle w:val="title1"/>
            <w:rFonts w:eastAsiaTheme="majorEastAsia"/>
            <w:b/>
            <w:bCs/>
            <w:spacing w:val="-12"/>
            <w:sz w:val="20"/>
            <w:szCs w:val="20"/>
            <w:highlight w:val="lightGray"/>
          </w:rPr>
          <w:t>«PMID: 8073312»</w:t>
        </w:r>
        <w:r>
          <w:rPr>
            <w:rStyle w:val="text"/>
            <w:rFonts w:eastAsiaTheme="majorEastAsia"/>
            <w:b/>
            <w:bCs/>
            <w:spacing w:val="-12"/>
            <w:sz w:val="20"/>
            <w:szCs w:val="20"/>
            <w:highlight w:val="lightGray"/>
          </w:rPr>
          <w:t>ПубМед</w:t>
        </w:r>
      </w:hyperlink>
      <w:r>
        <w:rPr>
          <w:sz w:val="20"/>
          <w:szCs w:val="20"/>
          <w:highlight w:val="lightGray"/>
        </w:rPr>
        <w:t xml:space="preserve"> </w:t>
      </w:r>
      <w:hyperlink r:id="rId474" w:tgtFrame="_tab" w:tooltip="DARE-11994000282" w:history="1">
        <w:r w:rsidR="004A56E5" w:rsidRPr="005D0223">
          <w:rPr>
            <w:rStyle w:val="title1"/>
            <w:rFonts w:eastAsiaTheme="majorEastAsia"/>
            <w:b/>
            <w:bCs/>
            <w:spacing w:val="-12"/>
            <w:sz w:val="20"/>
            <w:szCs w:val="20"/>
            <w:highlight w:val="lightGray"/>
          </w:rPr>
          <w:t>«DARE-11994000282»</w:t>
        </w:r>
        <w:r>
          <w:rPr>
            <w:rStyle w:val="text"/>
            <w:rFonts w:eastAsiaTheme="majorEastAsia"/>
            <w:b/>
            <w:bCs/>
            <w:spacing w:val="-12"/>
            <w:sz w:val="20"/>
            <w:szCs w:val="20"/>
            <w:highlight w:val="lightGray"/>
          </w:rPr>
          <w:t>ДАРЕ</w:t>
        </w:r>
      </w:hyperlink>
    </w:p>
    <w:p w:rsidR="004A56E5" w:rsidRPr="005D0223" w:rsidRDefault="002338B9" w:rsidP="00A623B0">
      <w:pPr>
        <w:pStyle w:val="ListParagraph"/>
        <w:numPr>
          <w:ilvl w:val="0"/>
          <w:numId w:val="542"/>
        </w:numPr>
        <w:jc w:val="both"/>
        <w:rPr>
          <w:sz w:val="20"/>
          <w:szCs w:val="20"/>
          <w:highlight w:val="lightGray"/>
          <w:lang w:val="it-IT"/>
        </w:rPr>
      </w:pPr>
      <w:r>
        <w:rPr>
          <w:sz w:val="20"/>
          <w:szCs w:val="20"/>
          <w:highlight w:val="lightGray"/>
          <w:lang w:val="it-IT"/>
        </w:rPr>
        <w:t xml:space="preserve">Аутхорс: Антти Малмиваара анд Сеппо Сеитсало Артицле ИД: ебм00435(020.030 </w:t>
      </w:r>
      <w:r w:rsidR="004A56E5" w:rsidRPr="005D0223">
        <w:rPr>
          <w:sz w:val="20"/>
          <w:szCs w:val="20"/>
          <w:highlight w:val="lightGray"/>
          <w:lang w:val="it-IT"/>
        </w:rPr>
        <w:t>©</w:t>
      </w:r>
      <w:r>
        <w:rPr>
          <w:sz w:val="20"/>
          <w:szCs w:val="20"/>
          <w:highlight w:val="lightGray"/>
          <w:lang w:val="it-IT"/>
        </w:rPr>
        <w:t xml:space="preserve">2012Дуодецим Медицал Публицатионс ЛТД </w:t>
      </w:r>
    </w:p>
    <w:p w:rsidR="004A56E5" w:rsidRDefault="004A56E5" w:rsidP="004A56E5">
      <w:pPr>
        <w:contextualSpacing/>
        <w:jc w:val="both"/>
        <w:rPr>
          <w:sz w:val="20"/>
          <w:szCs w:val="20"/>
          <w:highlight w:val="lightGray"/>
          <w:lang w:val="it-IT"/>
        </w:rPr>
      </w:pPr>
    </w:p>
    <w:p w:rsidR="004A56E5" w:rsidRPr="00FE3210" w:rsidRDefault="002338B9" w:rsidP="00A623B0">
      <w:pPr>
        <w:pStyle w:val="Heading1"/>
        <w:keepNext w:val="0"/>
        <w:numPr>
          <w:ilvl w:val="0"/>
          <w:numId w:val="496"/>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24.11.2010</w:t>
      </w:r>
      <w:r>
        <w:rPr>
          <w:rFonts w:ascii="Times New Roman" w:hAnsi="Times New Roman" w:cs="Times New Roman"/>
          <w:sz w:val="20"/>
          <w:szCs w:val="20"/>
        </w:rPr>
        <w:t xml:space="preserve">,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4A56E5" w:rsidRPr="007631C4" w:rsidRDefault="002338B9" w:rsidP="00A623B0">
      <w:pPr>
        <w:pStyle w:val="Heading1"/>
        <w:keepNext w:val="0"/>
        <w:numPr>
          <w:ilvl w:val="0"/>
          <w:numId w:val="496"/>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4A56E5" w:rsidRDefault="002338B9" w:rsidP="00A623B0">
      <w:pPr>
        <w:pStyle w:val="Heading1"/>
        <w:keepNext w:val="0"/>
        <w:numPr>
          <w:ilvl w:val="0"/>
          <w:numId w:val="496"/>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ноември 2015г</w:t>
      </w:r>
      <w:r>
        <w:rPr>
          <w:rFonts w:ascii="Macedonian Tms" w:hAnsi="Macedonian Tms" w:cs="Macedonian Tms"/>
          <w:sz w:val="20"/>
          <w:szCs w:val="20"/>
        </w:rPr>
        <w:t>.</w:t>
      </w:r>
    </w:p>
    <w:p w:rsidR="004A56E5" w:rsidRPr="0080586C" w:rsidRDefault="004A56E5" w:rsidP="004A56E5">
      <w:pPr>
        <w:contextualSpacing/>
        <w:jc w:val="both"/>
        <w:rPr>
          <w:sz w:val="20"/>
          <w:szCs w:val="20"/>
          <w:highlight w:val="lightGray"/>
          <w:lang w:val="it-IT"/>
        </w:rPr>
      </w:pPr>
    </w:p>
    <w:p w:rsidR="004A56E5" w:rsidRPr="00EE4F15" w:rsidRDefault="004A56E5" w:rsidP="004A56E5"/>
    <w:p w:rsidR="000434A5" w:rsidRPr="0020669D" w:rsidRDefault="002338B9" w:rsidP="000434A5">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lang w:val="es-ES"/>
        </w:rPr>
      </w:pPr>
      <w:bookmarkStart w:id="43" w:name="Lumbalna"/>
      <w:r>
        <w:rPr>
          <w:rFonts w:ascii="Macedonian Tms" w:hAnsi="Macedonian Tms" w:cs="Macedonian Tms"/>
          <w:sz w:val="24"/>
          <w:szCs w:val="24"/>
          <w:lang w:val="es-ES"/>
        </w:rPr>
        <w:t>ЛУМБАЛНА ПУНКЦИЈА, ИСПИТУВАЊА НА ЦЕРЕБРОСПИНАЛНИОТ ЛИКВОР И  НАОДИ</w:t>
      </w:r>
    </w:p>
    <w:bookmarkEnd w:id="43"/>
    <w:p w:rsidR="000434A5" w:rsidRPr="001876C9" w:rsidRDefault="002338B9" w:rsidP="00A623B0">
      <w:pPr>
        <w:numPr>
          <w:ilvl w:val="0"/>
          <w:numId w:val="543"/>
        </w:numPr>
        <w:rPr>
          <w:rFonts w:ascii="Macedonian Tms" w:hAnsi="Macedonian Tms" w:cs="Macedonian Tms"/>
          <w:sz w:val="20"/>
          <w:szCs w:val="20"/>
          <w:u w:val="single"/>
        </w:rPr>
      </w:pPr>
      <w:r>
        <w:rPr>
          <w:rFonts w:ascii="Macedonian Tms" w:hAnsi="Macedonian Tms" w:cs="Macedonian Tms"/>
          <w:sz w:val="20"/>
          <w:szCs w:val="20"/>
          <w:u w:val="single"/>
        </w:rPr>
        <w:t>Кога е задолжително испитувањето  на цереброспиналниот ликвор (ЦСЛ)</w:t>
      </w:r>
    </w:p>
    <w:p w:rsidR="000434A5" w:rsidRPr="001876C9" w:rsidRDefault="002338B9" w:rsidP="00A623B0">
      <w:pPr>
        <w:numPr>
          <w:ilvl w:val="0"/>
          <w:numId w:val="543"/>
        </w:numPr>
        <w:rPr>
          <w:rFonts w:ascii="Macedonian Tms" w:hAnsi="Macedonian Tms" w:cs="Macedonian Tms"/>
          <w:sz w:val="20"/>
          <w:szCs w:val="20"/>
          <w:u w:val="single"/>
        </w:rPr>
      </w:pPr>
      <w:r>
        <w:rPr>
          <w:rFonts w:ascii="Macedonian Tms" w:hAnsi="Macedonian Tms" w:cs="Macedonian Tms"/>
          <w:sz w:val="20"/>
          <w:szCs w:val="20"/>
          <w:u w:val="single"/>
        </w:rPr>
        <w:t>Предлози за техниката на изведување на лумбалната пункција</w:t>
      </w:r>
    </w:p>
    <w:p w:rsidR="000434A5" w:rsidRPr="001876C9" w:rsidRDefault="002338B9" w:rsidP="00A623B0">
      <w:pPr>
        <w:numPr>
          <w:ilvl w:val="0"/>
          <w:numId w:val="543"/>
        </w:numPr>
        <w:rPr>
          <w:rFonts w:ascii="Macedonian Tms" w:hAnsi="Macedonian Tms" w:cs="Macedonian Tms"/>
          <w:sz w:val="20"/>
          <w:szCs w:val="20"/>
          <w:u w:val="single"/>
          <w:lang w:val="es-ES"/>
        </w:rPr>
      </w:pPr>
      <w:r>
        <w:rPr>
          <w:rFonts w:ascii="Macedonian Tms" w:hAnsi="Macedonian Tms" w:cs="Macedonian Tms"/>
          <w:sz w:val="20"/>
          <w:szCs w:val="20"/>
          <w:u w:val="single"/>
          <w:lang w:val="es-ES"/>
        </w:rPr>
        <w:t>Хернијација на малиот мозок по лумбалната пункција</w:t>
      </w:r>
    </w:p>
    <w:p w:rsidR="000434A5" w:rsidRPr="001876C9" w:rsidRDefault="002338B9" w:rsidP="00A623B0">
      <w:pPr>
        <w:numPr>
          <w:ilvl w:val="0"/>
          <w:numId w:val="543"/>
        </w:numPr>
        <w:rPr>
          <w:rFonts w:ascii="Macedonian Tms" w:hAnsi="Macedonian Tms" w:cs="Macedonian Tms"/>
          <w:sz w:val="20"/>
          <w:szCs w:val="20"/>
          <w:u w:val="single"/>
        </w:rPr>
      </w:pPr>
      <w:r>
        <w:rPr>
          <w:rFonts w:ascii="Macedonian Tms" w:hAnsi="Macedonian Tms" w:cs="Macedonian Tms"/>
          <w:sz w:val="20"/>
          <w:szCs w:val="20"/>
          <w:u w:val="single"/>
        </w:rPr>
        <w:t>Постпункциска главоболка</w:t>
      </w:r>
    </w:p>
    <w:p w:rsidR="000434A5" w:rsidRPr="001876C9" w:rsidRDefault="002338B9" w:rsidP="00A623B0">
      <w:pPr>
        <w:numPr>
          <w:ilvl w:val="0"/>
          <w:numId w:val="543"/>
        </w:numPr>
        <w:rPr>
          <w:rFonts w:ascii="Macedonian Tms" w:hAnsi="Macedonian Tms" w:cs="Macedonian Tms"/>
          <w:sz w:val="20"/>
          <w:szCs w:val="20"/>
          <w:u w:val="single"/>
        </w:rPr>
      </w:pPr>
      <w:r>
        <w:rPr>
          <w:rFonts w:ascii="Macedonian Tms" w:hAnsi="Macedonian Tms" w:cs="Macedonian Tms"/>
          <w:sz w:val="20"/>
          <w:szCs w:val="20"/>
          <w:u w:val="single"/>
        </w:rPr>
        <w:t>Анализи на цереброспинален ликвор</w:t>
      </w:r>
    </w:p>
    <w:p w:rsidR="000434A5" w:rsidRDefault="002338B9" w:rsidP="00A623B0">
      <w:pPr>
        <w:numPr>
          <w:ilvl w:val="0"/>
          <w:numId w:val="543"/>
        </w:numPr>
        <w:rPr>
          <w:rFonts w:ascii="Macedonian Tms" w:hAnsi="Macedonian Tms" w:cs="Macedonian Tms"/>
          <w:sz w:val="20"/>
          <w:szCs w:val="20"/>
          <w:u w:val="single"/>
        </w:rPr>
      </w:pPr>
      <w:r>
        <w:rPr>
          <w:rFonts w:ascii="Macedonian Tms" w:hAnsi="Macedonian Tms" w:cs="Macedonian Tms"/>
          <w:sz w:val="20"/>
          <w:szCs w:val="20"/>
          <w:u w:val="single"/>
        </w:rPr>
        <w:t>Клетки</w:t>
      </w:r>
    </w:p>
    <w:p w:rsidR="000434A5" w:rsidRPr="00F57313" w:rsidRDefault="002338B9" w:rsidP="00A623B0">
      <w:pPr>
        <w:numPr>
          <w:ilvl w:val="0"/>
          <w:numId w:val="543"/>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0434A5" w:rsidRPr="00C91E14" w:rsidRDefault="002338B9" w:rsidP="000434A5">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lang w:val="en-US"/>
        </w:rPr>
        <w:t>КОГА Е ЗАДОЛЖИТЕЛНО ИСПИТУВАЊЕТО НА ЦЕРЕБРОСПИНАЛНИОТ ЛИКВОР</w:t>
      </w:r>
    </w:p>
    <w:p w:rsidR="000434A5" w:rsidRPr="00654E1F" w:rsidRDefault="002338B9" w:rsidP="00A623B0">
      <w:pPr>
        <w:numPr>
          <w:ilvl w:val="0"/>
          <w:numId w:val="544"/>
        </w:numPr>
        <w:jc w:val="both"/>
        <w:rPr>
          <w:rFonts w:ascii="Macedonian Tms" w:hAnsi="Macedonian Tms" w:cs="Macedonian Tms"/>
          <w:b/>
          <w:bCs/>
          <w:sz w:val="20"/>
          <w:szCs w:val="20"/>
          <w:lang w:val="es-ES"/>
        </w:rPr>
      </w:pPr>
      <w:r>
        <w:rPr>
          <w:rFonts w:ascii="Macedonian Tms" w:hAnsi="Macedonian Tms" w:cs="Macedonian Tms"/>
          <w:sz w:val="20"/>
          <w:szCs w:val="20"/>
          <w:lang w:val="es-ES"/>
        </w:rPr>
        <w:t>Лекарот од општа пракса обично треба да направи лумбална пункција само во ургентни околности</w:t>
      </w:r>
      <w:r w:rsidR="000434A5" w:rsidRPr="00654E1F">
        <w:rPr>
          <w:rStyle w:val="FootnoteReference"/>
          <w:rFonts w:eastAsiaTheme="majorEastAsia"/>
          <w:b/>
          <w:bCs/>
        </w:rPr>
        <w:footnoteReference w:id="366"/>
      </w:r>
      <w:r>
        <w:rPr>
          <w:rFonts w:ascii="Macedonian Tms" w:hAnsi="Macedonian Tms" w:cs="Macedonian Tms"/>
          <w:sz w:val="20"/>
          <w:szCs w:val="20"/>
          <w:lang w:val="es-ES"/>
        </w:rPr>
        <w:t>.</w:t>
      </w:r>
    </w:p>
    <w:p w:rsidR="000434A5" w:rsidRDefault="002338B9" w:rsidP="000434A5">
      <w:pPr>
        <w:pStyle w:val="Heading4"/>
        <w:spacing w:before="360" w:after="360"/>
        <w:rPr>
          <w:rFonts w:ascii="Macedonian Tms" w:hAnsi="Macedonian Tms" w:cs="Macedonian Tms"/>
          <w:sz w:val="22"/>
          <w:szCs w:val="22"/>
        </w:rPr>
      </w:pPr>
      <w:r>
        <w:rPr>
          <w:rFonts w:ascii="Macedonian Tms" w:hAnsi="Macedonian Tms" w:cs="Macedonian Tms"/>
          <w:sz w:val="22"/>
          <w:szCs w:val="22"/>
        </w:rPr>
        <w:t>Индикации</w:t>
      </w:r>
    </w:p>
    <w:p w:rsidR="000434A5" w:rsidRPr="001876C9" w:rsidRDefault="002338B9" w:rsidP="00A623B0">
      <w:pPr>
        <w:numPr>
          <w:ilvl w:val="0"/>
          <w:numId w:val="545"/>
        </w:numPr>
        <w:rPr>
          <w:rFonts w:ascii="Macedonian Tms" w:hAnsi="Macedonian Tms" w:cs="Macedonian Tms"/>
          <w:sz w:val="20"/>
          <w:szCs w:val="20"/>
        </w:rPr>
      </w:pPr>
      <w:r>
        <w:rPr>
          <w:rFonts w:ascii="Macedonian Tms" w:hAnsi="Macedonian Tms" w:cs="Macedonian Tms"/>
          <w:sz w:val="20"/>
          <w:szCs w:val="20"/>
        </w:rPr>
        <w:t>Бактериски менингит  (неопходно):</w:t>
      </w:r>
    </w:p>
    <w:p w:rsidR="000434A5" w:rsidRPr="001876C9" w:rsidRDefault="002338B9" w:rsidP="000434A5">
      <w:pPr>
        <w:pStyle w:val="StyleJustified"/>
        <w:numPr>
          <w:ilvl w:val="1"/>
          <w:numId w:val="71"/>
        </w:numPr>
        <w:tabs>
          <w:tab w:val="clear" w:pos="714"/>
          <w:tab w:val="num" w:pos="357"/>
        </w:tabs>
        <w:ind w:left="720" w:hanging="360"/>
        <w:contextualSpacing/>
        <w:jc w:val="both"/>
        <w:rPr>
          <w:u w:val="single"/>
        </w:rPr>
      </w:pPr>
      <w:r>
        <w:t xml:space="preserve">Ако пациентот има невролошки дефицит или пореметено ниво на свест, пред лумбалната пукција треба да се направи неврорадиолошка дијагностика. Третманот со антибиотици се отпочнува по изведената хемокултура.  </w:t>
      </w:r>
      <w:r>
        <w:rPr>
          <w:highlight w:val="lightGray"/>
        </w:rPr>
        <w:t>Одложувањето на ликворното испитувања не смее да го одложи започнувањето на антибиотската терапија.</w:t>
      </w:r>
      <w:r>
        <w:t xml:space="preserve">  </w:t>
      </w:r>
    </w:p>
    <w:p w:rsidR="000434A5" w:rsidRPr="001876C9" w:rsidRDefault="002338B9" w:rsidP="00A623B0">
      <w:pPr>
        <w:numPr>
          <w:ilvl w:val="0"/>
          <w:numId w:val="548"/>
        </w:numPr>
        <w:jc w:val="both"/>
        <w:rPr>
          <w:rFonts w:ascii="Macedonian Tms" w:hAnsi="Macedonian Tms" w:cs="Macedonian Tms"/>
          <w:sz w:val="20"/>
          <w:szCs w:val="20"/>
        </w:rPr>
      </w:pPr>
      <w:r>
        <w:rPr>
          <w:rFonts w:ascii="Macedonian Tms" w:hAnsi="Macedonian Tms" w:cs="Macedonian Tms"/>
          <w:sz w:val="20"/>
          <w:szCs w:val="20"/>
        </w:rPr>
        <w:t>Вирусен менингит;</w:t>
      </w:r>
    </w:p>
    <w:p w:rsidR="000434A5" w:rsidRPr="001876C9" w:rsidRDefault="002338B9" w:rsidP="00A623B0">
      <w:pPr>
        <w:numPr>
          <w:ilvl w:val="0"/>
          <w:numId w:val="546"/>
        </w:numPr>
        <w:jc w:val="both"/>
        <w:rPr>
          <w:rFonts w:ascii="Macedonian Tms" w:hAnsi="Macedonian Tms" w:cs="Macedonian Tms"/>
          <w:sz w:val="20"/>
          <w:szCs w:val="20"/>
        </w:rPr>
      </w:pPr>
      <w:r>
        <w:rPr>
          <w:rFonts w:ascii="Macedonian Tms" w:hAnsi="Macedonian Tms" w:cs="Macedonian Tms"/>
          <w:sz w:val="20"/>
          <w:szCs w:val="20"/>
        </w:rPr>
        <w:t xml:space="preserve">Невроборелиоза; </w:t>
      </w:r>
    </w:p>
    <w:p w:rsidR="000434A5" w:rsidRPr="001876C9" w:rsidRDefault="002338B9" w:rsidP="00A623B0">
      <w:pPr>
        <w:numPr>
          <w:ilvl w:val="0"/>
          <w:numId w:val="546"/>
        </w:numPr>
        <w:jc w:val="both"/>
        <w:rPr>
          <w:rFonts w:ascii="Macedonian Tms" w:hAnsi="Macedonian Tms" w:cs="Macedonian Tms"/>
          <w:sz w:val="20"/>
          <w:szCs w:val="20"/>
          <w:lang w:val="es-ES"/>
        </w:rPr>
      </w:pPr>
      <w:r>
        <w:rPr>
          <w:rFonts w:ascii="Macedonian Tms" w:hAnsi="Macedonian Tms" w:cs="Macedonian Tms"/>
          <w:sz w:val="20"/>
          <w:szCs w:val="20"/>
          <w:lang w:val="es-ES"/>
        </w:rPr>
        <w:t>Други инфективни или инфламациски заболувања на централниот нервен систем  (ЦНС).</w:t>
      </w:r>
    </w:p>
    <w:p w:rsidR="000434A5" w:rsidRPr="001876C9" w:rsidRDefault="002338B9" w:rsidP="000434A5">
      <w:pPr>
        <w:pStyle w:val="StyleJustified"/>
        <w:numPr>
          <w:ilvl w:val="1"/>
          <w:numId w:val="71"/>
        </w:numPr>
        <w:tabs>
          <w:tab w:val="clear" w:pos="714"/>
          <w:tab w:val="num" w:pos="357"/>
        </w:tabs>
        <w:ind w:left="360" w:hanging="360"/>
        <w:contextualSpacing/>
        <w:jc w:val="both"/>
      </w:pPr>
      <w:r>
        <w:t xml:space="preserve">Компјутеризираната томографија е примарната  дијагностичка процедура за супарахноидалната хеморагија (САХ). Лумбалната пункција е индицирана ако КТМ е со негативен наод или постои клиничка веројатност за САХ (5% од случаите). </w:t>
      </w:r>
      <w:r>
        <w:rPr>
          <w:b/>
          <w:bCs/>
          <w:i/>
          <w:iCs/>
        </w:rPr>
        <w:t>Нормалниот наод на КТМ не ја исклучува САХ</w:t>
      </w:r>
      <w:r>
        <w:t>.</w:t>
      </w:r>
    </w:p>
    <w:p w:rsidR="000434A5" w:rsidRPr="006F5D25" w:rsidRDefault="002338B9" w:rsidP="00A623B0">
      <w:pPr>
        <w:numPr>
          <w:ilvl w:val="0"/>
          <w:numId w:val="547"/>
        </w:numPr>
        <w:jc w:val="both"/>
        <w:rPr>
          <w:rFonts w:ascii="Macedonian Tms" w:hAnsi="Macedonian Tms" w:cs="Macedonian Tms"/>
          <w:sz w:val="20"/>
          <w:szCs w:val="20"/>
          <w:highlight w:val="lightGray"/>
          <w:lang w:val="es-ES"/>
        </w:rPr>
      </w:pPr>
      <w:r>
        <w:rPr>
          <w:rFonts w:ascii="Macedonian Tms" w:hAnsi="Macedonian Tms" w:cs="Macedonian Tms"/>
          <w:sz w:val="20"/>
          <w:szCs w:val="20"/>
          <w:lang w:val="es-ES"/>
        </w:rPr>
        <w:t xml:space="preserve">Лумбалната пункција може да биде направена со цел  да се исклучи САХ во состојби кога не е можна реализација на КТМ и ако пациентот е во добра  состојба, </w:t>
      </w:r>
      <w:r>
        <w:rPr>
          <w:rFonts w:ascii="Macedonian Tms" w:hAnsi="Macedonian Tms" w:cs="Macedonian Tms"/>
          <w:sz w:val="20"/>
          <w:szCs w:val="20"/>
          <w:highlight w:val="lightGray"/>
          <w:lang w:val="es-ES"/>
        </w:rPr>
        <w:t>односно ако САХ започнала 1-14 дена порано (испитај присуство на сидерофаги и еритрофаги, земи примерок од ликворот за цитолошка и биохемиска анализа).</w:t>
      </w:r>
    </w:p>
    <w:p w:rsidR="000434A5" w:rsidRDefault="002338B9" w:rsidP="000434A5">
      <w:pPr>
        <w:pStyle w:val="Heading4"/>
        <w:spacing w:before="360" w:after="360"/>
        <w:rPr>
          <w:rFonts w:ascii="Macedonian Tms" w:hAnsi="Macedonian Tms" w:cs="Macedonian Tms"/>
          <w:sz w:val="22"/>
          <w:szCs w:val="22"/>
        </w:rPr>
      </w:pPr>
      <w:r>
        <w:rPr>
          <w:rFonts w:ascii="Macedonian Tms" w:hAnsi="Macedonian Tms" w:cs="Macedonian Tms"/>
          <w:sz w:val="22"/>
          <w:szCs w:val="22"/>
        </w:rPr>
        <w:t>Контраиндикации</w:t>
      </w:r>
    </w:p>
    <w:p w:rsidR="000434A5" w:rsidRDefault="002338B9" w:rsidP="00A623B0">
      <w:pPr>
        <w:numPr>
          <w:ilvl w:val="0"/>
          <w:numId w:val="549"/>
        </w:numPr>
        <w:jc w:val="both"/>
        <w:rPr>
          <w:rFonts w:ascii="Macedonian Tms" w:hAnsi="Macedonian Tms" w:cs="Macedonian Tms"/>
          <w:sz w:val="20"/>
          <w:szCs w:val="20"/>
        </w:rPr>
      </w:pPr>
      <w:r>
        <w:rPr>
          <w:rFonts w:ascii="Macedonian Tms" w:hAnsi="Macedonian Tms" w:cs="Macedonian Tms"/>
          <w:sz w:val="20"/>
          <w:szCs w:val="20"/>
          <w:highlight w:val="lightGray"/>
        </w:rPr>
        <w:t>Присутни фокални невролошки знаци, ако неврорадиолошката дијагностика не е реализирана</w:t>
      </w:r>
      <w:r>
        <w:rPr>
          <w:rFonts w:ascii="Macedonian Tms" w:hAnsi="Macedonian Tms" w:cs="Macedonian Tms"/>
          <w:sz w:val="20"/>
          <w:szCs w:val="20"/>
        </w:rPr>
        <w:t>.</w:t>
      </w:r>
    </w:p>
    <w:p w:rsidR="000434A5" w:rsidRPr="001876C9" w:rsidRDefault="002338B9" w:rsidP="00A623B0">
      <w:pPr>
        <w:numPr>
          <w:ilvl w:val="0"/>
          <w:numId w:val="549"/>
        </w:numPr>
        <w:jc w:val="both"/>
        <w:rPr>
          <w:rFonts w:ascii="Macedonian Tms" w:hAnsi="Macedonian Tms" w:cs="Macedonian Tms"/>
          <w:sz w:val="20"/>
          <w:szCs w:val="20"/>
        </w:rPr>
      </w:pPr>
      <w:r>
        <w:rPr>
          <w:rFonts w:ascii="Macedonian Tms" w:hAnsi="Macedonian Tms" w:cs="Macedonian Tms"/>
          <w:sz w:val="20"/>
          <w:szCs w:val="20"/>
        </w:rPr>
        <w:t>Сомнение за зголемен интракранијален притисок (ризик од церебеларна хернијација!):</w:t>
      </w:r>
    </w:p>
    <w:p w:rsidR="000434A5" w:rsidRPr="001876C9" w:rsidRDefault="002338B9" w:rsidP="00A623B0">
      <w:pPr>
        <w:numPr>
          <w:ilvl w:val="0"/>
          <w:numId w:val="550"/>
        </w:numPr>
        <w:tabs>
          <w:tab w:val="clear" w:pos="360"/>
          <w:tab w:val="decimal" w:pos="717"/>
        </w:tabs>
        <w:ind w:left="714"/>
        <w:jc w:val="both"/>
        <w:rPr>
          <w:rFonts w:ascii="Macedonian Tms" w:hAnsi="Macedonian Tms" w:cs="Macedonian Tms"/>
          <w:sz w:val="20"/>
          <w:szCs w:val="20"/>
        </w:rPr>
      </w:pPr>
      <w:r>
        <w:rPr>
          <w:rFonts w:ascii="Macedonian Tms" w:hAnsi="Macedonian Tms" w:cs="Macedonian Tms"/>
          <w:sz w:val="20"/>
          <w:szCs w:val="20"/>
        </w:rPr>
        <w:t>Едем на папилата;</w:t>
      </w:r>
    </w:p>
    <w:p w:rsidR="000434A5" w:rsidRDefault="002338B9" w:rsidP="000434A5">
      <w:pPr>
        <w:pStyle w:val="StyleJustified"/>
        <w:numPr>
          <w:ilvl w:val="1"/>
          <w:numId w:val="71"/>
        </w:numPr>
        <w:tabs>
          <w:tab w:val="clear" w:pos="714"/>
          <w:tab w:val="num" w:pos="357"/>
        </w:tabs>
        <w:ind w:left="720" w:hanging="360"/>
        <w:contextualSpacing/>
        <w:jc w:val="both"/>
        <w:rPr>
          <w:rFonts w:ascii="MAC C Times" w:hAnsi="MAC C Times" w:cs="MAC C Times"/>
        </w:rPr>
      </w:pPr>
      <w:r>
        <w:t>Симптоми како: утринска главоболка, повраќање, пореметена свест.</w:t>
      </w:r>
    </w:p>
    <w:p w:rsidR="000434A5" w:rsidRPr="001876C9" w:rsidRDefault="002338B9" w:rsidP="00A623B0">
      <w:pPr>
        <w:numPr>
          <w:ilvl w:val="0"/>
          <w:numId w:val="551"/>
        </w:numPr>
        <w:jc w:val="both"/>
        <w:rPr>
          <w:rFonts w:ascii="Macedonian Tms" w:hAnsi="Macedonian Tms" w:cs="Macedonian Tms"/>
          <w:sz w:val="20"/>
          <w:szCs w:val="20"/>
          <w:lang w:val="es-ES"/>
        </w:rPr>
      </w:pPr>
      <w:r>
        <w:rPr>
          <w:rFonts w:ascii="Macedonian Tms" w:hAnsi="Macedonian Tms" w:cs="Macedonian Tms"/>
          <w:sz w:val="20"/>
          <w:szCs w:val="20"/>
          <w:lang w:val="es-ES"/>
        </w:rPr>
        <w:t>Во нејасни ситуации, како недостаток на соработка со пациентот за преглед на очното дно, индицирана е КТМ пред да се прави лумбалната пункција.</w:t>
      </w:r>
    </w:p>
    <w:p w:rsidR="000434A5" w:rsidRDefault="002338B9" w:rsidP="000434A5">
      <w:pPr>
        <w:pStyle w:val="Heading4"/>
        <w:spacing w:before="360" w:after="360"/>
        <w:rPr>
          <w:rFonts w:ascii="Macedonian Tms" w:hAnsi="Macedonian Tms" w:cs="Macedonian Tms"/>
          <w:sz w:val="22"/>
          <w:szCs w:val="22"/>
        </w:rPr>
      </w:pPr>
      <w:r>
        <w:rPr>
          <w:rFonts w:ascii="Macedonian Tms" w:hAnsi="Macedonian Tms" w:cs="Macedonian Tms"/>
          <w:sz w:val="22"/>
          <w:szCs w:val="22"/>
        </w:rPr>
        <w:t>Релативни контраиндикации</w:t>
      </w:r>
    </w:p>
    <w:p w:rsidR="000434A5" w:rsidRPr="001876C9" w:rsidRDefault="002338B9" w:rsidP="00A623B0">
      <w:pPr>
        <w:numPr>
          <w:ilvl w:val="0"/>
          <w:numId w:val="552"/>
        </w:numPr>
        <w:jc w:val="both"/>
        <w:rPr>
          <w:rFonts w:ascii="Macedonian Tms" w:hAnsi="Macedonian Tms" w:cs="Macedonian Tms"/>
          <w:sz w:val="20"/>
          <w:szCs w:val="20"/>
          <w:lang w:val="es-ES"/>
        </w:rPr>
      </w:pPr>
      <w:r>
        <w:rPr>
          <w:rFonts w:ascii="Macedonian Tms" w:hAnsi="Macedonian Tms" w:cs="Macedonian Tms"/>
          <w:sz w:val="20"/>
          <w:szCs w:val="20"/>
          <w:lang w:val="es-ES"/>
        </w:rPr>
        <w:t>Ако се планира да се направи миелографија (иако миелографијата денес ретко се користи), во тој акт може да се земе примерок од  ЦСЛ. Лумбалната пункција направена пред миелографијата може да доведе до хематом, кој може да биде пречка во изведувањето и интерпретацијата на миелографијата.</w:t>
      </w:r>
    </w:p>
    <w:p w:rsidR="000434A5" w:rsidRPr="001876C9" w:rsidRDefault="002338B9" w:rsidP="00A623B0">
      <w:pPr>
        <w:numPr>
          <w:ilvl w:val="0"/>
          <w:numId w:val="552"/>
        </w:numPr>
        <w:jc w:val="both"/>
        <w:rPr>
          <w:rFonts w:ascii="Macedonian Tms" w:hAnsi="Macedonian Tms" w:cs="Macedonian Tms"/>
          <w:sz w:val="20"/>
          <w:szCs w:val="20"/>
          <w:lang w:val="es-ES"/>
        </w:rPr>
      </w:pPr>
      <w:r>
        <w:rPr>
          <w:rFonts w:ascii="Macedonian Tms" w:hAnsi="Macedonian Tms" w:cs="Macedonian Tms"/>
          <w:sz w:val="20"/>
          <w:szCs w:val="20"/>
          <w:lang w:val="es-ES"/>
        </w:rPr>
        <w:t>Примената на антикоагулациска терапија или други ризици за крвавења.</w:t>
      </w:r>
    </w:p>
    <w:p w:rsidR="000434A5" w:rsidRPr="00D46EDB" w:rsidRDefault="002338B9" w:rsidP="000434A5">
      <w:pPr>
        <w:pStyle w:val="Heading4"/>
        <w:spacing w:before="360" w:after="360"/>
        <w:rPr>
          <w:rFonts w:ascii="Macedonian Tms" w:hAnsi="Macedonian Tms" w:cs="Macedonian Tms"/>
          <w:b w:val="0"/>
          <w:bCs w:val="0"/>
          <w:sz w:val="22"/>
          <w:szCs w:val="22"/>
          <w:lang w:val="es-ES"/>
        </w:rPr>
      </w:pPr>
      <w:r>
        <w:rPr>
          <w:rFonts w:ascii="Macedonian Tms" w:hAnsi="Macedonian Tms" w:cs="Macedonian Tms"/>
          <w:sz w:val="22"/>
          <w:szCs w:val="22"/>
          <w:highlight w:val="lightGray"/>
          <w:lang w:val="es-ES"/>
        </w:rPr>
        <w:t>Процедурални постапки во тек на лумбалната пункција</w:t>
      </w:r>
    </w:p>
    <w:p w:rsidR="000434A5" w:rsidRPr="001876C9" w:rsidRDefault="002338B9" w:rsidP="00A623B0">
      <w:pPr>
        <w:numPr>
          <w:ilvl w:val="0"/>
          <w:numId w:val="553"/>
        </w:numPr>
        <w:jc w:val="both"/>
        <w:rPr>
          <w:rFonts w:ascii="Macedonian Tms" w:hAnsi="Macedonian Tms" w:cs="Macedonian Tms"/>
          <w:sz w:val="20"/>
          <w:szCs w:val="20"/>
          <w:lang w:val="es-ES"/>
        </w:rPr>
      </w:pPr>
      <w:r>
        <w:rPr>
          <w:rFonts w:ascii="Macedonian Tms" w:hAnsi="Macedonian Tms" w:cs="Macedonian Tms"/>
          <w:sz w:val="20"/>
          <w:szCs w:val="20"/>
          <w:lang w:val="es-ES"/>
        </w:rPr>
        <w:t>Ако постои сомнение за менингит, примерокот се култивира во посебен сад (</w:t>
      </w:r>
      <w:r>
        <w:rPr>
          <w:rFonts w:ascii="Macedonian Tms" w:hAnsi="Macedonian Tms" w:cs="Macedonian Tms"/>
          <w:b/>
          <w:bCs/>
          <w:i/>
          <w:iCs/>
          <w:sz w:val="20"/>
          <w:szCs w:val="20"/>
          <w:lang w:val="es-ES"/>
        </w:rPr>
        <w:t>набави сад претходно</w:t>
      </w:r>
      <w:r>
        <w:rPr>
          <w:rFonts w:ascii="Macedonian Tms" w:hAnsi="Macedonian Tms" w:cs="Macedonian Tms"/>
          <w:sz w:val="20"/>
          <w:szCs w:val="20"/>
          <w:lang w:val="es-ES"/>
        </w:rPr>
        <w:t>) или во случај на итност во шишенце за култура на крв, кое треба да се чува одделно од примерокот за бактериска размаска.</w:t>
      </w:r>
    </w:p>
    <w:p w:rsidR="000434A5" w:rsidRPr="001876C9" w:rsidRDefault="002338B9" w:rsidP="00A623B0">
      <w:pPr>
        <w:numPr>
          <w:ilvl w:val="0"/>
          <w:numId w:val="553"/>
        </w:numPr>
        <w:jc w:val="both"/>
        <w:rPr>
          <w:rFonts w:ascii="Macedonian Tms" w:hAnsi="Macedonian Tms" w:cs="Macedonian Tms"/>
          <w:sz w:val="20"/>
          <w:szCs w:val="20"/>
          <w:lang w:val="es-ES"/>
        </w:rPr>
      </w:pPr>
      <w:r>
        <w:rPr>
          <w:rFonts w:ascii="Macedonian Tms" w:hAnsi="Macedonian Tms" w:cs="Macedonian Tms"/>
          <w:b/>
          <w:bCs/>
          <w:i/>
          <w:iCs/>
          <w:sz w:val="20"/>
          <w:szCs w:val="20"/>
          <w:lang w:val="es-ES"/>
        </w:rPr>
        <w:t>Имај дополнителна епрувета за ЦСЛ</w:t>
      </w:r>
      <w:r>
        <w:rPr>
          <w:rFonts w:ascii="Macedonian Tms" w:hAnsi="Macedonian Tms" w:cs="Macedonian Tms"/>
          <w:sz w:val="20"/>
          <w:szCs w:val="20"/>
          <w:lang w:val="es-ES"/>
        </w:rPr>
        <w:t xml:space="preserve"> која ќе биде ставена во фрижидер за можни дополнителни иследувања.</w:t>
      </w:r>
    </w:p>
    <w:p w:rsidR="000434A5" w:rsidRPr="001876C9" w:rsidRDefault="002338B9" w:rsidP="00A623B0">
      <w:pPr>
        <w:numPr>
          <w:ilvl w:val="0"/>
          <w:numId w:val="553"/>
        </w:numPr>
        <w:jc w:val="both"/>
        <w:rPr>
          <w:rFonts w:ascii="Macedonian Tms" w:hAnsi="Macedonian Tms" w:cs="Macedonian Tms"/>
          <w:sz w:val="20"/>
          <w:szCs w:val="20"/>
          <w:lang w:val="es-ES"/>
        </w:rPr>
      </w:pPr>
      <w:r>
        <w:rPr>
          <w:rFonts w:ascii="Macedonian Tms" w:hAnsi="Macedonian Tms" w:cs="Macedonian Tms"/>
          <w:sz w:val="20"/>
          <w:szCs w:val="20"/>
          <w:lang w:val="es-ES"/>
        </w:rPr>
        <w:t>Времето на изведување на лумбалната пункција треба да биде забележано во медицинската документација и било кои други потешкотии како што е  присуството на артефициелно крвавење,  кое пак може да води до погрешно сомнение за САХ и дополнителни, непотребни испитувања.</w:t>
      </w:r>
    </w:p>
    <w:p w:rsidR="000434A5" w:rsidRPr="001876C9" w:rsidRDefault="002338B9" w:rsidP="00A623B0">
      <w:pPr>
        <w:numPr>
          <w:ilvl w:val="0"/>
          <w:numId w:val="553"/>
        </w:numPr>
        <w:jc w:val="both"/>
        <w:rPr>
          <w:rFonts w:ascii="Macedonian Tms" w:hAnsi="Macedonian Tms" w:cs="Macedonian Tms"/>
          <w:sz w:val="20"/>
          <w:szCs w:val="20"/>
          <w:lang w:val="es-ES"/>
        </w:rPr>
      </w:pPr>
      <w:r>
        <w:rPr>
          <w:rFonts w:ascii="Macedonian Tms" w:hAnsi="Macedonian Tms" w:cs="Macedonian Tms"/>
          <w:sz w:val="20"/>
          <w:szCs w:val="20"/>
          <w:lang w:val="es-ES"/>
        </w:rPr>
        <w:t>Ако пациентот е испратен дома  набргу по пункцијата, мора да му се укаже на евентуалната појава на постпункциска главоболка и како таа да се третира.</w:t>
      </w:r>
    </w:p>
    <w:p w:rsidR="000434A5" w:rsidRPr="000B3E47"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ПРЕДЛОЗИ ЗА ТЕХНИКАТА НА ИЗВЕДУВАЊЕ НА ЛУМБАЛНАТА ПУНКЦИЈА</w:t>
      </w:r>
    </w:p>
    <w:p w:rsidR="000434A5" w:rsidRPr="001876C9" w:rsidRDefault="002338B9" w:rsidP="000434A5">
      <w:pPr>
        <w:pStyle w:val="StyleJustified"/>
        <w:numPr>
          <w:ilvl w:val="1"/>
          <w:numId w:val="71"/>
        </w:numPr>
        <w:tabs>
          <w:tab w:val="clear" w:pos="714"/>
          <w:tab w:val="num" w:pos="357"/>
        </w:tabs>
        <w:ind w:left="360" w:hanging="360"/>
        <w:contextualSpacing/>
        <w:jc w:val="both"/>
      </w:pPr>
      <w:r>
        <w:t xml:space="preserve">Пункцијата, вообичаено, се изведува меѓу </w:t>
      </w:r>
      <w:r>
        <w:rPr>
          <w:rFonts w:ascii="Times New Roman" w:hAnsi="Times New Roman"/>
        </w:rPr>
        <w:t>Л</w:t>
      </w:r>
      <w:r>
        <w:t>3-</w:t>
      </w:r>
      <w:r>
        <w:rPr>
          <w:rFonts w:ascii="Times New Roman" w:hAnsi="Times New Roman"/>
        </w:rPr>
        <w:t>Л</w:t>
      </w:r>
      <w:r>
        <w:t xml:space="preserve">4 и </w:t>
      </w:r>
      <w:r>
        <w:rPr>
          <w:rFonts w:ascii="Times New Roman" w:hAnsi="Times New Roman"/>
        </w:rPr>
        <w:t>Л</w:t>
      </w:r>
      <w:r>
        <w:t>4-</w:t>
      </w:r>
      <w:r>
        <w:rPr>
          <w:rFonts w:ascii="Times New Roman" w:hAnsi="Times New Roman"/>
        </w:rPr>
        <w:t>Л</w:t>
      </w:r>
      <w:r>
        <w:t xml:space="preserve">5, или над или под нивото на </w:t>
      </w:r>
      <w:r>
        <w:rPr>
          <w:rFonts w:ascii="Times New Roman" w:hAnsi="Times New Roman"/>
        </w:rPr>
        <w:t>цриста иллиаца</w:t>
      </w:r>
      <w:r>
        <w:t>.</w:t>
      </w:r>
    </w:p>
    <w:p w:rsidR="000434A5" w:rsidRDefault="002338B9" w:rsidP="00A623B0">
      <w:pPr>
        <w:numPr>
          <w:ilvl w:val="0"/>
          <w:numId w:val="554"/>
        </w:numPr>
        <w:jc w:val="both"/>
        <w:rPr>
          <w:rFonts w:ascii="Macedonian Tms" w:hAnsi="Macedonian Tms" w:cs="Macedonian Tms"/>
          <w:sz w:val="20"/>
          <w:szCs w:val="20"/>
          <w:lang w:val="es-ES"/>
        </w:rPr>
      </w:pPr>
      <w:r>
        <w:rPr>
          <w:rFonts w:ascii="Macedonian Tms" w:hAnsi="Macedonian Tms" w:cs="Macedonian Tms"/>
          <w:b/>
          <w:i/>
          <w:sz w:val="20"/>
          <w:szCs w:val="20"/>
          <w:lang w:val="es-ES"/>
        </w:rPr>
        <w:t>Положбата на пациентот</w:t>
      </w:r>
      <w:r>
        <w:rPr>
          <w:rFonts w:ascii="Macedonian Tms" w:hAnsi="Macedonian Tms" w:cs="Macedonian Tms"/>
          <w:sz w:val="20"/>
          <w:szCs w:val="20"/>
          <w:lang w:val="es-ES"/>
        </w:rPr>
        <w:t xml:space="preserve"> </w:t>
      </w:r>
      <w:r>
        <w:rPr>
          <w:rFonts w:ascii="Macedonian Tms" w:hAnsi="Macedonian Tms" w:cs="Macedonian Tms"/>
          <w:b/>
          <w:i/>
          <w:sz w:val="20"/>
          <w:szCs w:val="20"/>
          <w:lang w:val="es-ES"/>
        </w:rPr>
        <w:t>провери ја сам</w:t>
      </w:r>
      <w:r>
        <w:rPr>
          <w:rFonts w:ascii="Macedonian Tms" w:hAnsi="Macedonian Tms" w:cs="Macedonian Tms"/>
          <w:sz w:val="20"/>
          <w:szCs w:val="20"/>
          <w:lang w:val="es-ES"/>
        </w:rPr>
        <w:t xml:space="preserve">. </w:t>
      </w:r>
    </w:p>
    <w:p w:rsidR="000434A5" w:rsidRPr="008D7076" w:rsidRDefault="002338B9" w:rsidP="00A623B0">
      <w:pPr>
        <w:numPr>
          <w:ilvl w:val="0"/>
          <w:numId w:val="55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Најчестата грешка е извртување на </w:t>
      </w:r>
      <w:r w:rsidR="000434A5" w:rsidRPr="008D7076">
        <w:rPr>
          <w:rFonts w:ascii="Macedonian Tms" w:hAnsi="Macedonian Tms" w:cs="Macedonian Tms"/>
          <w:sz w:val="20"/>
          <w:szCs w:val="20"/>
          <w:highlight w:val="lightGray"/>
          <w:lang w:val="es-ES"/>
        </w:rPr>
        <w:t>’</w:t>
      </w:r>
      <w:r>
        <w:rPr>
          <w:rFonts w:ascii="Macedonian Tms" w:hAnsi="Macedonian Tms" w:cs="Macedonian Tms"/>
          <w:sz w:val="20"/>
          <w:szCs w:val="20"/>
          <w:highlight w:val="lightGray"/>
          <w:lang w:val="es-ES"/>
        </w:rPr>
        <w:t>рбетот, наместо само наведнување кон напред.</w:t>
      </w:r>
    </w:p>
    <w:p w:rsidR="000434A5" w:rsidRPr="008D7076" w:rsidRDefault="002338B9" w:rsidP="00A623B0">
      <w:pPr>
        <w:numPr>
          <w:ilvl w:val="0"/>
          <w:numId w:val="554"/>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Внимателно палпирај, биди сигурен за положбата на рбетот  и одреди го местото за пункција.</w:t>
      </w:r>
    </w:p>
    <w:p w:rsidR="000434A5" w:rsidRPr="00544BFE" w:rsidRDefault="002338B9" w:rsidP="00A623B0">
      <w:pPr>
        <w:numPr>
          <w:ilvl w:val="0"/>
          <w:numId w:val="554"/>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Локалната анестезија ја одстранува болката на кожата и го смирува пациентот. Иглата која се користи за локална анестезија е исто толку тенка колку и иглата за пункција и не ја одстранува болката  во подлабоките ткива. </w:t>
      </w:r>
      <w:r>
        <w:rPr>
          <w:rFonts w:ascii="Macedonian Tms" w:hAnsi="Macedonian Tms" w:cs="Macedonian Tms"/>
          <w:b/>
          <w:i/>
          <w:sz w:val="20"/>
          <w:szCs w:val="20"/>
          <w:highlight w:val="lightGray"/>
          <w:lang w:val="es-ES"/>
        </w:rPr>
        <w:t>Забрането е анестезирање на подлабоките ткива</w:t>
      </w:r>
      <w:r>
        <w:rPr>
          <w:rFonts w:ascii="Macedonian Tms" w:hAnsi="Macedonian Tms" w:cs="Macedonian Tms"/>
          <w:sz w:val="20"/>
          <w:szCs w:val="20"/>
          <w:highlight w:val="lightGray"/>
          <w:lang w:val="es-ES"/>
        </w:rPr>
        <w:t xml:space="preserve"> бидејќи анестетикот може да навлезе во спиналниот простор.</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Ако постои лузна на грбот од претходните операции, ткивото ќе биде потврдо од нормалното и ќе биде потребна подебела игла за да се избегне нејзиното виткање.</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Пункцијата може технички да биде неизведлива ако пациентот е многу гојазен, дава податок за коскен лумбален графт или има тешка спинална стеноза.</w:t>
      </w:r>
    </w:p>
    <w:p w:rsidR="000434A5" w:rsidRPr="00544BFE"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 xml:space="preserve">ХЕРНИЈАЦИЈА НА </w:t>
      </w:r>
      <w:r>
        <w:rPr>
          <w:rFonts w:ascii="Macedonian Tms" w:hAnsi="Macedonian Tms" w:cs="Macedonian Tms"/>
          <w:i w:val="0"/>
          <w:sz w:val="22"/>
          <w:szCs w:val="22"/>
          <w:lang w:val="es-ES"/>
        </w:rPr>
        <w:t>МАЛИОТ МОЗОК</w:t>
      </w:r>
      <w:r>
        <w:rPr>
          <w:rFonts w:ascii="Macedonian Tms" w:hAnsi="Macedonian Tms" w:cs="Macedonian Tms"/>
          <w:i w:val="0"/>
          <w:sz w:val="22"/>
          <w:szCs w:val="22"/>
        </w:rPr>
        <w:t xml:space="preserve"> ПО ЛУМБАЛНА</w:t>
      </w:r>
      <w:r>
        <w:rPr>
          <w:rFonts w:ascii="Macedonian Tms" w:hAnsi="Macedonian Tms" w:cs="Macedonian Tms"/>
          <w:i w:val="0"/>
          <w:sz w:val="22"/>
          <w:szCs w:val="22"/>
          <w:lang w:val="en-US"/>
        </w:rPr>
        <w:t>ТА</w:t>
      </w:r>
      <w:r>
        <w:rPr>
          <w:rFonts w:ascii="Macedonian Tms" w:hAnsi="Macedonian Tms" w:cs="Macedonian Tms"/>
          <w:i w:val="0"/>
          <w:sz w:val="22"/>
          <w:szCs w:val="22"/>
        </w:rPr>
        <w:t xml:space="preserve"> ПУНКЦИЈА</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Се јавува многу ретко;</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Веднаш или набргу после пункцијата пациентот губи свест, дишењето станува ирегуларно и испрекинато;</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Одржувај ги  виталните функции, особено дишењето, срцето ќе функционира;</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 xml:space="preserve">Прилагоди го креветот во </w:t>
      </w:r>
      <w:r>
        <w:rPr>
          <w:rFonts w:ascii="Times New Roman" w:hAnsi="Times New Roman"/>
        </w:rPr>
        <w:t>Тренделенбург</w:t>
      </w:r>
      <w:r>
        <w:t>-овата положба  (положба во супинација со повисоко, поставена карлица во однос на главата);</w:t>
      </w:r>
    </w:p>
    <w:p w:rsidR="000434A5" w:rsidRPr="001876C9" w:rsidRDefault="002338B9" w:rsidP="000434A5">
      <w:pPr>
        <w:pStyle w:val="StyleJustified"/>
        <w:numPr>
          <w:ilvl w:val="1"/>
          <w:numId w:val="71"/>
        </w:numPr>
        <w:tabs>
          <w:tab w:val="clear" w:pos="714"/>
          <w:tab w:val="num" w:pos="357"/>
        </w:tabs>
        <w:ind w:left="360" w:hanging="360"/>
        <w:contextualSpacing/>
        <w:jc w:val="both"/>
        <w:rPr>
          <w:u w:val="single"/>
        </w:rPr>
      </w:pPr>
      <w:r>
        <w:t>Ординирај манитол интравенски (и.в);</w:t>
      </w:r>
    </w:p>
    <w:p w:rsidR="000434A5" w:rsidRPr="001876C9" w:rsidRDefault="002338B9" w:rsidP="00A623B0">
      <w:pPr>
        <w:numPr>
          <w:ilvl w:val="0"/>
          <w:numId w:val="555"/>
        </w:numPr>
        <w:jc w:val="both"/>
        <w:rPr>
          <w:rFonts w:ascii="Macedonian Tms" w:hAnsi="Macedonian Tms" w:cs="Macedonian Tms"/>
          <w:sz w:val="20"/>
          <w:szCs w:val="20"/>
        </w:rPr>
      </w:pPr>
      <w:r>
        <w:rPr>
          <w:rFonts w:ascii="Macedonian Tms" w:hAnsi="Macedonian Tms" w:cs="Macedonian Tms"/>
          <w:sz w:val="20"/>
          <w:szCs w:val="20"/>
        </w:rPr>
        <w:t>Консултирај неврохирург.</w:t>
      </w:r>
    </w:p>
    <w:p w:rsidR="000434A5" w:rsidRPr="00544BFE"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ПОС</w:t>
      </w:r>
      <w:r>
        <w:rPr>
          <w:rFonts w:ascii="Macedonian Tms" w:hAnsi="Macedonian Tms" w:cs="Macedonian Tms"/>
          <w:i w:val="0"/>
          <w:sz w:val="22"/>
          <w:szCs w:val="22"/>
          <w:lang w:val="en-US"/>
        </w:rPr>
        <w:t>Т</w:t>
      </w:r>
      <w:r>
        <w:rPr>
          <w:rFonts w:ascii="Macedonian Tms" w:hAnsi="Macedonian Tms" w:cs="Macedonian Tms"/>
          <w:i w:val="0"/>
          <w:sz w:val="22"/>
          <w:szCs w:val="22"/>
        </w:rPr>
        <w:t>ПУНКЦИ</w:t>
      </w:r>
      <w:r>
        <w:rPr>
          <w:rFonts w:ascii="Macedonian Tms" w:hAnsi="Macedonian Tms" w:cs="Macedonian Tms"/>
          <w:i w:val="0"/>
          <w:sz w:val="22"/>
          <w:szCs w:val="22"/>
          <w:lang w:val="en-US"/>
        </w:rPr>
        <w:t>СКА</w:t>
      </w:r>
      <w:r>
        <w:rPr>
          <w:rFonts w:ascii="Macedonian Tms" w:hAnsi="Macedonian Tms" w:cs="Macedonian Tms"/>
          <w:i w:val="0"/>
          <w:sz w:val="22"/>
          <w:szCs w:val="22"/>
        </w:rPr>
        <w:t xml:space="preserve"> ГЛАВОБОЛКА</w:t>
      </w:r>
    </w:p>
    <w:p w:rsidR="000434A5" w:rsidRPr="001876C9" w:rsidRDefault="002338B9" w:rsidP="00A623B0">
      <w:pPr>
        <w:numPr>
          <w:ilvl w:val="0"/>
          <w:numId w:val="556"/>
        </w:numPr>
        <w:jc w:val="both"/>
        <w:rPr>
          <w:rFonts w:ascii="Macedonian Tms" w:hAnsi="Macedonian Tms" w:cs="Macedonian Tms"/>
          <w:sz w:val="20"/>
          <w:szCs w:val="20"/>
          <w:lang w:val="es-ES"/>
        </w:rPr>
      </w:pPr>
      <w:r>
        <w:rPr>
          <w:rFonts w:ascii="Macedonian Tms" w:hAnsi="Macedonian Tms" w:cs="Macedonian Tms"/>
          <w:sz w:val="20"/>
          <w:szCs w:val="20"/>
          <w:lang w:val="es-ES"/>
        </w:rPr>
        <w:t>Веројатно е причинета од намалувањето на притисокот на ЦСЛ во главата.</w:t>
      </w:r>
    </w:p>
    <w:p w:rsidR="000434A5" w:rsidRPr="001876C9" w:rsidRDefault="002338B9" w:rsidP="000434A5">
      <w:pPr>
        <w:pStyle w:val="StyleJustified"/>
        <w:numPr>
          <w:ilvl w:val="1"/>
          <w:numId w:val="71"/>
        </w:numPr>
        <w:tabs>
          <w:tab w:val="clear" w:pos="714"/>
          <w:tab w:val="num" w:pos="357"/>
        </w:tabs>
        <w:ind w:left="360" w:hanging="360"/>
        <w:contextualSpacing/>
        <w:jc w:val="both"/>
      </w:pPr>
      <w:r>
        <w:t>Почетокот на глвоболката повеќе е поврзан со количината на течноста што истекува екстрадурално после пункцијата, отколку со количината на течноста земена како примерок при пункцијата. Одморот во кревет после пункцијата не превенира појава на главоболка (ннд-</w:t>
      </w:r>
      <w:r>
        <w:rPr>
          <w:rFonts w:ascii="Times New Roman" w:hAnsi="Times New Roman"/>
          <w:b/>
          <w:bCs/>
          <w:color w:val="000000"/>
        </w:rPr>
        <w:t>А</w:t>
      </w:r>
      <w:r>
        <w:t>).</w:t>
      </w:r>
    </w:p>
    <w:p w:rsidR="000434A5" w:rsidRPr="001876C9" w:rsidRDefault="002338B9" w:rsidP="00A623B0">
      <w:pPr>
        <w:numPr>
          <w:ilvl w:val="0"/>
          <w:numId w:val="556"/>
        </w:numPr>
        <w:jc w:val="both"/>
        <w:rPr>
          <w:rFonts w:ascii="Macedonian Tms" w:hAnsi="Macedonian Tms" w:cs="Macedonian Tms"/>
          <w:sz w:val="20"/>
          <w:szCs w:val="20"/>
          <w:lang w:val="es-ES"/>
        </w:rPr>
      </w:pPr>
      <w:r>
        <w:rPr>
          <w:rFonts w:ascii="Macedonian Tms" w:hAnsi="Macedonian Tms" w:cs="Macedonian Tms"/>
          <w:sz w:val="20"/>
          <w:szCs w:val="20"/>
          <w:lang w:val="es-ES"/>
        </w:rPr>
        <w:t>Пациентите со податок за страдање од главоболка или МС се поподложни на пролонгирана (1-2 недели) постпункциска главоболка.</w:t>
      </w:r>
    </w:p>
    <w:p w:rsidR="000434A5" w:rsidRPr="00CC14F2"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ТРЕТМАН</w:t>
      </w:r>
    </w:p>
    <w:p w:rsidR="000434A5" w:rsidRPr="00CC14F2" w:rsidRDefault="002338B9" w:rsidP="00A623B0">
      <w:pPr>
        <w:numPr>
          <w:ilvl w:val="0"/>
          <w:numId w:val="557"/>
        </w:numPr>
        <w:jc w:val="both"/>
        <w:rPr>
          <w:rFonts w:ascii="Macedonian Tms" w:hAnsi="Macedonian Tms" w:cs="Macedonian Tms"/>
          <w:sz w:val="20"/>
          <w:szCs w:val="20"/>
          <w:highlight w:val="lightGray"/>
          <w:lang w:val="mk-MK"/>
        </w:rPr>
      </w:pPr>
      <w:r>
        <w:rPr>
          <w:rFonts w:ascii="Macedonian Tms" w:hAnsi="Macedonian Tms" w:cs="Macedonian Tms"/>
          <w:sz w:val="20"/>
          <w:szCs w:val="20"/>
          <w:lang w:val="mk-MK"/>
        </w:rPr>
        <w:t>Одморот  во кревет ја намалува болката и обично тоа е доволно (</w:t>
      </w:r>
      <w:r>
        <w:rPr>
          <w:rFonts w:ascii="Macedonian Tms" w:hAnsi="Macedonian Tms" w:cs="Macedonian Tms"/>
          <w:sz w:val="20"/>
          <w:szCs w:val="20"/>
          <w:highlight w:val="lightGray"/>
          <w:lang w:val="en-US"/>
        </w:rPr>
        <w:t xml:space="preserve">потребно е </w:t>
      </w:r>
      <w:r>
        <w:rPr>
          <w:rFonts w:ascii="Macedonian Tms" w:hAnsi="Macedonian Tms" w:cs="Macedonian Tms"/>
          <w:sz w:val="20"/>
          <w:szCs w:val="20"/>
          <w:highlight w:val="lightGray"/>
          <w:lang w:val="mk-MK"/>
        </w:rPr>
        <w:t>боледување</w:t>
      </w:r>
      <w:r>
        <w:rPr>
          <w:rFonts w:ascii="Macedonian Tms" w:hAnsi="Macedonian Tms" w:cs="Macedonian Tms"/>
          <w:sz w:val="20"/>
          <w:szCs w:val="20"/>
          <w:highlight w:val="lightGray"/>
          <w:lang w:val="en-US"/>
        </w:rPr>
        <w:t xml:space="preserve"> за апроксимативно 3 дена</w:t>
      </w:r>
      <w:r>
        <w:rPr>
          <w:rFonts w:ascii="Macedonian Tms" w:hAnsi="Macedonian Tms" w:cs="Macedonian Tms"/>
          <w:sz w:val="20"/>
          <w:szCs w:val="20"/>
          <w:highlight w:val="lightGray"/>
          <w:lang w:val="mk-MK"/>
        </w:rPr>
        <w:t>).</w:t>
      </w:r>
    </w:p>
    <w:p w:rsidR="000434A5" w:rsidRPr="001876C9" w:rsidRDefault="002338B9" w:rsidP="00A623B0">
      <w:pPr>
        <w:numPr>
          <w:ilvl w:val="0"/>
          <w:numId w:val="557"/>
        </w:numPr>
        <w:jc w:val="both"/>
        <w:rPr>
          <w:rFonts w:ascii="Macedonian Tms" w:hAnsi="Macedonian Tms" w:cs="Macedonian Tms"/>
          <w:sz w:val="20"/>
          <w:szCs w:val="20"/>
          <w:lang w:val="es-ES"/>
        </w:rPr>
      </w:pPr>
      <w:r>
        <w:rPr>
          <w:rFonts w:ascii="Macedonian Tms" w:hAnsi="Macedonian Tms" w:cs="Macedonian Tms"/>
          <w:sz w:val="20"/>
          <w:szCs w:val="20"/>
          <w:lang w:val="es-ES"/>
        </w:rPr>
        <w:t>Лековите за болка се најчесто неефикасни.</w:t>
      </w:r>
    </w:p>
    <w:p w:rsidR="000434A5" w:rsidRDefault="002338B9" w:rsidP="000434A5">
      <w:pPr>
        <w:pStyle w:val="StyleJustified"/>
        <w:numPr>
          <w:ilvl w:val="1"/>
          <w:numId w:val="71"/>
        </w:numPr>
        <w:tabs>
          <w:tab w:val="clear" w:pos="714"/>
          <w:tab w:val="num" w:pos="357"/>
        </w:tabs>
        <w:ind w:left="360" w:hanging="360"/>
        <w:contextualSpacing/>
        <w:jc w:val="both"/>
        <w:rPr>
          <w:rFonts w:ascii="Times New Roman" w:hAnsi="Times New Roman"/>
        </w:rPr>
      </w:pPr>
      <w:r>
        <w:t xml:space="preserve">За третман на гадењето  погоден е </w:t>
      </w:r>
      <w:r>
        <w:rPr>
          <w:rFonts w:ascii="Times New Roman" w:hAnsi="Times New Roman"/>
        </w:rPr>
        <w:t>процхлорперазине</w:t>
      </w:r>
      <w:r w:rsidR="000434A5" w:rsidRPr="00F229A3">
        <w:rPr>
          <w:rStyle w:val="FootnoteReference"/>
          <w:rFonts w:ascii="Times New Roman" w:eastAsiaTheme="majorEastAsia" w:hAnsi="Times New Roman"/>
          <w:b/>
        </w:rPr>
        <w:footnoteReference w:id="367"/>
      </w:r>
      <w:r>
        <w:rPr>
          <w:rFonts w:ascii="Times New Roman" w:hAnsi="Times New Roman"/>
        </w:rPr>
        <w:t>.</w:t>
      </w:r>
    </w:p>
    <w:p w:rsidR="000434A5" w:rsidRPr="00CA0776" w:rsidRDefault="002338B9" w:rsidP="000434A5">
      <w:pPr>
        <w:pStyle w:val="StyleJustified"/>
        <w:numPr>
          <w:ilvl w:val="1"/>
          <w:numId w:val="71"/>
        </w:numPr>
        <w:tabs>
          <w:tab w:val="clear" w:pos="714"/>
          <w:tab w:val="num" w:pos="357"/>
        </w:tabs>
        <w:ind w:left="360" w:hanging="360"/>
        <w:contextualSpacing/>
        <w:jc w:val="both"/>
        <w:rPr>
          <w:rFonts w:ascii="Times New Roman" w:hAnsi="Times New Roman"/>
          <w:highlight w:val="lightGray"/>
        </w:rPr>
      </w:pPr>
      <w:r>
        <w:rPr>
          <w:highlight w:val="lightGray"/>
        </w:rPr>
        <w:t xml:space="preserve">Да се внесе интравенска инфузијата со </w:t>
      </w:r>
      <w:r>
        <w:rPr>
          <w:rFonts w:ascii="Times New Roman" w:hAnsi="Times New Roman"/>
          <w:highlight w:val="lightGray"/>
        </w:rPr>
        <w:t xml:space="preserve">цаффеине </w:t>
      </w:r>
      <w:r>
        <w:rPr>
          <w:highlight w:val="lightGray"/>
        </w:rPr>
        <w:t>(ннд</w:t>
      </w:r>
      <w:r>
        <w:rPr>
          <w:rFonts w:ascii="Times New Roman" w:hAnsi="Times New Roman"/>
          <w:highlight w:val="lightGray"/>
        </w:rPr>
        <w:t>-</w:t>
      </w:r>
      <w:r>
        <w:rPr>
          <w:rFonts w:ascii="Times New Roman" w:hAnsi="Times New Roman"/>
          <w:b/>
          <w:highlight w:val="lightGray"/>
        </w:rPr>
        <w:t>Б</w:t>
      </w:r>
      <w:r>
        <w:rPr>
          <w:rFonts w:ascii="Times New Roman" w:hAnsi="Times New Roman"/>
          <w:highlight w:val="lightGray"/>
        </w:rPr>
        <w:t xml:space="preserve">) </w:t>
      </w:r>
      <w:r>
        <w:rPr>
          <w:highlight w:val="lightGray"/>
        </w:rPr>
        <w:t>во болнички услови пред апликацијата на</w:t>
      </w:r>
      <w:r>
        <w:rPr>
          <w:rFonts w:ascii="Times New Roman" w:hAnsi="Times New Roman"/>
          <w:highlight w:val="lightGray"/>
        </w:rPr>
        <w:t xml:space="preserve"> “блоод патцх”</w:t>
      </w:r>
      <w:r w:rsidR="000434A5" w:rsidRPr="00F229A3">
        <w:rPr>
          <w:rStyle w:val="FootnoteReference"/>
          <w:rFonts w:ascii="Times New Roman" w:eastAsiaTheme="majorEastAsia" w:hAnsi="Times New Roman"/>
          <w:b/>
          <w:highlight w:val="lightGray"/>
        </w:rPr>
        <w:footnoteReference w:id="368"/>
      </w:r>
      <w:r>
        <w:rPr>
          <w:rFonts w:ascii="Times New Roman" w:hAnsi="Times New Roman"/>
          <w:highlight w:val="lightGray"/>
        </w:rPr>
        <w:t xml:space="preserve">, </w:t>
      </w:r>
      <w:r>
        <w:rPr>
          <w:highlight w:val="lightGray"/>
        </w:rPr>
        <w:t>кој е најефикасниот третман за постпункциската главоболка (ннд-</w:t>
      </w:r>
      <w:r>
        <w:rPr>
          <w:rFonts w:ascii="Times New Roman" w:hAnsi="Times New Roman"/>
          <w:b/>
          <w:highlight w:val="lightGray"/>
        </w:rPr>
        <w:t>Ц</w:t>
      </w:r>
      <w:r>
        <w:rPr>
          <w:highlight w:val="lightGray"/>
        </w:rPr>
        <w:t>)</w:t>
      </w:r>
      <w:r>
        <w:rPr>
          <w:rFonts w:ascii="Times New Roman" w:hAnsi="Times New Roman"/>
          <w:highlight w:val="lightGray"/>
        </w:rPr>
        <w:t>.</w:t>
      </w:r>
      <w:r>
        <w:rPr>
          <w:highlight w:val="lightGray"/>
        </w:rPr>
        <w:t xml:space="preserve"> </w:t>
      </w:r>
    </w:p>
    <w:p w:rsidR="000434A5" w:rsidRPr="00CC14F2" w:rsidRDefault="002338B9" w:rsidP="000434A5">
      <w:pPr>
        <w:pStyle w:val="StyleJustified"/>
        <w:numPr>
          <w:ilvl w:val="1"/>
          <w:numId w:val="71"/>
        </w:numPr>
        <w:tabs>
          <w:tab w:val="clear" w:pos="714"/>
          <w:tab w:val="num" w:pos="357"/>
        </w:tabs>
        <w:ind w:left="360" w:hanging="360"/>
        <w:contextualSpacing/>
        <w:jc w:val="both"/>
        <w:rPr>
          <w:rFonts w:ascii="Times New Roman" w:hAnsi="Times New Roman"/>
        </w:rPr>
      </w:pPr>
      <w:r>
        <w:rPr>
          <w:rFonts w:ascii="Times New Roman" w:hAnsi="Times New Roman"/>
        </w:rPr>
        <w:t>“Блоод патцх”</w:t>
      </w:r>
      <w:r>
        <w:t xml:space="preserve">: крв од пациентот се инјектира во зоната на пункцијата после инфузијата со </w:t>
      </w:r>
      <w:r>
        <w:rPr>
          <w:rFonts w:ascii="Times New Roman" w:hAnsi="Times New Roman"/>
        </w:rPr>
        <w:t>цаффеине</w:t>
      </w:r>
      <w:r>
        <w:t>. За оваа процедура се потребни услови на стерилна, операциска сала и воглавно е ефикасна (консултација со анестезиолог или неврохирург е потребна ако силната болка перзистира повеќе од три недели).</w:t>
      </w:r>
    </w:p>
    <w:p w:rsidR="000434A5" w:rsidRPr="00CA0776" w:rsidRDefault="002338B9" w:rsidP="000434A5">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rPr>
        <w:t>АНАЛИЗИ</w:t>
      </w:r>
      <w:r>
        <w:rPr>
          <w:rFonts w:ascii="Macedonian Tms" w:hAnsi="Macedonian Tms" w:cs="Macedonian Tms"/>
          <w:i w:val="0"/>
          <w:sz w:val="22"/>
          <w:szCs w:val="22"/>
          <w:lang w:val="en-US"/>
        </w:rPr>
        <w:t xml:space="preserve"> НА </w:t>
      </w:r>
      <w:r>
        <w:rPr>
          <w:rFonts w:ascii="Macedonian Tms" w:hAnsi="Macedonian Tms" w:cs="Macedonian Tms"/>
          <w:i w:val="0"/>
          <w:sz w:val="22"/>
          <w:szCs w:val="22"/>
        </w:rPr>
        <w:t>Ц</w:t>
      </w:r>
      <w:r>
        <w:rPr>
          <w:rFonts w:ascii="Macedonian Tms" w:hAnsi="Macedonian Tms" w:cs="Macedonian Tms"/>
          <w:i w:val="0"/>
          <w:sz w:val="22"/>
          <w:szCs w:val="22"/>
          <w:lang w:val="en-US"/>
        </w:rPr>
        <w:t>ЕРЕБРОСПИНАЛЕН ЛИКВОР</w:t>
      </w:r>
      <w:r>
        <w:rPr>
          <w:rFonts w:ascii="Macedonian Tms" w:hAnsi="Macedonian Tms" w:cs="Macedonian Tms"/>
          <w:i w:val="0"/>
          <w:color w:val="0000FF"/>
          <w:sz w:val="22"/>
          <w:szCs w:val="22"/>
          <w:lang w:val="en-US"/>
        </w:rPr>
        <w:t xml:space="preserve"> </w:t>
      </w:r>
    </w:p>
    <w:p w:rsidR="000434A5" w:rsidRPr="001876C9" w:rsidRDefault="002338B9" w:rsidP="00A623B0">
      <w:pPr>
        <w:numPr>
          <w:ilvl w:val="0"/>
          <w:numId w:val="558"/>
        </w:numPr>
        <w:jc w:val="both"/>
        <w:rPr>
          <w:rFonts w:ascii="Macedonian Tms" w:hAnsi="Macedonian Tms" w:cs="Macedonian Tms"/>
          <w:sz w:val="20"/>
          <w:szCs w:val="20"/>
        </w:rPr>
      </w:pPr>
      <w:r>
        <w:rPr>
          <w:rFonts w:ascii="Macedonian Tms" w:hAnsi="Macedonian Tms" w:cs="Macedonian Tms"/>
          <w:sz w:val="20"/>
          <w:szCs w:val="20"/>
        </w:rPr>
        <w:t>Вообичаено е безбоен и проѕирен;</w:t>
      </w:r>
    </w:p>
    <w:p w:rsidR="000434A5" w:rsidRPr="001876C9" w:rsidRDefault="002338B9" w:rsidP="00A623B0">
      <w:pPr>
        <w:numPr>
          <w:ilvl w:val="0"/>
          <w:numId w:val="558"/>
        </w:numPr>
        <w:jc w:val="both"/>
        <w:rPr>
          <w:rFonts w:ascii="Macedonian Tms" w:hAnsi="Macedonian Tms" w:cs="Macedonian Tms"/>
          <w:sz w:val="20"/>
          <w:szCs w:val="20"/>
        </w:rPr>
      </w:pPr>
      <w:r>
        <w:rPr>
          <w:rFonts w:ascii="Macedonian Tms" w:hAnsi="Macedonian Tms" w:cs="Macedonian Tms"/>
          <w:sz w:val="20"/>
          <w:szCs w:val="20"/>
          <w:highlight w:val="lightGray"/>
        </w:rPr>
        <w:t>Густ</w:t>
      </w:r>
      <w:r>
        <w:rPr>
          <w:rFonts w:ascii="Macedonian Tms" w:hAnsi="Macedonian Tms" w:cs="Macedonian Tms"/>
          <w:sz w:val="20"/>
          <w:szCs w:val="20"/>
        </w:rPr>
        <w:t xml:space="preserve">, заматен </w:t>
      </w:r>
      <w:r w:rsidR="000434A5" w:rsidRPr="001876C9">
        <w:rPr>
          <w:rFonts w:ascii="Macedonian Tms" w:hAnsi="Macedonian Tms" w:cs="Macedonian Tms"/>
          <w:sz w:val="20"/>
          <w:szCs w:val="20"/>
        </w:rPr>
        <w:sym w:font="Symbol" w:char="F0AE"/>
      </w:r>
      <w:r>
        <w:rPr>
          <w:rFonts w:ascii="Macedonian Tms" w:hAnsi="Macedonian Tms" w:cs="Macedonian Tms"/>
          <w:sz w:val="20"/>
          <w:szCs w:val="20"/>
        </w:rPr>
        <w:t xml:space="preserve"> бактериски менингит;</w:t>
      </w:r>
    </w:p>
    <w:p w:rsidR="000434A5" w:rsidRPr="001876C9" w:rsidRDefault="002338B9" w:rsidP="00A623B0">
      <w:pPr>
        <w:numPr>
          <w:ilvl w:val="0"/>
          <w:numId w:val="558"/>
        </w:numPr>
        <w:jc w:val="both"/>
        <w:rPr>
          <w:rFonts w:ascii="Macedonian Tms" w:hAnsi="Macedonian Tms" w:cs="Macedonian Tms"/>
          <w:sz w:val="20"/>
          <w:szCs w:val="20"/>
        </w:rPr>
      </w:pPr>
      <w:r>
        <w:rPr>
          <w:rFonts w:ascii="Macedonian Tms" w:hAnsi="Macedonian Tms" w:cs="Macedonian Tms"/>
          <w:sz w:val="20"/>
          <w:szCs w:val="20"/>
        </w:rPr>
        <w:t xml:space="preserve">Крвав, течен, црвеникаво-жолт после центрифугирање (ксантохромија) </w:t>
      </w:r>
      <w:r w:rsidR="000434A5" w:rsidRPr="001876C9">
        <w:rPr>
          <w:rFonts w:ascii="Macedonian Tms" w:hAnsi="Macedonian Tms" w:cs="Macedonian Tms"/>
          <w:sz w:val="20"/>
          <w:szCs w:val="20"/>
        </w:rPr>
        <w:sym w:font="Symbol" w:char="F0AE"/>
      </w:r>
      <w:r>
        <w:rPr>
          <w:rFonts w:ascii="Macedonian Tms" w:hAnsi="Macedonian Tms" w:cs="Macedonian Tms"/>
          <w:sz w:val="20"/>
          <w:szCs w:val="20"/>
        </w:rPr>
        <w:t xml:space="preserve"> хеморагија;</w:t>
      </w:r>
    </w:p>
    <w:p w:rsidR="000434A5" w:rsidRPr="001876C9" w:rsidRDefault="002338B9" w:rsidP="000434A5">
      <w:pPr>
        <w:pStyle w:val="StyleJustified"/>
        <w:numPr>
          <w:ilvl w:val="1"/>
          <w:numId w:val="71"/>
        </w:numPr>
        <w:tabs>
          <w:tab w:val="clear" w:pos="714"/>
          <w:tab w:val="num" w:pos="357"/>
        </w:tabs>
        <w:ind w:left="360" w:hanging="360"/>
        <w:contextualSpacing/>
        <w:jc w:val="both"/>
      </w:pPr>
      <w:r>
        <w:t xml:space="preserve">Жолт </w:t>
      </w:r>
      <w:r w:rsidR="000434A5" w:rsidRPr="001876C9">
        <w:sym w:font="Symbol" w:char="F0AE"/>
      </w:r>
      <w:r>
        <w:t xml:space="preserve"> стара хеморагија,  многу висока  концентрација на протеини.  </w:t>
      </w:r>
      <w:r>
        <w:rPr>
          <w:highlight w:val="lightGray"/>
        </w:rPr>
        <w:t>Старата хеморагија може да резултира со блага леукоцитоза на ЦСЛ (10-50/</w:t>
      </w:r>
      <w:r>
        <w:rPr>
          <w:rFonts w:ascii="Times New Roman" w:hAnsi="Times New Roman"/>
          <w:highlight w:val="lightGray"/>
        </w:rPr>
        <w:t>мм</w:t>
      </w:r>
      <w:r w:rsidR="000434A5">
        <w:rPr>
          <w:highlight w:val="lightGray"/>
        </w:rPr>
        <w:t>³</w:t>
      </w:r>
      <w:r>
        <w:rPr>
          <w:highlight w:val="lightGray"/>
        </w:rPr>
        <w:t>).</w:t>
      </w:r>
      <w:r>
        <w:t>Понекогаш овој ликвор е коагулиран. Може да биде анализиран со затоплување на 37</w:t>
      </w:r>
      <w:r w:rsidR="000434A5" w:rsidRPr="001876C9">
        <w:t>º</w:t>
      </w:r>
      <w:r>
        <w:rPr>
          <w:rFonts w:ascii="Times New Roman" w:hAnsi="Times New Roman"/>
        </w:rPr>
        <w:t>Ц</w:t>
      </w:r>
      <w:r>
        <w:t>.</w:t>
      </w:r>
    </w:p>
    <w:p w:rsidR="000434A5" w:rsidRPr="001876C9" w:rsidRDefault="002338B9" w:rsidP="00A623B0">
      <w:pPr>
        <w:numPr>
          <w:ilvl w:val="0"/>
          <w:numId w:val="558"/>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Ликворот е коагулиран,  измешан со нитки од крв; или крвав, но подоцна чист, безбоен после центрифугирање </w:t>
      </w:r>
      <w:r w:rsidR="000434A5" w:rsidRPr="001876C9">
        <w:rPr>
          <w:rFonts w:ascii="Macedonian Tms" w:hAnsi="Macedonian Tms" w:cs="Macedonian Tms"/>
          <w:sz w:val="20"/>
          <w:szCs w:val="20"/>
        </w:rPr>
        <w:sym w:font="Symbol" w:char="F0AE"/>
      </w:r>
      <w:r>
        <w:rPr>
          <w:rFonts w:ascii="Macedonian Tms" w:hAnsi="Macedonian Tms" w:cs="Macedonian Tms"/>
          <w:sz w:val="20"/>
          <w:szCs w:val="20"/>
          <w:lang w:val="es-ES"/>
        </w:rPr>
        <w:t xml:space="preserve">  артефициелна крв.</w:t>
      </w:r>
    </w:p>
    <w:p w:rsidR="000434A5" w:rsidRPr="001876C9" w:rsidRDefault="002338B9" w:rsidP="000434A5">
      <w:pPr>
        <w:pStyle w:val="StyleJustified"/>
        <w:numPr>
          <w:ilvl w:val="1"/>
          <w:numId w:val="71"/>
        </w:numPr>
        <w:tabs>
          <w:tab w:val="clear" w:pos="714"/>
          <w:tab w:val="num" w:pos="357"/>
        </w:tabs>
        <w:ind w:left="360" w:hanging="360"/>
        <w:contextualSpacing/>
        <w:jc w:val="both"/>
        <w:rPr>
          <w:b/>
          <w:bCs/>
        </w:rPr>
      </w:pPr>
      <w:r>
        <w:t xml:space="preserve">Наодите на ЦСЛ се прикажани во табела </w:t>
      </w:r>
      <w:r>
        <w:rPr>
          <w:u w:val="single"/>
        </w:rPr>
        <w:t>1</w:t>
      </w:r>
      <w:r>
        <w:t>.</w:t>
      </w:r>
    </w:p>
    <w:p w:rsidR="000434A5" w:rsidRPr="001876C9" w:rsidRDefault="002338B9" w:rsidP="000434A5">
      <w:pPr>
        <w:spacing w:before="240" w:after="240"/>
        <w:rPr>
          <w:rFonts w:ascii="Macedonian Tms" w:hAnsi="Macedonian Tms" w:cs="Macedonian Tms"/>
          <w:sz w:val="20"/>
          <w:szCs w:val="20"/>
        </w:rPr>
      </w:pPr>
      <w:r>
        <w:rPr>
          <w:rFonts w:ascii="Macedonian Tms" w:hAnsi="Macedonian Tms" w:cs="Macedonian Tms"/>
          <w:b/>
          <w:bCs/>
          <w:sz w:val="20"/>
          <w:szCs w:val="20"/>
        </w:rPr>
        <w:t>Табела 1.</w:t>
      </w:r>
      <w:r>
        <w:rPr>
          <w:rFonts w:ascii="Macedonian Tms" w:hAnsi="Macedonian Tms" w:cs="Macedonian Tms"/>
          <w:sz w:val="20"/>
          <w:szCs w:val="20"/>
        </w:rPr>
        <w:t xml:space="preserve">   Наоди на цереброспинален ликвор</w:t>
      </w:r>
    </w:p>
    <w:tbl>
      <w:tblPr>
        <w:tblW w:w="9120"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13" w:firstRow="0" w:lastRow="0" w:firstColumn="0" w:lastColumn="0" w:noHBand="0" w:noVBand="0"/>
      </w:tblPr>
      <w:tblGrid>
        <w:gridCol w:w="1380"/>
        <w:gridCol w:w="1890"/>
        <w:gridCol w:w="3060"/>
        <w:gridCol w:w="2790"/>
      </w:tblGrid>
      <w:tr w:rsidR="000434A5" w:rsidRPr="00606C16" w:rsidTr="00EA5FC3">
        <w:tc>
          <w:tcPr>
            <w:tcW w:w="1380" w:type="dxa"/>
          </w:tcPr>
          <w:p w:rsidR="000434A5" w:rsidRPr="00606C16" w:rsidRDefault="000434A5" w:rsidP="00EA5FC3">
            <w:pPr>
              <w:jc w:val="center"/>
              <w:rPr>
                <w:rFonts w:ascii="MAC C Times" w:hAnsi="MAC C Times" w:cs="MAC C Times"/>
                <w:color w:val="000000"/>
              </w:rPr>
            </w:pPr>
          </w:p>
        </w:tc>
        <w:tc>
          <w:tcPr>
            <w:tcW w:w="1890" w:type="dxa"/>
          </w:tcPr>
          <w:p w:rsidR="000434A5" w:rsidRPr="00606C16" w:rsidRDefault="002338B9" w:rsidP="00EA5FC3">
            <w:pPr>
              <w:pStyle w:val="Heading5"/>
              <w:spacing w:before="120" w:after="120"/>
              <w:jc w:val="center"/>
              <w:rPr>
                <w:rFonts w:ascii="Macedonian Tms" w:hAnsi="Macedonian Tms" w:cs="Macedonian Tms"/>
                <w:b/>
                <w:bCs/>
                <w:color w:val="000000"/>
                <w:sz w:val="20"/>
                <w:szCs w:val="20"/>
              </w:rPr>
            </w:pPr>
            <w:r>
              <w:rPr>
                <w:rFonts w:ascii="Macedonian Tms" w:hAnsi="Macedonian Tms" w:cs="Macedonian Tms"/>
                <w:b/>
                <w:bCs/>
                <w:color w:val="000000"/>
                <w:sz w:val="20"/>
                <w:szCs w:val="20"/>
              </w:rPr>
              <w:t>Нормален ЦСЛ</w:t>
            </w:r>
          </w:p>
        </w:tc>
        <w:tc>
          <w:tcPr>
            <w:tcW w:w="3060" w:type="dxa"/>
          </w:tcPr>
          <w:p w:rsidR="000434A5" w:rsidRPr="00606C16" w:rsidRDefault="002338B9" w:rsidP="00EA5FC3">
            <w:pPr>
              <w:pStyle w:val="Heading5"/>
              <w:spacing w:before="120" w:after="120"/>
              <w:jc w:val="center"/>
              <w:rPr>
                <w:rFonts w:ascii="Macedonian Tms" w:hAnsi="Macedonian Tms" w:cs="Macedonian Tms"/>
                <w:b/>
                <w:bCs/>
                <w:color w:val="000000"/>
                <w:sz w:val="20"/>
                <w:szCs w:val="20"/>
              </w:rPr>
            </w:pPr>
            <w:r>
              <w:rPr>
                <w:rFonts w:ascii="Macedonian Tms" w:hAnsi="Macedonian Tms" w:cs="Macedonian Tms"/>
                <w:b/>
                <w:bCs/>
                <w:color w:val="000000"/>
                <w:sz w:val="20"/>
                <w:szCs w:val="20"/>
              </w:rPr>
              <w:t>Патолошки наоди</w:t>
            </w:r>
          </w:p>
        </w:tc>
        <w:tc>
          <w:tcPr>
            <w:tcW w:w="2790" w:type="dxa"/>
          </w:tcPr>
          <w:p w:rsidR="000434A5" w:rsidRPr="00606C16" w:rsidRDefault="002338B9" w:rsidP="00EA5FC3">
            <w:pPr>
              <w:pStyle w:val="Heading5"/>
              <w:spacing w:before="120" w:after="120"/>
              <w:jc w:val="center"/>
              <w:rPr>
                <w:rFonts w:ascii="Macedonian Tms" w:hAnsi="Macedonian Tms" w:cs="Macedonian Tms"/>
                <w:b/>
                <w:bCs/>
                <w:color w:val="000000"/>
                <w:sz w:val="20"/>
                <w:szCs w:val="20"/>
              </w:rPr>
            </w:pPr>
            <w:r>
              <w:rPr>
                <w:rFonts w:ascii="Macedonian Tms" w:hAnsi="Macedonian Tms" w:cs="Macedonian Tms"/>
                <w:b/>
                <w:bCs/>
                <w:color w:val="000000"/>
                <w:sz w:val="20"/>
                <w:szCs w:val="20"/>
              </w:rPr>
              <w:t>Други коментари</w:t>
            </w:r>
          </w:p>
        </w:tc>
      </w:tr>
      <w:tr w:rsidR="000434A5" w:rsidRPr="00606C16" w:rsidTr="00EA5FC3">
        <w:tc>
          <w:tcPr>
            <w:tcW w:w="1380" w:type="dxa"/>
          </w:tcPr>
          <w:p w:rsidR="000434A5" w:rsidRPr="00606C16"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Еритроцити</w:t>
            </w:r>
          </w:p>
        </w:tc>
        <w:tc>
          <w:tcPr>
            <w:tcW w:w="1890" w:type="dxa"/>
          </w:tcPr>
          <w:p w:rsidR="000434A5" w:rsidRPr="00606C16" w:rsidRDefault="002338B9" w:rsidP="00EA5FC3">
            <w:pPr>
              <w:spacing w:before="40" w:after="40"/>
              <w:jc w:val="center"/>
              <w:rPr>
                <w:rFonts w:ascii="Macedonian Tms" w:hAnsi="Macedonian Tms" w:cs="Macedonian Tms"/>
                <w:color w:val="000000"/>
                <w:sz w:val="20"/>
                <w:szCs w:val="20"/>
              </w:rPr>
            </w:pPr>
            <w:r>
              <w:rPr>
                <w:rFonts w:ascii="Macedonian Tms" w:hAnsi="Macedonian Tms" w:cs="Macedonian Tms"/>
                <w:color w:val="000000"/>
                <w:sz w:val="20"/>
                <w:szCs w:val="20"/>
              </w:rPr>
              <w:t>0</w:t>
            </w:r>
          </w:p>
        </w:tc>
        <w:tc>
          <w:tcPr>
            <w:tcW w:w="3060" w:type="dxa"/>
          </w:tcPr>
          <w:p w:rsidR="000434A5" w:rsidRPr="00606C16"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0-1000 кај лесни хеморагични пореметувања (инфаркт, енцефалит и сл.)</w:t>
            </w:r>
          </w:p>
          <w:p w:rsidR="000434A5" w:rsidRPr="00606C16" w:rsidRDefault="002338B9" w:rsidP="00EA5FC3">
            <w:pPr>
              <w:spacing w:before="40" w:after="40"/>
              <w:rPr>
                <w:rFonts w:ascii="MAC C Times" w:hAnsi="MAC C Times" w:cs="MAC C Times"/>
                <w:color w:val="000000"/>
              </w:rPr>
            </w:pPr>
            <w:r>
              <w:rPr>
                <w:rFonts w:ascii="Macedonian Tms" w:hAnsi="Macedonian Tms" w:cs="Macedonian Tms"/>
                <w:color w:val="000000"/>
                <w:sz w:val="20"/>
                <w:szCs w:val="20"/>
              </w:rPr>
              <w:t>1000-100 000 кај хеморагија</w:t>
            </w:r>
          </w:p>
        </w:tc>
        <w:tc>
          <w:tcPr>
            <w:tcW w:w="2790" w:type="dxa"/>
          </w:tcPr>
          <w:p w:rsidR="000434A5" w:rsidRPr="00606C16"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Резултат 1-1000 често е артефакт</w:t>
            </w:r>
          </w:p>
        </w:tc>
      </w:tr>
      <w:tr w:rsidR="000434A5" w:rsidRPr="00606C16" w:rsidTr="00EA5FC3">
        <w:tc>
          <w:tcPr>
            <w:tcW w:w="1380" w:type="dxa"/>
          </w:tcPr>
          <w:p w:rsidR="000434A5" w:rsidRPr="00606C16"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Леукоцити</w:t>
            </w:r>
          </w:p>
        </w:tc>
        <w:tc>
          <w:tcPr>
            <w:tcW w:w="1890" w:type="dxa"/>
          </w:tcPr>
          <w:p w:rsidR="000434A5" w:rsidRPr="00606C16" w:rsidRDefault="002338B9" w:rsidP="00EA5FC3">
            <w:pPr>
              <w:spacing w:before="40" w:after="40"/>
              <w:jc w:val="center"/>
              <w:rPr>
                <w:color w:val="000000"/>
              </w:rPr>
            </w:pPr>
            <w:r>
              <w:rPr>
                <w:rFonts w:ascii="Macedonian Tms" w:hAnsi="Macedonian Tms" w:cs="Macedonian Tms"/>
                <w:color w:val="000000"/>
                <w:sz w:val="20"/>
                <w:szCs w:val="20"/>
              </w:rPr>
              <w:t>0-3</w:t>
            </w:r>
            <w:r>
              <w:rPr>
                <w:color w:val="000000"/>
              </w:rPr>
              <w:t>/</w:t>
            </w:r>
            <w:r>
              <w:rPr>
                <w:color w:val="000000"/>
                <w:sz w:val="20"/>
                <w:szCs w:val="20"/>
              </w:rPr>
              <w:t>мм</w:t>
            </w:r>
            <w:r>
              <w:rPr>
                <w:color w:val="000000"/>
                <w:sz w:val="20"/>
                <w:szCs w:val="20"/>
                <w:vertAlign w:val="superscript"/>
              </w:rPr>
              <w:t>3</w:t>
            </w:r>
          </w:p>
        </w:tc>
        <w:tc>
          <w:tcPr>
            <w:tcW w:w="3060" w:type="dxa"/>
          </w:tcPr>
          <w:p w:rsidR="000434A5" w:rsidRPr="00606C16"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4-100/</w:t>
            </w:r>
            <w:r>
              <w:rPr>
                <w:color w:val="000000"/>
                <w:sz w:val="20"/>
                <w:szCs w:val="20"/>
              </w:rPr>
              <w:t>мм</w:t>
            </w:r>
            <w:r>
              <w:rPr>
                <w:color w:val="000000"/>
                <w:sz w:val="20"/>
                <w:szCs w:val="20"/>
                <w:vertAlign w:val="superscript"/>
              </w:rPr>
              <w:t>3</w:t>
            </w:r>
            <w:r>
              <w:rPr>
                <w:rFonts w:ascii="Macedonian Tms" w:hAnsi="Macedonian Tms" w:cs="Macedonian Tms"/>
                <w:color w:val="000000"/>
                <w:sz w:val="20"/>
                <w:szCs w:val="20"/>
              </w:rPr>
              <w:t xml:space="preserve"> кај МС, тумор, бавни инфекции на ЦНС, саркоидоза, менингеална иритација кај општа инфекција, вирусен менингит  </w:t>
            </w:r>
          </w:p>
        </w:tc>
        <w:tc>
          <w:tcPr>
            <w:tcW w:w="2790" w:type="dxa"/>
          </w:tcPr>
          <w:p w:rsidR="000434A5" w:rsidRPr="00606C16"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 xml:space="preserve">Лабораториско одредување на  процентот  на полиморфонуклеари и мононкулеарни леукоцити. </w:t>
            </w:r>
          </w:p>
          <w:p w:rsidR="000434A5" w:rsidRPr="00606C16" w:rsidRDefault="002338B9" w:rsidP="00EA5FC3">
            <w:pPr>
              <w:spacing w:before="40" w:after="40"/>
              <w:rPr>
                <w:rFonts w:ascii="Macedonian Tms" w:hAnsi="Macedonian Tms" w:cs="Macedonian Tms"/>
                <w:color w:val="000000"/>
                <w:sz w:val="20"/>
                <w:szCs w:val="20"/>
                <w:lang w:val="es-ES"/>
              </w:rPr>
            </w:pPr>
            <w:r>
              <w:rPr>
                <w:rFonts w:ascii="Macedonian Tms" w:hAnsi="Macedonian Tms" w:cs="Macedonian Tms"/>
                <w:color w:val="000000"/>
                <w:sz w:val="20"/>
                <w:szCs w:val="20"/>
                <w:lang w:val="es-ES"/>
              </w:rPr>
              <w:t>При броењето,  малигните клетки може да бидат заменети со леукоцити. За точна интерпретација е потребна хистопатолошка дијагноза.</w:t>
            </w:r>
          </w:p>
        </w:tc>
      </w:tr>
      <w:tr w:rsidR="000434A5" w:rsidRPr="00606C16" w:rsidTr="00EA5FC3">
        <w:tc>
          <w:tcPr>
            <w:tcW w:w="1380" w:type="dxa"/>
          </w:tcPr>
          <w:p w:rsidR="000434A5" w:rsidRPr="00606C16" w:rsidRDefault="000434A5" w:rsidP="00EA5FC3">
            <w:pPr>
              <w:jc w:val="center"/>
              <w:rPr>
                <w:rFonts w:ascii="MAC C Times" w:hAnsi="MAC C Times" w:cs="MAC C Times"/>
                <w:color w:val="000000"/>
                <w:lang w:val="es-ES"/>
              </w:rPr>
            </w:pPr>
          </w:p>
        </w:tc>
        <w:tc>
          <w:tcPr>
            <w:tcW w:w="1890" w:type="dxa"/>
          </w:tcPr>
          <w:p w:rsidR="000434A5" w:rsidRPr="00606C16" w:rsidRDefault="000434A5" w:rsidP="00EA5FC3">
            <w:pPr>
              <w:jc w:val="center"/>
              <w:rPr>
                <w:rFonts w:ascii="MAC C Times" w:hAnsi="MAC C Times" w:cs="MAC C Times"/>
                <w:color w:val="000000"/>
                <w:lang w:val="es-ES"/>
              </w:rPr>
            </w:pPr>
          </w:p>
        </w:tc>
        <w:tc>
          <w:tcPr>
            <w:tcW w:w="3060" w:type="dxa"/>
          </w:tcPr>
          <w:p w:rsidR="000434A5" w:rsidRDefault="002338B9" w:rsidP="00EA5FC3">
            <w:pPr>
              <w:spacing w:before="40" w:after="40"/>
              <w:rPr>
                <w:rFonts w:ascii="Macedonian Tms" w:hAnsi="Macedonian Tms" w:cs="Macedonian Tms"/>
                <w:color w:val="000000"/>
                <w:sz w:val="20"/>
                <w:szCs w:val="20"/>
                <w:highlight w:val="lightGray"/>
                <w:lang w:val="es-ES"/>
              </w:rPr>
            </w:pPr>
            <w:r>
              <w:rPr>
                <w:rFonts w:ascii="Macedonian Tms" w:hAnsi="Macedonian Tms" w:cs="Macedonian Tms"/>
                <w:color w:val="000000"/>
                <w:sz w:val="20"/>
                <w:szCs w:val="20"/>
                <w:lang w:val="es-ES"/>
              </w:rPr>
              <w:t>100-1000/</w:t>
            </w:r>
            <w:r>
              <w:rPr>
                <w:color w:val="000000"/>
                <w:sz w:val="20"/>
                <w:szCs w:val="20"/>
                <w:lang w:val="es-ES"/>
              </w:rPr>
              <w:t>мм</w:t>
            </w:r>
            <w:r>
              <w:rPr>
                <w:color w:val="000000"/>
                <w:sz w:val="20"/>
                <w:szCs w:val="20"/>
                <w:vertAlign w:val="superscript"/>
                <w:lang w:val="es-ES"/>
              </w:rPr>
              <w:t>3</w:t>
            </w:r>
            <w:r>
              <w:rPr>
                <w:rFonts w:ascii="Macedonian Tms" w:hAnsi="Macedonian Tms" w:cs="Macedonian Tms"/>
                <w:color w:val="000000"/>
                <w:sz w:val="20"/>
                <w:szCs w:val="20"/>
                <w:lang w:val="es-ES"/>
              </w:rPr>
              <w:t xml:space="preserve"> кај вирусен менингит или други серозни менингити, менингит заради листерија, бавни инфекции на ЦНС</w:t>
            </w:r>
          </w:p>
          <w:p w:rsidR="000434A5" w:rsidRDefault="002338B9" w:rsidP="00EA5FC3">
            <w:pPr>
              <w:spacing w:before="40" w:after="40"/>
              <w:rPr>
                <w:rFonts w:ascii="Macedonian Tms" w:hAnsi="Macedonian Tms" w:cs="Macedonian Tms"/>
                <w:color w:val="000000"/>
                <w:sz w:val="20"/>
                <w:szCs w:val="20"/>
                <w:lang w:val="es-ES"/>
              </w:rPr>
            </w:pPr>
            <w:r>
              <w:rPr>
                <w:rFonts w:ascii="Macedonian Tms" w:hAnsi="Macedonian Tms" w:cs="Macedonian Tms"/>
                <w:color w:val="000000"/>
                <w:sz w:val="20"/>
                <w:szCs w:val="20"/>
                <w:highlight w:val="lightGray"/>
                <w:lang w:val="es-ES"/>
              </w:rPr>
              <w:t xml:space="preserve"> (стара хеморагија?)</w:t>
            </w:r>
          </w:p>
          <w:p w:rsidR="000434A5" w:rsidRDefault="000434A5" w:rsidP="00EA5FC3">
            <w:pPr>
              <w:spacing w:before="40" w:after="40"/>
              <w:rPr>
                <w:rFonts w:ascii="Macedonian Tms" w:hAnsi="Macedonian Tms" w:cs="Macedonian Tms"/>
                <w:color w:val="000000"/>
                <w:sz w:val="20"/>
                <w:szCs w:val="20"/>
                <w:lang w:val="es-ES"/>
              </w:rPr>
            </w:pPr>
          </w:p>
          <w:p w:rsidR="000434A5" w:rsidRDefault="002338B9" w:rsidP="00EA5FC3">
            <w:pPr>
              <w:spacing w:before="40" w:after="40"/>
              <w:rPr>
                <w:rFonts w:ascii="Macedonian Tms" w:hAnsi="Macedonian Tms" w:cs="Macedonian Tms"/>
                <w:color w:val="000000"/>
                <w:sz w:val="20"/>
                <w:szCs w:val="20"/>
                <w:lang w:val="es-ES"/>
              </w:rPr>
            </w:pPr>
            <w:r>
              <w:rPr>
                <w:rFonts w:ascii="Macedonian Tms" w:hAnsi="Macedonian Tms" w:cs="Macedonian Tms"/>
                <w:color w:val="000000"/>
                <w:sz w:val="20"/>
                <w:szCs w:val="20"/>
                <w:highlight w:val="lightGray"/>
                <w:lang w:val="es-ES"/>
              </w:rPr>
              <w:t>&gt;1000</w:t>
            </w:r>
            <w:r>
              <w:rPr>
                <w:color w:val="000000"/>
                <w:sz w:val="20"/>
                <w:szCs w:val="20"/>
                <w:highlight w:val="lightGray"/>
                <w:lang w:val="es-ES"/>
              </w:rPr>
              <w:t>мм</w:t>
            </w:r>
            <w:r w:rsidR="000434A5">
              <w:rPr>
                <w:color w:val="000000"/>
                <w:sz w:val="20"/>
                <w:szCs w:val="20"/>
                <w:highlight w:val="lightGray"/>
                <w:lang w:val="es-ES"/>
              </w:rPr>
              <w:t>³</w:t>
            </w:r>
            <w:r>
              <w:rPr>
                <w:rFonts w:ascii="Macedonian Tms" w:hAnsi="Macedonian Tms" w:cs="Macedonian Tms"/>
                <w:color w:val="000000"/>
                <w:sz w:val="20"/>
                <w:szCs w:val="20"/>
                <w:highlight w:val="lightGray"/>
                <w:lang w:val="es-ES"/>
              </w:rPr>
              <w:t xml:space="preserve"> кај бактериски менингит</w:t>
            </w:r>
          </w:p>
          <w:p w:rsidR="000434A5" w:rsidRPr="00606C16" w:rsidRDefault="000434A5" w:rsidP="00EA5FC3">
            <w:pPr>
              <w:spacing w:before="40" w:after="40"/>
              <w:rPr>
                <w:rFonts w:ascii="Macedonian Tms" w:hAnsi="Macedonian Tms" w:cs="Macedonian Tms"/>
                <w:color w:val="000000"/>
                <w:sz w:val="20"/>
                <w:szCs w:val="20"/>
                <w:lang w:val="es-ES"/>
              </w:rPr>
            </w:pPr>
          </w:p>
        </w:tc>
        <w:tc>
          <w:tcPr>
            <w:tcW w:w="2790" w:type="dxa"/>
          </w:tcPr>
          <w:p w:rsidR="000434A5" w:rsidRPr="00606C16" w:rsidRDefault="000434A5" w:rsidP="00EA5FC3">
            <w:pPr>
              <w:jc w:val="center"/>
              <w:rPr>
                <w:rFonts w:ascii="MAC C Times" w:hAnsi="MAC C Times" w:cs="MAC C Times"/>
                <w:color w:val="000000"/>
                <w:lang w:val="es-ES"/>
              </w:rPr>
            </w:pPr>
          </w:p>
        </w:tc>
      </w:tr>
      <w:tr w:rsidR="000434A5" w:rsidRPr="00606C16" w:rsidTr="00EA5FC3">
        <w:tc>
          <w:tcPr>
            <w:tcW w:w="1380" w:type="dxa"/>
          </w:tcPr>
          <w:p w:rsidR="000434A5" w:rsidRPr="00606C16"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Гликоза</w:t>
            </w:r>
          </w:p>
        </w:tc>
        <w:tc>
          <w:tcPr>
            <w:tcW w:w="1890" w:type="dxa"/>
          </w:tcPr>
          <w:p w:rsidR="000434A5" w:rsidRPr="00606C16" w:rsidRDefault="002338B9" w:rsidP="00EA5FC3">
            <w:pPr>
              <w:spacing w:before="40" w:after="40"/>
              <w:rPr>
                <w:rFonts w:ascii="Macedonian Tms" w:hAnsi="Macedonian Tms" w:cs="Macedonian Tms"/>
                <w:color w:val="000000"/>
                <w:sz w:val="20"/>
                <w:szCs w:val="20"/>
                <w:lang w:val="es-ES"/>
              </w:rPr>
            </w:pPr>
            <w:r>
              <w:rPr>
                <w:rFonts w:ascii="Macedonian Tms" w:hAnsi="Macedonian Tms" w:cs="Macedonian Tms"/>
                <w:color w:val="000000"/>
                <w:sz w:val="20"/>
                <w:szCs w:val="20"/>
                <w:lang w:val="es-ES"/>
              </w:rPr>
              <w:t xml:space="preserve">2.2-4.2 </w:t>
            </w:r>
            <w:r>
              <w:rPr>
                <w:color w:val="000000"/>
                <w:sz w:val="20"/>
                <w:szCs w:val="20"/>
                <w:lang w:val="es-ES"/>
              </w:rPr>
              <w:t>ммол/л</w:t>
            </w:r>
            <w:r>
              <w:rPr>
                <w:rFonts w:ascii="Macedonian Tms" w:hAnsi="Macedonian Tms" w:cs="Macedonian Tms"/>
                <w:color w:val="000000"/>
                <w:sz w:val="20"/>
                <w:szCs w:val="20"/>
                <w:lang w:val="es-ES"/>
              </w:rPr>
              <w:t xml:space="preserve"> (околу половина од нивото на шеќер во крвта)</w:t>
            </w:r>
          </w:p>
        </w:tc>
        <w:tc>
          <w:tcPr>
            <w:tcW w:w="3060" w:type="dxa"/>
          </w:tcPr>
          <w:p w:rsidR="000434A5" w:rsidRPr="00606C16" w:rsidRDefault="002338B9" w:rsidP="00EA5FC3">
            <w:pPr>
              <w:spacing w:before="40" w:after="40"/>
              <w:rPr>
                <w:rFonts w:ascii="Macedonian Tms" w:hAnsi="Macedonian Tms" w:cs="Macedonian Tms"/>
                <w:color w:val="000000"/>
                <w:sz w:val="20"/>
                <w:szCs w:val="20"/>
                <w:lang w:val="es-ES"/>
              </w:rPr>
            </w:pPr>
            <w:r>
              <w:rPr>
                <w:rFonts w:ascii="Macedonian Tms" w:hAnsi="Macedonian Tms" w:cs="Macedonian Tms"/>
                <w:b/>
                <w:color w:val="000000"/>
                <w:sz w:val="20"/>
                <w:szCs w:val="20"/>
                <w:lang w:val="es-ES"/>
              </w:rPr>
              <w:t>Зголемени</w:t>
            </w:r>
            <w:r>
              <w:rPr>
                <w:rFonts w:ascii="Macedonian Tms" w:hAnsi="Macedonian Tms" w:cs="Macedonian Tms"/>
                <w:color w:val="000000"/>
                <w:sz w:val="20"/>
                <w:szCs w:val="20"/>
                <w:lang w:val="es-ES"/>
              </w:rPr>
              <w:t xml:space="preserve">: дијабет, за време на инфузија со гликоза </w:t>
            </w:r>
          </w:p>
          <w:p w:rsidR="000434A5" w:rsidRPr="00606C16" w:rsidRDefault="002338B9" w:rsidP="00EA5FC3">
            <w:pPr>
              <w:spacing w:before="40" w:after="40"/>
              <w:rPr>
                <w:rFonts w:ascii="MAC C Times" w:hAnsi="MAC C Times" w:cs="MAC C Times"/>
                <w:color w:val="000000"/>
                <w:lang w:val="es-ES"/>
              </w:rPr>
            </w:pPr>
            <w:r>
              <w:rPr>
                <w:rFonts w:ascii="Macedonian Tms" w:hAnsi="Macedonian Tms" w:cs="Macedonian Tms"/>
                <w:b/>
                <w:color w:val="000000"/>
                <w:sz w:val="20"/>
                <w:szCs w:val="20"/>
                <w:lang w:val="es-ES"/>
              </w:rPr>
              <w:t>Намалени</w:t>
            </w:r>
            <w:r>
              <w:rPr>
                <w:rFonts w:ascii="Macedonian Tms" w:hAnsi="Macedonian Tms" w:cs="Macedonian Tms"/>
                <w:color w:val="000000"/>
                <w:sz w:val="20"/>
                <w:szCs w:val="20"/>
                <w:lang w:val="es-ES"/>
              </w:rPr>
              <w:t>: инфекција, (бактерија, туберкулоза, фунги), саркоидоза</w:t>
            </w:r>
          </w:p>
        </w:tc>
        <w:tc>
          <w:tcPr>
            <w:tcW w:w="2790" w:type="dxa"/>
          </w:tcPr>
          <w:p w:rsidR="000434A5" w:rsidRPr="00DC5FC7" w:rsidRDefault="002338B9" w:rsidP="00EA5FC3">
            <w:pPr>
              <w:rPr>
                <w:rFonts w:ascii="Macedonian Tms" w:hAnsi="Macedonian Tms" w:cs="MAC C Times"/>
                <w:color w:val="000000"/>
                <w:sz w:val="20"/>
                <w:szCs w:val="20"/>
                <w:highlight w:val="lightGray"/>
                <w:lang w:val="es-ES"/>
              </w:rPr>
            </w:pPr>
            <w:r>
              <w:rPr>
                <w:rFonts w:ascii="Macedonian Tms" w:hAnsi="Macedonian Tms" w:cs="MAC C Times"/>
                <w:color w:val="000000"/>
                <w:sz w:val="20"/>
                <w:szCs w:val="20"/>
                <w:highlight w:val="lightGray"/>
                <w:lang w:val="es-ES"/>
              </w:rPr>
              <w:t>Провери гликемија во тек на пункција</w:t>
            </w:r>
          </w:p>
        </w:tc>
      </w:tr>
      <w:tr w:rsidR="000434A5" w:rsidRPr="00606C16" w:rsidTr="00EA5FC3">
        <w:tc>
          <w:tcPr>
            <w:tcW w:w="1380" w:type="dxa"/>
          </w:tcPr>
          <w:p w:rsidR="000434A5" w:rsidRPr="00606C16"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Протеин</w:t>
            </w:r>
          </w:p>
        </w:tc>
        <w:tc>
          <w:tcPr>
            <w:tcW w:w="1890" w:type="dxa"/>
          </w:tcPr>
          <w:p w:rsidR="000434A5" w:rsidRPr="00606C16" w:rsidRDefault="002338B9" w:rsidP="00EA5FC3">
            <w:pPr>
              <w:spacing w:before="40" w:after="40"/>
              <w:jc w:val="center"/>
              <w:rPr>
                <w:rFonts w:ascii="MAC C Times" w:hAnsi="MAC C Times" w:cs="MAC C Times"/>
                <w:color w:val="000000"/>
                <w:sz w:val="20"/>
                <w:szCs w:val="20"/>
              </w:rPr>
            </w:pPr>
            <w:r>
              <w:rPr>
                <w:rFonts w:ascii="MAC C Times" w:hAnsi="MAC C Times" w:cs="MAC C Times"/>
                <w:color w:val="000000"/>
                <w:sz w:val="20"/>
                <w:szCs w:val="20"/>
              </w:rPr>
              <w:t>150-450</w:t>
            </w:r>
            <w:r>
              <w:rPr>
                <w:color w:val="000000"/>
                <w:sz w:val="20"/>
                <w:szCs w:val="20"/>
              </w:rPr>
              <w:t xml:space="preserve"> мг/л</w:t>
            </w:r>
          </w:p>
        </w:tc>
        <w:tc>
          <w:tcPr>
            <w:tcW w:w="3060" w:type="dxa"/>
          </w:tcPr>
          <w:p w:rsidR="000434A5" w:rsidRPr="00606C16" w:rsidRDefault="002338B9" w:rsidP="00EA5FC3">
            <w:pPr>
              <w:spacing w:before="40" w:after="40"/>
              <w:rPr>
                <w:rFonts w:ascii="Macedonian Tms" w:hAnsi="Macedonian Tms" w:cs="Macedonian Tms"/>
                <w:color w:val="000000"/>
                <w:sz w:val="20"/>
                <w:szCs w:val="20"/>
              </w:rPr>
            </w:pPr>
            <w:r>
              <w:rPr>
                <w:rFonts w:ascii="Macedonian Tms" w:hAnsi="Macedonian Tms" w:cs="Macedonian Tms"/>
                <w:b/>
                <w:sz w:val="20"/>
                <w:szCs w:val="20"/>
              </w:rPr>
              <w:t>Намалени:</w:t>
            </w:r>
            <w:r>
              <w:rPr>
                <w:rFonts w:ascii="Macedonian Tms" w:hAnsi="Macedonian Tms" w:cs="Macedonian Tms"/>
                <w:color w:val="000000"/>
                <w:sz w:val="20"/>
                <w:szCs w:val="20"/>
              </w:rPr>
              <w:t xml:space="preserve"> без практично значење.</w:t>
            </w:r>
          </w:p>
          <w:p w:rsidR="000434A5" w:rsidRPr="00606C16" w:rsidRDefault="002338B9" w:rsidP="00EA5FC3">
            <w:pPr>
              <w:spacing w:before="40" w:after="40"/>
              <w:rPr>
                <w:rFonts w:ascii="Macedonian Tms" w:hAnsi="Macedonian Tms" w:cs="Macedonian Tms"/>
                <w:color w:val="000000"/>
                <w:sz w:val="20"/>
                <w:szCs w:val="20"/>
                <w:lang w:val="es-ES"/>
              </w:rPr>
            </w:pPr>
            <w:r>
              <w:rPr>
                <w:rFonts w:ascii="Macedonian Tms" w:hAnsi="Macedonian Tms" w:cs="Macedonian Tms"/>
                <w:b/>
                <w:color w:val="000000"/>
                <w:sz w:val="20"/>
                <w:szCs w:val="20"/>
                <w:lang w:val="es-ES"/>
              </w:rPr>
              <w:t>Зголемени</w:t>
            </w:r>
            <w:r>
              <w:rPr>
                <w:rFonts w:ascii="Macedonian Tms" w:hAnsi="Macedonian Tms" w:cs="Macedonian Tms"/>
                <w:color w:val="000000"/>
                <w:sz w:val="20"/>
                <w:szCs w:val="20"/>
                <w:lang w:val="es-ES"/>
              </w:rPr>
              <w:t xml:space="preserve">: висока концентрација на протеини (на пр. </w:t>
            </w:r>
            <w:r>
              <w:rPr>
                <w:color w:val="000000"/>
                <w:sz w:val="20"/>
                <w:szCs w:val="20"/>
                <w:lang w:val="es-ES"/>
              </w:rPr>
              <w:t>мѕелома</w:t>
            </w:r>
            <w:r>
              <w:rPr>
                <w:rFonts w:ascii="Macedonian Tms" w:hAnsi="Macedonian Tms" w:cs="Macedonian Tms"/>
                <w:color w:val="000000"/>
                <w:sz w:val="20"/>
                <w:szCs w:val="20"/>
                <w:lang w:val="es-ES"/>
              </w:rPr>
              <w:t>), оштетување на крвноликворната бариера (на пр. застој  на ликвор), зголемена синтеза на антитела во ЦНС (пр. МС); дијабет. Кај возрасните концентрацијата на протеини може да е зголемена без патологија; инфаркт на мозокот, крварење, тумори, полирадикулит, енцефалит, менингит, нарушување во циркулацијата на ЦНС, неколку дегенеративни заболувања.</w:t>
            </w:r>
          </w:p>
        </w:tc>
        <w:tc>
          <w:tcPr>
            <w:tcW w:w="2790" w:type="dxa"/>
          </w:tcPr>
          <w:p w:rsidR="000434A5" w:rsidRPr="00606C16" w:rsidRDefault="002338B9" w:rsidP="00EA5FC3">
            <w:pPr>
              <w:spacing w:before="40" w:after="40"/>
              <w:rPr>
                <w:rFonts w:ascii="Macedonian Tms" w:hAnsi="Macedonian Tms" w:cs="Macedonian Tms"/>
                <w:color w:val="000000"/>
                <w:sz w:val="20"/>
                <w:szCs w:val="20"/>
              </w:rPr>
            </w:pPr>
            <w:r>
              <w:rPr>
                <w:rFonts w:ascii="Macedonian Tms" w:hAnsi="Macedonian Tms" w:cs="Macedonian Tms"/>
                <w:color w:val="000000"/>
                <w:sz w:val="20"/>
                <w:szCs w:val="20"/>
              </w:rPr>
              <w:t xml:space="preserve">Олигоколнални </w:t>
            </w:r>
            <w:r>
              <w:rPr>
                <w:color w:val="000000"/>
                <w:sz w:val="20"/>
                <w:szCs w:val="20"/>
              </w:rPr>
              <w:t>ИгГ</w:t>
            </w:r>
            <w:r>
              <w:rPr>
                <w:rFonts w:ascii="Macedonian Tms" w:hAnsi="Macedonian Tms" w:cs="Macedonian Tms"/>
                <w:color w:val="000000"/>
                <w:sz w:val="20"/>
                <w:szCs w:val="20"/>
              </w:rPr>
              <w:t>-ленти: кај околу 90%</w:t>
            </w:r>
          </w:p>
          <w:p w:rsidR="000434A5" w:rsidRPr="00606C16" w:rsidRDefault="002338B9" w:rsidP="00EA5FC3">
            <w:pPr>
              <w:pStyle w:val="FootnoteText"/>
              <w:spacing w:before="40" w:after="40"/>
              <w:rPr>
                <w:rFonts w:ascii="Macedonian Tms" w:hAnsi="Macedonian Tms" w:cs="Macedonian Tms"/>
                <w:color w:val="000000"/>
                <w:lang w:val="en-AU"/>
              </w:rPr>
            </w:pPr>
            <w:r>
              <w:rPr>
                <w:rFonts w:ascii="Macedonian Tms" w:hAnsi="Macedonian Tms" w:cs="Macedonian Tms"/>
                <w:color w:val="000000"/>
                <w:lang w:val="en-AU"/>
              </w:rPr>
              <w:t xml:space="preserve">со МС, кај хронични инфекции или како последица на одредена инфекција.  </w:t>
            </w:r>
          </w:p>
        </w:tc>
      </w:tr>
    </w:tbl>
    <w:p w:rsidR="000434A5" w:rsidRPr="00F533DE"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rPr>
        <w:t>КЛЕТКИ</w:t>
      </w:r>
    </w:p>
    <w:p w:rsidR="000434A5" w:rsidRDefault="002338B9" w:rsidP="000434A5">
      <w:pPr>
        <w:pStyle w:val="Heading4"/>
        <w:spacing w:before="0" w:after="360"/>
        <w:rPr>
          <w:rFonts w:ascii="Macedonian Tms" w:hAnsi="Macedonian Tms" w:cs="Macedonian Tms"/>
          <w:sz w:val="22"/>
          <w:szCs w:val="22"/>
        </w:rPr>
      </w:pPr>
      <w:r>
        <w:rPr>
          <w:rFonts w:ascii="Macedonian Tms" w:hAnsi="Macedonian Tms" w:cs="Macedonian Tms"/>
          <w:sz w:val="22"/>
          <w:szCs w:val="22"/>
        </w:rPr>
        <w:t>Еритроцити</w:t>
      </w:r>
    </w:p>
    <w:p w:rsidR="000434A5" w:rsidRPr="001876C9" w:rsidRDefault="002338B9" w:rsidP="00A623B0">
      <w:pPr>
        <w:numPr>
          <w:ilvl w:val="0"/>
          <w:numId w:val="559"/>
        </w:numPr>
        <w:jc w:val="both"/>
        <w:rPr>
          <w:rFonts w:ascii="Macedonian Tms" w:hAnsi="Macedonian Tms" w:cs="Macedonian Tms"/>
          <w:sz w:val="20"/>
          <w:szCs w:val="20"/>
        </w:rPr>
      </w:pPr>
      <w:r>
        <w:rPr>
          <w:rFonts w:ascii="Macedonian Tms" w:hAnsi="Macedonian Tms" w:cs="Macedonian Tms"/>
          <w:sz w:val="20"/>
          <w:szCs w:val="20"/>
        </w:rPr>
        <w:t>Нормално: 0;</w:t>
      </w:r>
    </w:p>
    <w:p w:rsidR="000434A5" w:rsidRPr="001876C9" w:rsidRDefault="002338B9" w:rsidP="00A623B0">
      <w:pPr>
        <w:numPr>
          <w:ilvl w:val="0"/>
          <w:numId w:val="559"/>
        </w:numPr>
        <w:jc w:val="both"/>
        <w:rPr>
          <w:rFonts w:ascii="Macedonian Tms" w:hAnsi="Macedonian Tms" w:cs="Macedonian Tms"/>
          <w:sz w:val="20"/>
          <w:szCs w:val="20"/>
        </w:rPr>
      </w:pPr>
      <w:r>
        <w:rPr>
          <w:rFonts w:ascii="Macedonian Tms" w:hAnsi="Macedonian Tms" w:cs="Macedonian Tms"/>
          <w:sz w:val="20"/>
          <w:szCs w:val="20"/>
        </w:rPr>
        <w:t>0-1000: често артефакт, но може да се појави и заради други состојби, како лесна хеморагија (инфаркт, енцефалит и сл.);</w:t>
      </w:r>
    </w:p>
    <w:p w:rsidR="000434A5" w:rsidRPr="001876C9" w:rsidRDefault="002338B9" w:rsidP="00A623B0">
      <w:pPr>
        <w:numPr>
          <w:ilvl w:val="0"/>
          <w:numId w:val="559"/>
        </w:numPr>
        <w:jc w:val="both"/>
        <w:rPr>
          <w:rFonts w:ascii="Macedonian Tms" w:hAnsi="Macedonian Tms" w:cs="Macedonian Tms"/>
          <w:sz w:val="20"/>
          <w:szCs w:val="20"/>
        </w:rPr>
      </w:pPr>
      <w:r>
        <w:rPr>
          <w:rFonts w:ascii="Macedonian Tms" w:hAnsi="Macedonian Tms" w:cs="Macedonian Tms"/>
          <w:sz w:val="20"/>
          <w:szCs w:val="20"/>
        </w:rPr>
        <w:t xml:space="preserve">1000 </w:t>
      </w:r>
      <w:r w:rsidR="000434A5" w:rsidRPr="001876C9">
        <w:rPr>
          <w:rFonts w:ascii="Macedonian Tms" w:hAnsi="Macedonian Tms" w:cs="Macedonian Tms"/>
          <w:sz w:val="20"/>
          <w:szCs w:val="20"/>
        </w:rPr>
        <w:sym w:font="Symbol" w:char="F0AE"/>
      </w:r>
      <w:r>
        <w:rPr>
          <w:rFonts w:ascii="Macedonian Tms" w:hAnsi="Macedonian Tms" w:cs="Macedonian Tms"/>
          <w:sz w:val="20"/>
          <w:szCs w:val="20"/>
        </w:rPr>
        <w:t xml:space="preserve"> 100 000: хеморагија.</w:t>
      </w:r>
    </w:p>
    <w:p w:rsidR="000434A5" w:rsidRDefault="002338B9" w:rsidP="000434A5">
      <w:pPr>
        <w:pStyle w:val="Heading4"/>
        <w:spacing w:before="360" w:after="360"/>
        <w:rPr>
          <w:rFonts w:ascii="Macedonian Tms" w:hAnsi="Macedonian Tms" w:cs="Macedonian Tms"/>
          <w:sz w:val="22"/>
          <w:szCs w:val="22"/>
          <w:lang w:val="pl-PL"/>
        </w:rPr>
      </w:pPr>
      <w:r>
        <w:rPr>
          <w:rFonts w:ascii="Macedonian Tms" w:hAnsi="Macedonian Tms" w:cs="Macedonian Tms"/>
          <w:sz w:val="22"/>
          <w:szCs w:val="22"/>
          <w:lang w:val="pl-PL"/>
        </w:rPr>
        <w:t>Релативни концентрации на албуминот во ливорот и серумот</w:t>
      </w:r>
    </w:p>
    <w:p w:rsidR="000434A5" w:rsidRPr="001876C9" w:rsidRDefault="002338B9" w:rsidP="000434A5">
      <w:pPr>
        <w:pStyle w:val="StyleJustified"/>
        <w:numPr>
          <w:ilvl w:val="1"/>
          <w:numId w:val="71"/>
        </w:numPr>
        <w:tabs>
          <w:tab w:val="clear" w:pos="714"/>
          <w:tab w:val="num" w:pos="357"/>
        </w:tabs>
        <w:ind w:left="360" w:hanging="360"/>
        <w:contextualSpacing/>
        <w:jc w:val="both"/>
        <w:rPr>
          <w:b/>
          <w:bCs/>
        </w:rPr>
      </w:pPr>
      <w:r>
        <w:t>Одреди ја функцијата на крвноликворната бариера.</w:t>
      </w:r>
    </w:p>
    <w:p w:rsidR="000434A5" w:rsidRPr="001876C9" w:rsidRDefault="002338B9" w:rsidP="000434A5">
      <w:pPr>
        <w:pStyle w:val="StyleJustified"/>
        <w:numPr>
          <w:ilvl w:val="1"/>
          <w:numId w:val="71"/>
        </w:numPr>
        <w:tabs>
          <w:tab w:val="clear" w:pos="714"/>
          <w:tab w:val="num" w:pos="357"/>
        </w:tabs>
        <w:ind w:left="360" w:hanging="360"/>
        <w:contextualSpacing/>
        <w:jc w:val="both"/>
        <w:rPr>
          <w:b/>
          <w:bCs/>
        </w:rPr>
      </w:pPr>
      <w:r>
        <w:t>Соодносот на концентрација на антителата ликвор/серум наспроти соодносот ликвор/серумски албумин ја одредува синтезата на антителата во ЦНС.</w:t>
      </w:r>
    </w:p>
    <w:p w:rsidR="000434A5" w:rsidRDefault="002338B9" w:rsidP="000434A5">
      <w:pPr>
        <w:pStyle w:val="Heading4"/>
        <w:spacing w:before="360" w:after="360"/>
        <w:rPr>
          <w:rFonts w:ascii="Macedonian Tms" w:hAnsi="Macedonian Tms" w:cs="Macedonian Tms"/>
          <w:sz w:val="22"/>
          <w:szCs w:val="22"/>
          <w:lang w:val="pl-PL"/>
        </w:rPr>
      </w:pPr>
      <w:r>
        <w:rPr>
          <w:rFonts w:ascii="Macedonian Tms" w:hAnsi="Macedonian Tms"/>
          <w:sz w:val="22"/>
          <w:szCs w:val="22"/>
          <w:lang w:val="pl-PL"/>
        </w:rPr>
        <w:t>Ликворен</w:t>
      </w:r>
      <w:r>
        <w:rPr>
          <w:sz w:val="22"/>
          <w:szCs w:val="22"/>
          <w:lang w:val="pl-PL"/>
        </w:rPr>
        <w:t xml:space="preserve"> ИгГ</w:t>
      </w:r>
      <w:r>
        <w:rPr>
          <w:rFonts w:ascii="Macedonian Tms" w:hAnsi="Macedonian Tms" w:cs="Macedonian Tms"/>
          <w:sz w:val="22"/>
          <w:szCs w:val="22"/>
          <w:lang w:val="pl-PL"/>
        </w:rPr>
        <w:t xml:space="preserve"> индекс</w:t>
      </w:r>
    </w:p>
    <w:p w:rsidR="000434A5" w:rsidRPr="001876C9" w:rsidRDefault="002338B9" w:rsidP="00A623B0">
      <w:pPr>
        <w:numPr>
          <w:ilvl w:val="0"/>
          <w:numId w:val="560"/>
        </w:numPr>
        <w:jc w:val="both"/>
        <w:rPr>
          <w:rFonts w:ascii="Macedonian Tms" w:hAnsi="Macedonian Tms" w:cs="Macedonian Tms"/>
          <w:sz w:val="20"/>
          <w:szCs w:val="20"/>
          <w:lang w:val="pl-PL"/>
        </w:rPr>
      </w:pPr>
      <w:r>
        <w:rPr>
          <w:rFonts w:ascii="Macedonian Tms" w:hAnsi="Macedonian Tms" w:cs="Macedonian Tms"/>
          <w:sz w:val="20"/>
          <w:szCs w:val="20"/>
          <w:lang w:val="pl-PL"/>
        </w:rPr>
        <w:t>Зголемен е кај МС, но може да биде зголемен и кај други инфламациски и инфективни  состојби.</w:t>
      </w:r>
    </w:p>
    <w:p w:rsidR="000434A5" w:rsidRDefault="002338B9" w:rsidP="000434A5">
      <w:pPr>
        <w:pStyle w:val="Heading4"/>
        <w:spacing w:before="360" w:after="360"/>
        <w:rPr>
          <w:rFonts w:ascii="Macedonian Tms" w:hAnsi="Macedonian Tms" w:cs="Macedonian Tms"/>
          <w:color w:val="0000FF"/>
          <w:sz w:val="22"/>
          <w:szCs w:val="22"/>
          <w:lang w:val="pl-PL"/>
        </w:rPr>
      </w:pPr>
      <w:r>
        <w:rPr>
          <w:rFonts w:ascii="Macedonian Tms" w:hAnsi="Macedonian Tms" w:cs="Macedonian Tms"/>
          <w:sz w:val="22"/>
          <w:szCs w:val="22"/>
          <w:lang w:val="pl-PL"/>
        </w:rPr>
        <w:t xml:space="preserve">Олигоклонални </w:t>
      </w:r>
      <w:r>
        <w:rPr>
          <w:sz w:val="22"/>
          <w:szCs w:val="22"/>
          <w:lang w:val="pl-PL"/>
        </w:rPr>
        <w:t>ИгГ</w:t>
      </w:r>
      <w:r>
        <w:rPr>
          <w:rFonts w:ascii="Macedonian Tms" w:hAnsi="Macedonian Tms" w:cs="Macedonian Tms"/>
          <w:sz w:val="22"/>
          <w:szCs w:val="22"/>
          <w:lang w:val="pl-PL"/>
        </w:rPr>
        <w:t xml:space="preserve"> ленти</w:t>
      </w:r>
    </w:p>
    <w:p w:rsidR="000434A5" w:rsidRPr="001876C9" w:rsidRDefault="002338B9" w:rsidP="000434A5">
      <w:pPr>
        <w:pStyle w:val="StyleJustified"/>
        <w:numPr>
          <w:ilvl w:val="1"/>
          <w:numId w:val="71"/>
        </w:numPr>
        <w:tabs>
          <w:tab w:val="clear" w:pos="714"/>
          <w:tab w:val="num" w:pos="357"/>
        </w:tabs>
        <w:ind w:left="360" w:hanging="360"/>
        <w:contextualSpacing/>
        <w:jc w:val="both"/>
      </w:pPr>
      <w:r>
        <w:t>Присутни се кај околу 90% од пациентите со МС и скоро кај сите пациенти со супакутен, склерозирачки  паненцефалит или менинговаскуларен сифилис.</w:t>
      </w:r>
    </w:p>
    <w:p w:rsidR="000434A5" w:rsidRDefault="002338B9" w:rsidP="000434A5">
      <w:pPr>
        <w:pStyle w:val="Heading4"/>
        <w:spacing w:before="360" w:after="360"/>
        <w:rPr>
          <w:rFonts w:ascii="Macedonian Tms" w:hAnsi="Macedonian Tms" w:cs="Macedonian Tms"/>
          <w:sz w:val="22"/>
          <w:szCs w:val="22"/>
        </w:rPr>
      </w:pPr>
      <w:r>
        <w:rPr>
          <w:sz w:val="22"/>
          <w:szCs w:val="22"/>
          <w:lang w:val="pl-PL"/>
        </w:rPr>
        <w:t xml:space="preserve">ТПХА </w:t>
      </w:r>
      <w:r>
        <w:rPr>
          <w:rFonts w:ascii="Macedonian Tms" w:hAnsi="Macedonian Tms" w:cs="Macedonian Tms"/>
          <w:sz w:val="22"/>
          <w:szCs w:val="22"/>
          <w:lang w:val="pl-PL"/>
        </w:rPr>
        <w:t>(</w:t>
      </w:r>
      <w:r>
        <w:rPr>
          <w:sz w:val="22"/>
          <w:szCs w:val="22"/>
        </w:rPr>
        <w:t>трепонемал хаемагглутинатион ассаѕ</w:t>
      </w:r>
      <w:r>
        <w:rPr>
          <w:rFonts w:ascii="Macedonian Tms" w:hAnsi="Macedonian Tms" w:cs="Macedonian Tms"/>
          <w:sz w:val="22"/>
          <w:szCs w:val="22"/>
        </w:rPr>
        <w:t>)-хемаглутинациски тест за трепонема</w:t>
      </w:r>
      <w:r w:rsidR="000434A5">
        <w:rPr>
          <w:rStyle w:val="FootnoteReference"/>
          <w:sz w:val="22"/>
          <w:szCs w:val="22"/>
        </w:rPr>
        <w:footnoteReference w:id="369"/>
      </w:r>
    </w:p>
    <w:p w:rsidR="000434A5" w:rsidRPr="001876C9" w:rsidRDefault="002338B9" w:rsidP="000434A5">
      <w:pPr>
        <w:pStyle w:val="StyleJustified"/>
        <w:numPr>
          <w:ilvl w:val="1"/>
          <w:numId w:val="71"/>
        </w:numPr>
        <w:tabs>
          <w:tab w:val="clear" w:pos="714"/>
          <w:tab w:val="num" w:pos="357"/>
        </w:tabs>
        <w:ind w:left="360" w:hanging="360"/>
        <w:contextualSpacing/>
        <w:jc w:val="both"/>
        <w:rPr>
          <w:b/>
          <w:bCs/>
          <w:u w:val="single"/>
        </w:rPr>
      </w:pPr>
      <w:r>
        <w:t>Најчесто  користен тест за одредување на сифилис во ЦСЛ.</w:t>
      </w:r>
    </w:p>
    <w:p w:rsidR="000434A5" w:rsidRPr="007631C4" w:rsidRDefault="002338B9" w:rsidP="000434A5">
      <w:pPr>
        <w:pStyle w:val="Heading4"/>
        <w:spacing w:before="360" w:after="360"/>
        <w:rPr>
          <w:rFonts w:ascii="Macedonian Tms" w:hAnsi="Macedonian Tms" w:cs="Macedonian Tms"/>
          <w:color w:val="0000FF"/>
          <w:sz w:val="22"/>
          <w:szCs w:val="22"/>
          <w:lang w:val="es-ES"/>
        </w:rPr>
      </w:pPr>
      <w:r>
        <w:rPr>
          <w:rFonts w:ascii="Macedonian Tms" w:hAnsi="Macedonian Tms" w:cs="Macedonian Tms"/>
          <w:sz w:val="22"/>
          <w:szCs w:val="22"/>
          <w:lang w:val="es-ES"/>
        </w:rPr>
        <w:t xml:space="preserve">Ексфолирани клетки во ЦСЛ </w:t>
      </w:r>
    </w:p>
    <w:p w:rsidR="000434A5" w:rsidRPr="001876C9" w:rsidRDefault="002338B9" w:rsidP="00A623B0">
      <w:pPr>
        <w:numPr>
          <w:ilvl w:val="0"/>
          <w:numId w:val="561"/>
        </w:numPr>
        <w:tabs>
          <w:tab w:val="decimal" w:pos="360"/>
        </w:tabs>
        <w:jc w:val="both"/>
        <w:rPr>
          <w:rFonts w:ascii="Macedonian Tms" w:hAnsi="Macedonian Tms" w:cs="Macedonian Tms"/>
          <w:sz w:val="20"/>
          <w:szCs w:val="20"/>
          <w:lang w:val="es-ES"/>
        </w:rPr>
      </w:pPr>
      <w:r>
        <w:rPr>
          <w:rFonts w:ascii="Macedonian Tms" w:hAnsi="Macedonian Tms" w:cs="Macedonian Tms"/>
          <w:sz w:val="20"/>
          <w:szCs w:val="20"/>
          <w:lang w:val="es-ES"/>
        </w:rPr>
        <w:t>Даваат варијабилни информации кои зависат од лабораториските техники кои се користат.</w:t>
      </w:r>
    </w:p>
    <w:p w:rsidR="000434A5" w:rsidRPr="001876C9" w:rsidRDefault="002338B9" w:rsidP="00A623B0">
      <w:pPr>
        <w:numPr>
          <w:ilvl w:val="0"/>
          <w:numId w:val="561"/>
        </w:numPr>
        <w:tabs>
          <w:tab w:val="decimal" w:pos="360"/>
        </w:tabs>
        <w:jc w:val="both"/>
        <w:rPr>
          <w:rFonts w:ascii="Macedonian Tms" w:hAnsi="Macedonian Tms" w:cs="Macedonian Tms"/>
          <w:sz w:val="20"/>
          <w:szCs w:val="20"/>
        </w:rPr>
      </w:pPr>
      <w:r>
        <w:rPr>
          <w:rFonts w:ascii="Macedonian Tms" w:hAnsi="Macedonian Tms" w:cs="Macedonian Tms"/>
          <w:sz w:val="20"/>
          <w:szCs w:val="20"/>
        </w:rPr>
        <w:t>Наоди:</w:t>
      </w:r>
    </w:p>
    <w:p w:rsidR="000434A5" w:rsidRPr="001876C9" w:rsidRDefault="002338B9" w:rsidP="00A623B0">
      <w:pPr>
        <w:numPr>
          <w:ilvl w:val="0"/>
          <w:numId w:val="562"/>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Малигни клетки се најдени кај менингеалната карциноматоза (можеби се потребни неколку примероци) и кај леукемијата со промени во ЦНС, но ретко кај примарните мозочни неоплазми.</w:t>
      </w:r>
    </w:p>
    <w:p w:rsidR="000434A5" w:rsidRPr="001876C9" w:rsidRDefault="002338B9" w:rsidP="00A623B0">
      <w:pPr>
        <w:numPr>
          <w:ilvl w:val="0"/>
          <w:numId w:val="562"/>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После хеморагија: најпрво се јавуваат еритрофаги, потоа сидерофаги (дури и до 6 месеци).</w:t>
      </w:r>
    </w:p>
    <w:p w:rsidR="000434A5" w:rsidRPr="001876C9" w:rsidRDefault="002338B9" w:rsidP="00A623B0">
      <w:pPr>
        <w:numPr>
          <w:ilvl w:val="0"/>
          <w:numId w:val="562"/>
        </w:numPr>
        <w:tabs>
          <w:tab w:val="clear" w:pos="360"/>
          <w:tab w:val="num" w:pos="717"/>
        </w:tabs>
        <w:ind w:left="714"/>
        <w:jc w:val="both"/>
        <w:rPr>
          <w:rFonts w:ascii="Macedonian Tms" w:hAnsi="Macedonian Tms" w:cs="Macedonian Tms"/>
          <w:sz w:val="20"/>
          <w:szCs w:val="20"/>
          <w:lang w:val="es-ES"/>
        </w:rPr>
      </w:pPr>
      <w:r>
        <w:rPr>
          <w:rFonts w:ascii="Macedonian Tms" w:hAnsi="Macedonian Tms" w:cs="Macedonian Tms"/>
          <w:sz w:val="20"/>
          <w:szCs w:val="20"/>
          <w:lang w:val="es-ES"/>
        </w:rPr>
        <w:t>Плазма клетките упатуваат на имунолошки одговор во ЦНС како, на пример, кај  МС; многу почест наод кај МС е т.н. лимфоидна реакција.</w:t>
      </w:r>
    </w:p>
    <w:p w:rsidR="000434A5" w:rsidRPr="001876C9" w:rsidRDefault="002338B9" w:rsidP="00A623B0">
      <w:pPr>
        <w:numPr>
          <w:ilvl w:val="0"/>
          <w:numId w:val="562"/>
        </w:numPr>
        <w:tabs>
          <w:tab w:val="clear" w:pos="360"/>
          <w:tab w:val="num" w:pos="717"/>
        </w:tabs>
        <w:ind w:left="714"/>
        <w:jc w:val="both"/>
        <w:rPr>
          <w:rFonts w:ascii="Macedonian Tms" w:hAnsi="Macedonian Tms" w:cs="Macedonian Tms"/>
          <w:sz w:val="20"/>
          <w:szCs w:val="20"/>
          <w:lang w:val="pl-PL"/>
        </w:rPr>
      </w:pPr>
      <w:r>
        <w:rPr>
          <w:rFonts w:ascii="Macedonian Tms" w:hAnsi="Macedonian Tms" w:cs="Macedonian Tms"/>
          <w:sz w:val="20"/>
          <w:szCs w:val="20"/>
          <w:lang w:val="pl-PL"/>
        </w:rPr>
        <w:t>Присуството на липофаги укажува на оштетување на мозочното ткиво.</w:t>
      </w:r>
    </w:p>
    <w:p w:rsidR="000434A5" w:rsidRDefault="002338B9" w:rsidP="000434A5">
      <w:pPr>
        <w:pStyle w:val="StyleJustified"/>
        <w:numPr>
          <w:ilvl w:val="1"/>
          <w:numId w:val="71"/>
        </w:numPr>
        <w:tabs>
          <w:tab w:val="clear" w:pos="714"/>
          <w:tab w:val="num" w:pos="357"/>
        </w:tabs>
        <w:ind w:left="720" w:hanging="360"/>
        <w:contextualSpacing/>
        <w:jc w:val="both"/>
        <w:rPr>
          <w:rFonts w:ascii="MAC C Times" w:hAnsi="MAC C Times" w:cs="MAC C Times"/>
        </w:rPr>
      </w:pPr>
      <w:r>
        <w:t>Кај инфекциите на ЦНС, независно од причината, постојат три фази на клеточен наод на  ЦСЛ:</w:t>
      </w:r>
    </w:p>
    <w:p w:rsidR="000434A5" w:rsidRPr="001876C9" w:rsidRDefault="002338B9" w:rsidP="00A623B0">
      <w:pPr>
        <w:numPr>
          <w:ilvl w:val="0"/>
          <w:numId w:val="563"/>
        </w:numPr>
        <w:tabs>
          <w:tab w:val="clear" w:pos="360"/>
          <w:tab w:val="num" w:pos="1074"/>
        </w:tabs>
        <w:ind w:left="1071"/>
        <w:jc w:val="both"/>
        <w:rPr>
          <w:rFonts w:ascii="Macedonian Tms" w:hAnsi="Macedonian Tms" w:cs="Macedonian Tms"/>
          <w:sz w:val="20"/>
          <w:szCs w:val="20"/>
          <w:lang w:val="pl-PL"/>
        </w:rPr>
      </w:pPr>
      <w:r>
        <w:rPr>
          <w:rFonts w:ascii="Macedonian Tms" w:hAnsi="Macedonian Tms" w:cs="Macedonian Tms"/>
          <w:sz w:val="20"/>
          <w:szCs w:val="20"/>
          <w:lang w:val="pl-PL"/>
        </w:rPr>
        <w:t>Неутрофилна или ексудативна фаза;</w:t>
      </w:r>
    </w:p>
    <w:p w:rsidR="000434A5" w:rsidRPr="00FE3210" w:rsidRDefault="002338B9" w:rsidP="00A623B0">
      <w:pPr>
        <w:numPr>
          <w:ilvl w:val="0"/>
          <w:numId w:val="563"/>
        </w:numPr>
        <w:tabs>
          <w:tab w:val="clear" w:pos="360"/>
          <w:tab w:val="num" w:pos="1074"/>
        </w:tabs>
        <w:ind w:left="1071"/>
        <w:jc w:val="both"/>
        <w:rPr>
          <w:rFonts w:ascii="Macedonian Tms" w:hAnsi="Macedonian Tms" w:cs="Macedonian Tms"/>
          <w:sz w:val="20"/>
          <w:szCs w:val="20"/>
          <w:lang w:val="pl-PL"/>
        </w:rPr>
      </w:pPr>
      <w:r>
        <w:rPr>
          <w:rFonts w:ascii="Macedonian Tms" w:hAnsi="Macedonian Tms" w:cs="Macedonian Tms"/>
          <w:sz w:val="20"/>
          <w:szCs w:val="20"/>
          <w:lang w:val="pl-PL"/>
        </w:rPr>
        <w:t>Лимфоцитна или пролиферативна фаза;</w:t>
      </w:r>
    </w:p>
    <w:p w:rsidR="000434A5" w:rsidRPr="00FE3210" w:rsidRDefault="002338B9" w:rsidP="00A623B0">
      <w:pPr>
        <w:numPr>
          <w:ilvl w:val="0"/>
          <w:numId w:val="563"/>
        </w:numPr>
        <w:tabs>
          <w:tab w:val="clear" w:pos="360"/>
          <w:tab w:val="num" w:pos="1074"/>
        </w:tabs>
        <w:ind w:left="1071"/>
        <w:jc w:val="both"/>
        <w:rPr>
          <w:rFonts w:ascii="Macedonian Tms" w:hAnsi="Macedonian Tms" w:cs="Macedonian Tms"/>
          <w:sz w:val="20"/>
          <w:szCs w:val="20"/>
          <w:lang w:val="pl-PL"/>
        </w:rPr>
      </w:pPr>
      <w:r>
        <w:rPr>
          <w:rFonts w:ascii="Macedonian Tms" w:hAnsi="Macedonian Tms" w:cs="Macedonian Tms"/>
          <w:sz w:val="20"/>
          <w:szCs w:val="20"/>
        </w:rPr>
        <w:t>Мононуклеарна или фагоцитна фаза.</w:t>
      </w:r>
    </w:p>
    <w:p w:rsidR="000434A5" w:rsidRPr="00101F46"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lang w:val="en-US"/>
        </w:rPr>
        <w:t>РЕФЕРЕНЦИ</w:t>
      </w:r>
    </w:p>
    <w:p w:rsidR="000434A5" w:rsidRPr="00591A95" w:rsidRDefault="002338B9" w:rsidP="00A623B0">
      <w:pPr>
        <w:pStyle w:val="ListParagraph"/>
        <w:numPr>
          <w:ilvl w:val="0"/>
          <w:numId w:val="564"/>
        </w:numPr>
        <w:ind w:left="360"/>
        <w:jc w:val="both"/>
        <w:rPr>
          <w:sz w:val="20"/>
          <w:szCs w:val="20"/>
          <w:highlight w:val="lightGray"/>
        </w:rPr>
      </w:pPr>
      <w:r>
        <w:rPr>
          <w:sz w:val="20"/>
          <w:szCs w:val="20"/>
          <w:highlight w:val="lightGray"/>
        </w:rPr>
        <w:t xml:space="preserve">Боонмак П, Боонмак С. Епидурал блоод патцхинг фор превентинг анд треатинг пост-дурал пунцтуре хеадацхе. Цоцхране Датабасе Сѕст Рев 2010 Јан 20;(1):ЦД001791. </w:t>
      </w:r>
      <w:hyperlink r:id="rId475" w:tgtFrame="_tab" w:tooltip="PMID: 20091522" w:history="1">
        <w:r w:rsidR="000434A5" w:rsidRPr="00591A95">
          <w:rPr>
            <w:rStyle w:val="title1"/>
            <w:b/>
            <w:bCs/>
            <w:spacing w:val="-12"/>
            <w:sz w:val="20"/>
            <w:szCs w:val="20"/>
            <w:highlight w:val="lightGray"/>
          </w:rPr>
          <w:t>«PMID: 20091522»</w:t>
        </w:r>
        <w:r>
          <w:rPr>
            <w:rStyle w:val="text"/>
            <w:b/>
            <w:bCs/>
            <w:spacing w:val="-12"/>
            <w:highlight w:val="lightGray"/>
          </w:rPr>
          <w:t>ПубМед</w:t>
        </w:r>
      </w:hyperlink>
    </w:p>
    <w:p w:rsidR="000434A5" w:rsidRPr="00591A95" w:rsidRDefault="002338B9" w:rsidP="00A623B0">
      <w:pPr>
        <w:pStyle w:val="ListParagraph"/>
        <w:numPr>
          <w:ilvl w:val="0"/>
          <w:numId w:val="564"/>
        </w:numPr>
        <w:ind w:left="360"/>
        <w:jc w:val="both"/>
        <w:rPr>
          <w:sz w:val="20"/>
          <w:szCs w:val="20"/>
          <w:highlight w:val="lightGray"/>
        </w:rPr>
      </w:pPr>
      <w:r>
        <w:rPr>
          <w:sz w:val="20"/>
          <w:szCs w:val="20"/>
          <w:highlight w:val="lightGray"/>
        </w:rPr>
        <w:t>Басурто Она Џ, Март</w:t>
      </w:r>
      <w:r w:rsidR="000434A5" w:rsidRPr="00591A95">
        <w:rPr>
          <w:sz w:val="20"/>
          <w:szCs w:val="20"/>
          <w:highlight w:val="lightGray"/>
        </w:rPr>
        <w:t>í</w:t>
      </w:r>
      <w:r>
        <w:rPr>
          <w:sz w:val="20"/>
          <w:szCs w:val="20"/>
          <w:highlight w:val="lightGray"/>
        </w:rPr>
        <w:t>нез Гарц</w:t>
      </w:r>
      <w:r w:rsidR="000434A5" w:rsidRPr="00591A95">
        <w:rPr>
          <w:sz w:val="20"/>
          <w:szCs w:val="20"/>
          <w:highlight w:val="lightGray"/>
        </w:rPr>
        <w:t>í</w:t>
      </w:r>
      <w:r>
        <w:rPr>
          <w:sz w:val="20"/>
          <w:szCs w:val="20"/>
          <w:highlight w:val="lightGray"/>
        </w:rPr>
        <w:t>а Л, Сол</w:t>
      </w:r>
      <w:r w:rsidR="000434A5" w:rsidRPr="00591A95">
        <w:rPr>
          <w:sz w:val="20"/>
          <w:szCs w:val="20"/>
          <w:highlight w:val="lightGray"/>
        </w:rPr>
        <w:t>à</w:t>
      </w:r>
      <w:r>
        <w:rPr>
          <w:sz w:val="20"/>
          <w:szCs w:val="20"/>
          <w:highlight w:val="lightGray"/>
        </w:rPr>
        <w:t xml:space="preserve"> И ет ал. Друг тхерапѕ фор треатинг пост-дурал пунцтуре хеадацхе. Цоцхране Датабасе Сѕст Рев 2011;(8):ЦД007887. </w:t>
      </w:r>
      <w:hyperlink r:id="rId476" w:tgtFrame="_tab" w:tooltip="PMID: 21833962" w:history="1">
        <w:r w:rsidR="000434A5" w:rsidRPr="00591A95">
          <w:rPr>
            <w:rStyle w:val="title1"/>
            <w:b/>
            <w:bCs/>
            <w:spacing w:val="-12"/>
            <w:sz w:val="20"/>
            <w:szCs w:val="20"/>
            <w:highlight w:val="lightGray"/>
          </w:rPr>
          <w:t>«PMID: 21833962»</w:t>
        </w:r>
        <w:r>
          <w:rPr>
            <w:rStyle w:val="text"/>
            <w:b/>
            <w:bCs/>
            <w:spacing w:val="-12"/>
            <w:highlight w:val="lightGray"/>
          </w:rPr>
          <w:t>ПубМед</w:t>
        </w:r>
      </w:hyperlink>
    </w:p>
    <w:p w:rsidR="000434A5" w:rsidRPr="00591A95" w:rsidRDefault="002338B9" w:rsidP="00A623B0">
      <w:pPr>
        <w:pStyle w:val="ListParagraph"/>
        <w:numPr>
          <w:ilvl w:val="0"/>
          <w:numId w:val="564"/>
        </w:numPr>
        <w:ind w:left="360"/>
        <w:jc w:val="both"/>
        <w:rPr>
          <w:sz w:val="20"/>
          <w:szCs w:val="20"/>
          <w:highlight w:val="lightGray"/>
        </w:rPr>
      </w:pPr>
      <w:r>
        <w:rPr>
          <w:sz w:val="20"/>
          <w:szCs w:val="20"/>
          <w:highlight w:val="lightGray"/>
        </w:rPr>
        <w:t xml:space="preserve">Аллен Ц, Гласзиоу П, Дел Мар Ц. Бед рест: а потентиаллѕ хармфул треатмент неединг море царефул евалуатион. Ланцет 1999 Оцт 9;354(9186):1229-33. </w:t>
      </w:r>
      <w:hyperlink r:id="rId477" w:tgtFrame="_tab" w:tooltip="PMID: 10520630" w:history="1">
        <w:r w:rsidR="000434A5" w:rsidRPr="00591A95">
          <w:rPr>
            <w:rStyle w:val="title1"/>
            <w:b/>
            <w:bCs/>
            <w:spacing w:val="-12"/>
            <w:sz w:val="20"/>
            <w:szCs w:val="20"/>
            <w:highlight w:val="lightGray"/>
          </w:rPr>
          <w:t>«PMID: 10520630»</w:t>
        </w:r>
        <w:r>
          <w:rPr>
            <w:rStyle w:val="text"/>
            <w:b/>
            <w:bCs/>
            <w:spacing w:val="-12"/>
            <w:highlight w:val="lightGray"/>
          </w:rPr>
          <w:t>ПубМед</w:t>
        </w:r>
      </w:hyperlink>
      <w:r>
        <w:rPr>
          <w:sz w:val="20"/>
          <w:szCs w:val="20"/>
          <w:highlight w:val="lightGray"/>
        </w:rPr>
        <w:t xml:space="preserve"> </w:t>
      </w:r>
      <w:hyperlink r:id="rId478" w:tgtFrame="_tab" w:tooltip="DARE-11999009726" w:history="1">
        <w:r w:rsidR="000434A5" w:rsidRPr="00591A95">
          <w:rPr>
            <w:rStyle w:val="title1"/>
            <w:b/>
            <w:bCs/>
            <w:spacing w:val="-12"/>
            <w:sz w:val="20"/>
            <w:szCs w:val="20"/>
            <w:highlight w:val="lightGray"/>
          </w:rPr>
          <w:t>«DARE-11999009726»</w:t>
        </w:r>
        <w:r>
          <w:rPr>
            <w:rStyle w:val="text"/>
            <w:b/>
            <w:bCs/>
            <w:spacing w:val="-12"/>
            <w:highlight w:val="lightGray"/>
          </w:rPr>
          <w:t>ДАРЕ</w:t>
        </w:r>
      </w:hyperlink>
    </w:p>
    <w:p w:rsidR="000434A5" w:rsidRPr="00591A95" w:rsidRDefault="002338B9" w:rsidP="00A623B0">
      <w:pPr>
        <w:pStyle w:val="ListParagraph"/>
        <w:numPr>
          <w:ilvl w:val="0"/>
          <w:numId w:val="564"/>
        </w:numPr>
        <w:ind w:left="360"/>
        <w:jc w:val="both"/>
        <w:rPr>
          <w:sz w:val="20"/>
          <w:szCs w:val="20"/>
          <w:highlight w:val="lightGray"/>
        </w:rPr>
      </w:pPr>
      <w:r>
        <w:rPr>
          <w:sz w:val="20"/>
          <w:szCs w:val="20"/>
          <w:highlight w:val="lightGray"/>
        </w:rPr>
        <w:t xml:space="preserve">Аутхорс: Кари-Пекка Саастамоинен Превиоус аутхорс: Матти Ииванаинен анд Марјаана Луисто Артицле ИД: ебм00739 (036.017) </w:t>
      </w:r>
      <w:r w:rsidR="000434A5" w:rsidRPr="00591A95">
        <w:rPr>
          <w:sz w:val="20"/>
          <w:szCs w:val="20"/>
          <w:highlight w:val="lightGray"/>
        </w:rPr>
        <w:t>©</w:t>
      </w:r>
      <w:r>
        <w:rPr>
          <w:sz w:val="20"/>
          <w:szCs w:val="20"/>
          <w:highlight w:val="lightGray"/>
        </w:rPr>
        <w:t xml:space="preserve"> 2012 Дуодецим Медицал Публицатионс Лтд</w:t>
      </w:r>
    </w:p>
    <w:p w:rsidR="000434A5" w:rsidRPr="00101F46" w:rsidRDefault="000434A5" w:rsidP="000434A5">
      <w:pPr>
        <w:spacing w:line="300" w:lineRule="auto"/>
        <w:rPr>
          <w:sz w:val="20"/>
          <w:szCs w:val="20"/>
        </w:rPr>
      </w:pPr>
    </w:p>
    <w:p w:rsidR="000434A5" w:rsidRPr="00FE3210" w:rsidRDefault="002338B9" w:rsidP="00A623B0">
      <w:pPr>
        <w:pStyle w:val="Heading1"/>
        <w:keepNext w:val="0"/>
        <w:numPr>
          <w:ilvl w:val="0"/>
          <w:numId w:val="496"/>
        </w:numPr>
        <w:spacing w:before="0" w:after="0"/>
        <w:rPr>
          <w:rFonts w:ascii="Times New Roman" w:hAnsi="Times New Roman" w:cs="Times New Roman"/>
          <w:sz w:val="20"/>
          <w:szCs w:val="20"/>
        </w:rPr>
      </w:pPr>
      <w:r>
        <w:rPr>
          <w:rFonts w:ascii="Times New Roman" w:hAnsi="Times New Roman" w:cs="Times New Roman"/>
          <w:sz w:val="20"/>
          <w:szCs w:val="20"/>
        </w:rPr>
        <w:t xml:space="preserve">ЕБМ Гуиделинес, </w:t>
      </w:r>
      <w:r>
        <w:rPr>
          <w:rFonts w:ascii="Times New Roman" w:hAnsi="Times New Roman" w:cs="Times New Roman"/>
          <w:sz w:val="20"/>
          <w:szCs w:val="20"/>
          <w:highlight w:val="lightGray"/>
        </w:rPr>
        <w:t>02.12.2009</w:t>
      </w:r>
      <w:r>
        <w:rPr>
          <w:rFonts w:ascii="Times New Roman" w:hAnsi="Times New Roman" w:cs="Times New Roman"/>
          <w:sz w:val="20"/>
          <w:szCs w:val="20"/>
        </w:rPr>
        <w:t xml:space="preserve">, </w:t>
      </w:r>
      <w:r>
        <w:rPr>
          <w:rFonts w:ascii="Times New Roman" w:hAnsi="Times New Roman" w:cs="Times New Roman"/>
          <w:sz w:val="20"/>
          <w:szCs w:val="20"/>
          <w:highlight w:val="lightGray"/>
          <w:u w:val="single"/>
        </w:rPr>
        <w:t>њњњ.ебм-гуиделинес.цом</w:t>
      </w:r>
      <w:r>
        <w:rPr>
          <w:rFonts w:ascii="Times New Roman" w:hAnsi="Times New Roman" w:cs="Times New Roman"/>
          <w:sz w:val="20"/>
          <w:szCs w:val="20"/>
        </w:rPr>
        <w:tab/>
      </w:r>
      <w:r>
        <w:rPr>
          <w:rFonts w:ascii="Times New Roman" w:hAnsi="Times New Roman" w:cs="Times New Roman"/>
          <w:sz w:val="20"/>
          <w:szCs w:val="20"/>
        </w:rPr>
        <w:tab/>
      </w:r>
    </w:p>
    <w:p w:rsidR="000434A5" w:rsidRPr="007631C4" w:rsidRDefault="002338B9" w:rsidP="00A623B0">
      <w:pPr>
        <w:pStyle w:val="Heading1"/>
        <w:keepNext w:val="0"/>
        <w:numPr>
          <w:ilvl w:val="0"/>
          <w:numId w:val="496"/>
        </w:numPr>
        <w:spacing w:before="0" w:after="0"/>
        <w:rPr>
          <w:rFonts w:ascii="Macedonian Tms" w:hAnsi="Macedonian Tms" w:cs="Macedonian Tms"/>
          <w:sz w:val="20"/>
          <w:szCs w:val="20"/>
          <w:lang w:val="es-ES"/>
        </w:rPr>
      </w:pPr>
      <w:r>
        <w:rPr>
          <w:rFonts w:ascii="Macedonian Tms" w:hAnsi="Macedonian Tms" w:cs="Macedonian Tms"/>
          <w:sz w:val="20"/>
          <w:szCs w:val="20"/>
          <w:lang w:val="es-ES"/>
        </w:rPr>
        <w:t>Упатството треба да се ажурира еднаш на 5 години.</w:t>
      </w:r>
    </w:p>
    <w:p w:rsidR="000434A5" w:rsidRDefault="002338B9" w:rsidP="00A623B0">
      <w:pPr>
        <w:pStyle w:val="Heading1"/>
        <w:keepNext w:val="0"/>
        <w:numPr>
          <w:ilvl w:val="0"/>
          <w:numId w:val="496"/>
        </w:numPr>
        <w:spacing w:before="0" w:after="0"/>
        <w:rPr>
          <w:rFonts w:ascii="Macedonian Tms" w:hAnsi="Macedonian Tms" w:cs="Macedonian Tms"/>
          <w:sz w:val="20"/>
          <w:szCs w:val="20"/>
        </w:rPr>
      </w:pPr>
      <w:r>
        <w:rPr>
          <w:rFonts w:ascii="Macedonian Tms" w:hAnsi="Macedonian Tms" w:cs="Macedonian Tms"/>
          <w:sz w:val="20"/>
          <w:szCs w:val="20"/>
        </w:rPr>
        <w:t xml:space="preserve">Предвидено следно ажурирање до </w:t>
      </w:r>
      <w:r>
        <w:rPr>
          <w:rFonts w:ascii="Macedonian Tms" w:hAnsi="Macedonian Tms" w:cs="Macedonian Tms"/>
          <w:sz w:val="20"/>
          <w:szCs w:val="20"/>
          <w:highlight w:val="lightGray"/>
        </w:rPr>
        <w:t>декември 2014г</w:t>
      </w:r>
      <w:r>
        <w:rPr>
          <w:rFonts w:ascii="Macedonian Tms" w:hAnsi="Macedonian Tms" w:cs="Macedonian Tms"/>
          <w:sz w:val="20"/>
          <w:szCs w:val="20"/>
        </w:rPr>
        <w:t>.</w:t>
      </w:r>
    </w:p>
    <w:p w:rsidR="000434A5" w:rsidRDefault="000434A5" w:rsidP="000434A5"/>
    <w:p w:rsidR="000711E6" w:rsidRDefault="000711E6" w:rsidP="00A616E2">
      <w:pPr>
        <w:tabs>
          <w:tab w:val="left" w:pos="360"/>
        </w:tabs>
        <w:rPr>
          <w:rFonts w:ascii="Macedonian Tms" w:hAnsi="Macedonian Tms" w:cs="Macedonian Tms"/>
          <w:b/>
          <w:bCs/>
          <w:sz w:val="20"/>
          <w:szCs w:val="20"/>
          <w:lang w:val="en-US"/>
        </w:rPr>
      </w:pPr>
    </w:p>
    <w:p w:rsidR="000434A5" w:rsidRDefault="000434A5" w:rsidP="00A616E2">
      <w:pPr>
        <w:tabs>
          <w:tab w:val="left" w:pos="360"/>
        </w:tabs>
        <w:rPr>
          <w:rFonts w:ascii="Macedonian Tms" w:hAnsi="Macedonian Tms" w:cs="Macedonian Tms"/>
          <w:b/>
          <w:bCs/>
          <w:sz w:val="20"/>
          <w:szCs w:val="20"/>
          <w:lang w:val="en-US"/>
        </w:rPr>
      </w:pPr>
    </w:p>
    <w:p w:rsidR="000434A5" w:rsidRDefault="000434A5" w:rsidP="00A616E2">
      <w:pPr>
        <w:tabs>
          <w:tab w:val="left" w:pos="360"/>
        </w:tabs>
        <w:rPr>
          <w:rFonts w:ascii="Macedonian Tms" w:hAnsi="Macedonian Tms" w:cs="Macedonian Tms"/>
          <w:b/>
          <w:bCs/>
          <w:sz w:val="20"/>
          <w:szCs w:val="20"/>
          <w:lang w:val="en-US"/>
        </w:rPr>
      </w:pPr>
    </w:p>
    <w:p w:rsidR="000434A5" w:rsidRDefault="002338B9" w:rsidP="000434A5">
      <w:pPr>
        <w:pStyle w:val="Heading1"/>
        <w:pBdr>
          <w:top w:val="single" w:sz="4" w:space="1" w:color="auto"/>
          <w:left w:val="single" w:sz="4" w:space="4" w:color="auto"/>
          <w:bottom w:val="single" w:sz="4" w:space="1" w:color="auto"/>
          <w:right w:val="single" w:sz="4" w:space="4" w:color="auto"/>
        </w:pBdr>
        <w:shd w:val="pct10" w:color="auto" w:fill="auto"/>
        <w:spacing w:after="480"/>
        <w:jc w:val="center"/>
        <w:rPr>
          <w:rFonts w:ascii="Macedonian Tms" w:hAnsi="Macedonian Tms" w:cs="Macedonian Tms"/>
          <w:sz w:val="24"/>
          <w:szCs w:val="24"/>
        </w:rPr>
      </w:pPr>
      <w:bookmarkStart w:id="44" w:name="MS"/>
      <w:r>
        <w:rPr>
          <w:rFonts w:ascii="Macedonian Tms" w:hAnsi="Macedonian Tms" w:cs="Macedonian Tms"/>
          <w:sz w:val="24"/>
          <w:szCs w:val="24"/>
        </w:rPr>
        <w:t xml:space="preserve">МУЛТИПНА СКЛЕРОЗА </w:t>
      </w:r>
    </w:p>
    <w:bookmarkEnd w:id="44"/>
    <w:p w:rsidR="000434A5" w:rsidRPr="008566BF"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Основи</w:t>
      </w:r>
    </w:p>
    <w:p w:rsidR="000434A5" w:rsidRPr="003C4405"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Епидемиологија</w:t>
      </w:r>
    </w:p>
    <w:p w:rsidR="000434A5" w:rsidRPr="003C4405"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Етиологија</w:t>
      </w:r>
    </w:p>
    <w:p w:rsidR="000434A5" w:rsidRPr="003C4405"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Клиничка слика</w:t>
      </w:r>
    </w:p>
    <w:p w:rsidR="000434A5" w:rsidRPr="003C4405"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Дијагноза</w:t>
      </w:r>
    </w:p>
    <w:p w:rsidR="000434A5" w:rsidRPr="003C4405"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 xml:space="preserve">Третман </w:t>
      </w:r>
    </w:p>
    <w:p w:rsidR="000434A5" w:rsidRPr="008566BF"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Поврзани извори</w:t>
      </w:r>
    </w:p>
    <w:p w:rsidR="000434A5" w:rsidRPr="008566BF" w:rsidRDefault="002338B9" w:rsidP="00A623B0">
      <w:pPr>
        <w:numPr>
          <w:ilvl w:val="0"/>
          <w:numId w:val="565"/>
        </w:numPr>
        <w:rPr>
          <w:rFonts w:ascii="Macedonian Tms" w:hAnsi="Macedonian Tms" w:cs="Macedonian Tms"/>
          <w:sz w:val="20"/>
          <w:szCs w:val="20"/>
          <w:highlight w:val="lightGray"/>
          <w:u w:val="single"/>
        </w:rPr>
      </w:pPr>
      <w:r>
        <w:rPr>
          <w:rFonts w:ascii="Macedonian Tms" w:hAnsi="Macedonian Tms" w:cs="Macedonian Tms"/>
          <w:sz w:val="20"/>
          <w:szCs w:val="20"/>
          <w:highlight w:val="lightGray"/>
          <w:u w:val="single"/>
        </w:rPr>
        <w:t>Референци</w:t>
      </w:r>
    </w:p>
    <w:p w:rsidR="000434A5" w:rsidRPr="008566BF"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ОСНОВИ</w:t>
      </w:r>
    </w:p>
    <w:p w:rsidR="000434A5" w:rsidRPr="0071314E" w:rsidRDefault="002338B9" w:rsidP="00A623B0">
      <w:pPr>
        <w:numPr>
          <w:ilvl w:val="0"/>
          <w:numId w:val="5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Мултипната склероза (МС) е заболување со непозната етиологија; ја зафаќа белата маса на централниот нервен систем (ЦНС). Се смета дека МС е автоимуно заболување.</w:t>
      </w:r>
    </w:p>
    <w:p w:rsidR="000434A5" w:rsidRPr="0071314E" w:rsidRDefault="002338B9" w:rsidP="00A623B0">
      <w:pPr>
        <w:numPr>
          <w:ilvl w:val="0"/>
          <w:numId w:val="5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Симптомите на МС се различни, зависат од локализацијата и големината на инфламаторните  лезии (плаки) во ЦНС.</w:t>
      </w:r>
    </w:p>
    <w:p w:rsidR="000434A5" w:rsidRPr="0071314E" w:rsidRDefault="002338B9" w:rsidP="00A623B0">
      <w:pPr>
        <w:numPr>
          <w:ilvl w:val="0"/>
          <w:numId w:val="5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МС се манифестира во неколку форми: релапсинг-ремитинг, секундарно прогресивна и примарно прогресивна форма; релапсинг-ремитинг формата е најчеста.</w:t>
      </w:r>
    </w:p>
    <w:p w:rsidR="000434A5" w:rsidRPr="0071314E" w:rsidRDefault="002338B9" w:rsidP="00A623B0">
      <w:pPr>
        <w:numPr>
          <w:ilvl w:val="0"/>
          <w:numId w:val="5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МС се дијагностицира врз основа на клиничката презентација, наодот од испитувањата на цереброспиналниот ликвор и магнетната резонанца.</w:t>
      </w:r>
    </w:p>
    <w:p w:rsidR="000434A5" w:rsidRPr="0071314E" w:rsidRDefault="002338B9" w:rsidP="00A623B0">
      <w:pPr>
        <w:numPr>
          <w:ilvl w:val="0"/>
          <w:numId w:val="5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Виоки дози од кортикостероидната терапија се користат за купирање на акутните егзацербации. Во долгорочната терапија на одржување на МС спаѓаат бета-интерферонот и </w:t>
      </w:r>
      <w:r>
        <w:rPr>
          <w:sz w:val="20"/>
          <w:szCs w:val="20"/>
          <w:highlight w:val="lightGray"/>
          <w:lang w:val="es-ES"/>
        </w:rPr>
        <w:t>глатирамер ацетате-</w:t>
      </w:r>
      <w:r>
        <w:rPr>
          <w:rFonts w:ascii="Macedonian Tms" w:hAnsi="Macedonian Tms"/>
          <w:sz w:val="20"/>
          <w:szCs w:val="20"/>
          <w:highlight w:val="lightGray"/>
          <w:lang w:val="es-ES"/>
        </w:rPr>
        <w:t>от</w:t>
      </w:r>
      <w:r>
        <w:rPr>
          <w:rFonts w:ascii="Macedonian Tms" w:hAnsi="Macedonian Tms" w:cs="Macedonian Tms"/>
          <w:sz w:val="20"/>
          <w:szCs w:val="20"/>
          <w:highlight w:val="lightGray"/>
          <w:lang w:val="es-ES"/>
        </w:rPr>
        <w:t>.</w:t>
      </w:r>
    </w:p>
    <w:p w:rsidR="000434A5" w:rsidRPr="0071314E" w:rsidRDefault="002338B9" w:rsidP="00A623B0">
      <w:pPr>
        <w:numPr>
          <w:ilvl w:val="0"/>
          <w:numId w:val="566"/>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 уште не постои курабилна терапија за МС. Прогнозата на заболувањето е индивидуална.</w:t>
      </w:r>
    </w:p>
    <w:p w:rsidR="000434A5" w:rsidRDefault="002338B9" w:rsidP="000434A5">
      <w:pPr>
        <w:spacing w:before="480" w:after="480"/>
        <w:jc w:val="center"/>
        <w:rPr>
          <w:rFonts w:ascii="Macedonian Tms" w:hAnsi="Macedonian Tms" w:cs="Macedonian Tms"/>
          <w:sz w:val="22"/>
          <w:szCs w:val="22"/>
        </w:rPr>
      </w:pPr>
      <w:r>
        <w:rPr>
          <w:rFonts w:ascii="Macedonian Tms" w:hAnsi="Macedonian Tms" w:cs="Macedonian Tms"/>
          <w:b/>
          <w:bCs/>
          <w:sz w:val="22"/>
          <w:szCs w:val="22"/>
        </w:rPr>
        <w:t>ЕПИДЕМИОЛОГИЈА</w:t>
      </w:r>
    </w:p>
    <w:p w:rsidR="000434A5" w:rsidRPr="0071314E" w:rsidRDefault="002338B9" w:rsidP="000434A5">
      <w:pPr>
        <w:pStyle w:val="StyleJustified"/>
        <w:tabs>
          <w:tab w:val="num" w:pos="357"/>
        </w:tabs>
        <w:ind w:left="357" w:hanging="357"/>
        <w:jc w:val="both"/>
        <w:rPr>
          <w:b/>
          <w:bCs/>
        </w:rPr>
      </w:pPr>
      <w:r>
        <w:t xml:space="preserve">Во зоните со висок ризик (Скандинавија, Северна Америка, Канада и Јужна Австралија) преваленцијата е 30-120/100 000 жители. Таму МС е најчестата болест на нервниот систем, која доведува до онеспособеност на младите лица, исто така е најчесто демиелинизациско заболување. </w:t>
      </w:r>
    </w:p>
    <w:p w:rsidR="000434A5" w:rsidRPr="0071314E" w:rsidRDefault="002338B9" w:rsidP="000434A5">
      <w:pPr>
        <w:pStyle w:val="StyleJustified"/>
        <w:tabs>
          <w:tab w:val="num" w:pos="357"/>
        </w:tabs>
        <w:ind w:left="357" w:hanging="357"/>
        <w:jc w:val="both"/>
        <w:rPr>
          <w:b/>
          <w:bCs/>
          <w:highlight w:val="lightGray"/>
        </w:rPr>
      </w:pPr>
      <w:r>
        <w:rPr>
          <w:highlight w:val="lightGray"/>
        </w:rPr>
        <w:t xml:space="preserve">МС е проширена во сите краеви на светот, но стапката на инциденцијата е различна. Преваленцијата на МС во целиот свет изнесува апроксимативно 2.1 милиони. </w:t>
      </w:r>
    </w:p>
    <w:p w:rsidR="000434A5" w:rsidRDefault="002338B9" w:rsidP="000434A5">
      <w:pPr>
        <w:pStyle w:val="StyleJustified"/>
        <w:tabs>
          <w:tab w:val="num" w:pos="357"/>
        </w:tabs>
        <w:ind w:left="357" w:hanging="357"/>
        <w:jc w:val="both"/>
        <w:rPr>
          <w:b/>
          <w:bCs/>
        </w:rPr>
      </w:pPr>
      <w:r>
        <w:t xml:space="preserve">МС е два пати почеста кај жените одколку кај мажите. Просечната  возраст на започнување на заболувањето е 30 година од животот. </w:t>
      </w:r>
    </w:p>
    <w:p w:rsidR="000434A5" w:rsidRPr="00413B88" w:rsidRDefault="002338B9" w:rsidP="000434A5">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t>ЕТИОЛОГИЈА</w:t>
      </w:r>
    </w:p>
    <w:p w:rsidR="000434A5" w:rsidRPr="00413B88" w:rsidRDefault="002338B9" w:rsidP="00A623B0">
      <w:pPr>
        <w:numPr>
          <w:ilvl w:val="0"/>
          <w:numId w:val="56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Во согласност со постоечката теорија, вирусна инфекција во детството може да доведе до формирање на Т и Б лимфоцитите кои се во состојба да ја препознаат миелинската структура. Инфекцијата која ќе настане подоцна може да ги активира овие циркулирачки лимфоцити овозможувајќи  им пренос низ крвно-мозочната бариера.</w:t>
      </w:r>
    </w:p>
    <w:p w:rsidR="000434A5" w:rsidRPr="00413B88" w:rsidRDefault="002338B9" w:rsidP="00A623B0">
      <w:pPr>
        <w:numPr>
          <w:ilvl w:val="0"/>
          <w:numId w:val="56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Активираните лимфоцитите влегуваат во ЦНС и примарно атакуваат заедно со микроглија клетките (кои што тие ги активирале) врз невроналната миелинската обвивка која е формирана од олигодендроцитите. Локализацијата и екстензијата на миелинскиот дефицит го диктира типот на клиничките симптоми.</w:t>
      </w:r>
    </w:p>
    <w:p w:rsidR="000434A5" w:rsidRPr="00413B88" w:rsidRDefault="002338B9" w:rsidP="00A623B0">
      <w:pPr>
        <w:numPr>
          <w:ilvl w:val="0"/>
          <w:numId w:val="56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Невропатолошките промени се контролирани од страна на воспалителен процес во раната фаза од заболувањето; репалсинг-ремитинг форма на заболувањето.</w:t>
      </w:r>
    </w:p>
    <w:p w:rsidR="000434A5" w:rsidRPr="00413B88" w:rsidRDefault="002338B9" w:rsidP="00A623B0">
      <w:pPr>
        <w:numPr>
          <w:ilvl w:val="0"/>
          <w:numId w:val="56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Невродегенерацијата станува поизразена подоцна, се развиваат моторни и функционални нарушувања.</w:t>
      </w:r>
    </w:p>
    <w:p w:rsidR="000434A5" w:rsidRPr="00413B88" w:rsidRDefault="002338B9" w:rsidP="00A623B0">
      <w:pPr>
        <w:numPr>
          <w:ilvl w:val="0"/>
          <w:numId w:val="56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Двата фактора, хередитарниот и факторите од средината играат улога во предиспонираноста кон заболувањето.</w:t>
      </w:r>
    </w:p>
    <w:p w:rsidR="000434A5" w:rsidRPr="00413B88" w:rsidRDefault="002338B9" w:rsidP="00A623B0">
      <w:pPr>
        <w:numPr>
          <w:ilvl w:val="0"/>
          <w:numId w:val="567"/>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Роднините од прво колено (браќа, сестри) на пациентите со МС имаат 25 пати поголем ризик да добијат МС во споредба со останатата популација. Кога еден од идентичните близнаци ќе добие МС, веројатноста за развивање МС кај другиот близнак е околу 30%, наспроти 5% кај неидентичните близнаци.</w:t>
      </w:r>
    </w:p>
    <w:p w:rsidR="000434A5" w:rsidRPr="00413B88"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КЛИНИ</w:t>
      </w:r>
      <w:r>
        <w:rPr>
          <w:rFonts w:ascii="Macedonian Tms" w:hAnsi="Macedonian Tms" w:cs="Macedonian Tms"/>
          <w:i w:val="0"/>
          <w:sz w:val="22"/>
          <w:szCs w:val="22"/>
          <w:highlight w:val="lightGray"/>
          <w:lang w:val="en-US"/>
        </w:rPr>
        <w:t>Ч</w:t>
      </w:r>
      <w:r>
        <w:rPr>
          <w:rFonts w:ascii="Macedonian Tms" w:hAnsi="Macedonian Tms" w:cs="Macedonian Tms"/>
          <w:i w:val="0"/>
          <w:sz w:val="22"/>
          <w:szCs w:val="22"/>
          <w:highlight w:val="lightGray"/>
        </w:rPr>
        <w:t>КА СЛИКА</w:t>
      </w:r>
    </w:p>
    <w:p w:rsidR="000434A5" w:rsidRPr="00E03EF8" w:rsidRDefault="002338B9" w:rsidP="00A623B0">
      <w:pPr>
        <w:numPr>
          <w:ilvl w:val="0"/>
          <w:numId w:val="56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Во релапсинг-ремитинг формата почетокот на симптомите е диктиран од локализацијата и големината на лезиите. Текот на релапсинг-ремитинг формата зависи од активацијата, односно  инактивацијата на старите лезии или од формирањето на новите лезии. Обично присутни се неколку лезии низ белата маса на ЦНС, но симптомите може да бидат најразлични.</w:t>
      </w:r>
    </w:p>
    <w:p w:rsidR="000434A5" w:rsidRPr="00E03EF8" w:rsidRDefault="002338B9" w:rsidP="00A623B0">
      <w:pPr>
        <w:numPr>
          <w:ilvl w:val="0"/>
          <w:numId w:val="56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С# што може да го активира имунолошкиот систем, како што се инфекции, раѓање, траума или стрес може да ја потикне појавата на егзацербации (релапси).</w:t>
      </w:r>
    </w:p>
    <w:p w:rsidR="000434A5" w:rsidRPr="00E03EF8" w:rsidRDefault="002338B9" w:rsidP="00A623B0">
      <w:pPr>
        <w:numPr>
          <w:ilvl w:val="0"/>
          <w:numId w:val="56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Кај секундарно прогресивната МС, предходно развиениот перманентен моторен и функционален д</w:t>
      </w:r>
      <w:r>
        <w:rPr>
          <w:sz w:val="20"/>
          <w:szCs w:val="20"/>
          <w:highlight w:val="lightGray"/>
          <w:lang w:val="es-ES"/>
        </w:rPr>
        <w:t>е</w:t>
      </w:r>
      <w:r>
        <w:rPr>
          <w:rFonts w:ascii="Macedonian Tms" w:hAnsi="Macedonian Tms" w:cs="Macedonian Tms"/>
          <w:sz w:val="20"/>
          <w:szCs w:val="20"/>
          <w:highlight w:val="lightGray"/>
          <w:lang w:val="es-ES"/>
        </w:rPr>
        <w:t>фицит покажува бавна, но постојана прогресија (невродегенерација) со повремени егзацербации.</w:t>
      </w:r>
    </w:p>
    <w:p w:rsidR="000434A5" w:rsidRPr="00E03EF8" w:rsidRDefault="002338B9" w:rsidP="00A623B0">
      <w:pPr>
        <w:numPr>
          <w:ilvl w:val="0"/>
          <w:numId w:val="568"/>
        </w:numPr>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Примарно прогресивната МС форма се карактеризира со постепена прогресија на моторниот и функционалниот д</w:t>
      </w:r>
      <w:r>
        <w:rPr>
          <w:sz w:val="20"/>
          <w:szCs w:val="20"/>
          <w:highlight w:val="lightGray"/>
          <w:lang w:val="es-ES"/>
        </w:rPr>
        <w:t>е</w:t>
      </w:r>
      <w:r>
        <w:rPr>
          <w:rFonts w:ascii="Macedonian Tms" w:hAnsi="Macedonian Tms" w:cs="Macedonian Tms"/>
          <w:sz w:val="20"/>
          <w:szCs w:val="20"/>
          <w:highlight w:val="lightGray"/>
          <w:lang w:val="es-ES"/>
        </w:rPr>
        <w:t>фицит од почетокот на заболувањето, без видливи егзацербации.</w:t>
      </w:r>
    </w:p>
    <w:p w:rsidR="000434A5" w:rsidRPr="00E03EF8" w:rsidRDefault="002338B9" w:rsidP="000434A5">
      <w:pPr>
        <w:pStyle w:val="Heading2"/>
        <w:spacing w:before="360" w:after="360"/>
        <w:rPr>
          <w:rFonts w:ascii="Macedonian Tms" w:hAnsi="Macedonian Tms" w:cs="Macedonian Tms"/>
          <w:i w:val="0"/>
          <w:sz w:val="22"/>
          <w:szCs w:val="22"/>
          <w:lang w:val="mk-MK"/>
        </w:rPr>
      </w:pPr>
      <w:r>
        <w:rPr>
          <w:rFonts w:ascii="Macedonian Tms" w:hAnsi="Macedonian Tms" w:cs="Macedonian Tms"/>
          <w:i w:val="0"/>
          <w:sz w:val="22"/>
          <w:szCs w:val="22"/>
        </w:rPr>
        <w:t>Симптоми</w:t>
      </w:r>
    </w:p>
    <w:p w:rsidR="000434A5" w:rsidRDefault="002338B9" w:rsidP="00A623B0">
      <w:pPr>
        <w:numPr>
          <w:ilvl w:val="0"/>
          <w:numId w:val="569"/>
        </w:numPr>
        <w:jc w:val="both"/>
        <w:rPr>
          <w:rFonts w:ascii="Macedonian Tms" w:hAnsi="Macedonian Tms" w:cs="Macedonian Tms"/>
          <w:sz w:val="20"/>
          <w:szCs w:val="20"/>
          <w:lang w:val="es-ES"/>
        </w:rPr>
      </w:pPr>
      <w:r>
        <w:rPr>
          <w:rFonts w:ascii="Macedonian Tms" w:hAnsi="Macedonian Tms" w:cs="Macedonian Tms"/>
          <w:sz w:val="20"/>
          <w:szCs w:val="20"/>
          <w:lang w:val="es-ES"/>
        </w:rPr>
        <w:t>Нејасен вид на едно или двете очи (оптички неврит);</w:t>
      </w:r>
    </w:p>
    <w:p w:rsidR="000434A5" w:rsidRDefault="002338B9" w:rsidP="00A623B0">
      <w:pPr>
        <w:numPr>
          <w:ilvl w:val="0"/>
          <w:numId w:val="569"/>
        </w:numPr>
        <w:jc w:val="both"/>
        <w:rPr>
          <w:rFonts w:ascii="Macedonian Tms" w:hAnsi="Macedonian Tms" w:cs="Macedonian Tms"/>
          <w:sz w:val="20"/>
          <w:szCs w:val="20"/>
          <w:lang w:val="es-ES"/>
        </w:rPr>
      </w:pPr>
      <w:r>
        <w:rPr>
          <w:rFonts w:ascii="Macedonian Tms" w:hAnsi="Macedonian Tms" w:cs="Macedonian Tms"/>
          <w:sz w:val="20"/>
          <w:szCs w:val="20"/>
          <w:lang w:val="es-ES"/>
        </w:rPr>
        <w:t>Пареза на еден или повеќе екстремитети;</w:t>
      </w:r>
    </w:p>
    <w:p w:rsidR="000434A5" w:rsidRPr="00E03EF8" w:rsidRDefault="002338B9" w:rsidP="00A623B0">
      <w:pPr>
        <w:numPr>
          <w:ilvl w:val="0"/>
          <w:numId w:val="569"/>
        </w:numPr>
        <w:jc w:val="both"/>
        <w:rPr>
          <w:rFonts w:ascii="Macedonian Tms" w:hAnsi="Macedonian Tms" w:cs="Macedonian Tms"/>
          <w:sz w:val="20"/>
          <w:szCs w:val="20"/>
        </w:rPr>
      </w:pPr>
      <w:r>
        <w:rPr>
          <w:rFonts w:ascii="Macedonian Tms" w:hAnsi="Macedonian Tms" w:cs="Macedonian Tms"/>
          <w:sz w:val="20"/>
          <w:szCs w:val="20"/>
        </w:rPr>
        <w:t xml:space="preserve">Атаксичен </w:t>
      </w:r>
      <w:r w:rsidR="000434A5">
        <w:rPr>
          <w:sz w:val="20"/>
          <w:szCs w:val="20"/>
        </w:rPr>
        <w:t>ô</w:t>
      </w:r>
      <w:r>
        <w:rPr>
          <w:rFonts w:ascii="Macedonian Tms" w:hAnsi="Macedonian Tms" w:cs="Macedonian Tms"/>
          <w:sz w:val="20"/>
          <w:szCs w:val="20"/>
        </w:rPr>
        <w:t>д;</w:t>
      </w:r>
    </w:p>
    <w:p w:rsidR="000434A5" w:rsidRDefault="002338B9" w:rsidP="00A623B0">
      <w:pPr>
        <w:numPr>
          <w:ilvl w:val="0"/>
          <w:numId w:val="569"/>
        </w:numPr>
        <w:jc w:val="both"/>
        <w:rPr>
          <w:rFonts w:ascii="Macedonian Tms" w:hAnsi="Macedonian Tms" w:cs="Macedonian Tms"/>
          <w:sz w:val="20"/>
          <w:szCs w:val="20"/>
        </w:rPr>
      </w:pPr>
      <w:r>
        <w:rPr>
          <w:rFonts w:ascii="Macedonian Tms" w:hAnsi="Macedonian Tms" w:cs="Macedonian Tms"/>
          <w:sz w:val="20"/>
          <w:szCs w:val="20"/>
        </w:rPr>
        <w:t>Сензорни нарушувања;</w:t>
      </w:r>
    </w:p>
    <w:p w:rsidR="000434A5" w:rsidRDefault="002338B9" w:rsidP="00A623B0">
      <w:pPr>
        <w:numPr>
          <w:ilvl w:val="0"/>
          <w:numId w:val="569"/>
        </w:numPr>
        <w:jc w:val="both"/>
        <w:rPr>
          <w:rFonts w:ascii="Macedonian Tms" w:hAnsi="Macedonian Tms" w:cs="Macedonian Tms"/>
          <w:sz w:val="20"/>
          <w:szCs w:val="20"/>
          <w:lang w:val="es-ES"/>
        </w:rPr>
      </w:pPr>
      <w:r>
        <w:rPr>
          <w:rFonts w:ascii="Macedonian Tms" w:hAnsi="Macedonian Tms" w:cs="Macedonian Tms"/>
          <w:sz w:val="20"/>
          <w:szCs w:val="20"/>
          <w:lang w:val="es-ES"/>
        </w:rPr>
        <w:t xml:space="preserve">Дисфункција на мочниот меур и дебелото црево </w:t>
      </w:r>
      <w:r>
        <w:rPr>
          <w:rFonts w:ascii="Macedonian Tms" w:hAnsi="Macedonian Tms" w:cs="Macedonian Tms"/>
          <w:sz w:val="20"/>
          <w:szCs w:val="20"/>
          <w:highlight w:val="lightGray"/>
          <w:lang w:val="es-ES"/>
        </w:rPr>
        <w:t>(уринарна итност, констипација);</w:t>
      </w:r>
    </w:p>
    <w:p w:rsidR="000434A5" w:rsidRDefault="002338B9" w:rsidP="00A623B0">
      <w:pPr>
        <w:numPr>
          <w:ilvl w:val="0"/>
          <w:numId w:val="569"/>
        </w:numPr>
        <w:jc w:val="both"/>
        <w:rPr>
          <w:rFonts w:ascii="Macedonian Tms" w:hAnsi="Macedonian Tms" w:cs="Macedonian Tms"/>
          <w:sz w:val="20"/>
          <w:szCs w:val="20"/>
        </w:rPr>
      </w:pPr>
      <w:r>
        <w:rPr>
          <w:rFonts w:ascii="Macedonian Tms" w:hAnsi="Macedonian Tms" w:cs="Macedonian Tms"/>
          <w:sz w:val="20"/>
          <w:szCs w:val="20"/>
        </w:rPr>
        <w:t>Импотенција;</w:t>
      </w:r>
    </w:p>
    <w:p w:rsidR="000434A5" w:rsidRDefault="002338B9" w:rsidP="00A623B0">
      <w:pPr>
        <w:numPr>
          <w:ilvl w:val="0"/>
          <w:numId w:val="569"/>
        </w:numPr>
        <w:jc w:val="both"/>
        <w:rPr>
          <w:rFonts w:ascii="Macedonian Tms" w:hAnsi="Macedonian Tms" w:cs="Macedonian Tms"/>
          <w:sz w:val="20"/>
          <w:szCs w:val="20"/>
        </w:rPr>
      </w:pPr>
      <w:r>
        <w:rPr>
          <w:rFonts w:ascii="Macedonian Tms" w:hAnsi="Macedonian Tms" w:cs="Macedonian Tms"/>
          <w:sz w:val="20"/>
          <w:szCs w:val="20"/>
          <w:highlight w:val="lightGray"/>
        </w:rPr>
        <w:t>Нарушување во движењата на очните булбуси (офталмоплегија, интернуклеарна офталмоплегија);</w:t>
      </w:r>
    </w:p>
    <w:p w:rsidR="000434A5" w:rsidRDefault="002338B9" w:rsidP="00A623B0">
      <w:pPr>
        <w:numPr>
          <w:ilvl w:val="0"/>
          <w:numId w:val="569"/>
        </w:numPr>
        <w:jc w:val="both"/>
        <w:rPr>
          <w:rFonts w:ascii="Macedonian Tms" w:hAnsi="Macedonian Tms" w:cs="Macedonian Tms"/>
          <w:sz w:val="20"/>
          <w:szCs w:val="20"/>
        </w:rPr>
      </w:pPr>
      <w:r>
        <w:rPr>
          <w:rFonts w:ascii="Macedonian Tms" w:hAnsi="Macedonian Tms" w:cs="Macedonian Tms"/>
          <w:sz w:val="20"/>
          <w:szCs w:val="20"/>
        </w:rPr>
        <w:t>Вртоглавица и гадење;</w:t>
      </w:r>
    </w:p>
    <w:p w:rsidR="000434A5" w:rsidRDefault="002338B9" w:rsidP="00A623B0">
      <w:pPr>
        <w:numPr>
          <w:ilvl w:val="0"/>
          <w:numId w:val="569"/>
        </w:numPr>
        <w:jc w:val="both"/>
        <w:rPr>
          <w:rFonts w:ascii="Macedonian Tms" w:hAnsi="Macedonian Tms" w:cs="Macedonian Tms"/>
          <w:sz w:val="20"/>
          <w:szCs w:val="20"/>
          <w:lang w:val="es-ES"/>
        </w:rPr>
      </w:pPr>
      <w:r>
        <w:rPr>
          <w:rFonts w:ascii="Macedonian Tms" w:hAnsi="Macedonian Tms" w:cs="Macedonian Tms"/>
          <w:sz w:val="20"/>
          <w:szCs w:val="20"/>
          <w:lang w:val="es-ES"/>
        </w:rPr>
        <w:t>Нарушување во говорот (дизартрија во поголем број случаи);</w:t>
      </w:r>
    </w:p>
    <w:p w:rsidR="000434A5" w:rsidRDefault="002338B9" w:rsidP="00A623B0">
      <w:pPr>
        <w:numPr>
          <w:ilvl w:val="0"/>
          <w:numId w:val="569"/>
        </w:numPr>
        <w:jc w:val="both"/>
        <w:rPr>
          <w:rFonts w:ascii="Macedonian Tms" w:hAnsi="Macedonian Tms" w:cs="Macedonian Tms"/>
          <w:sz w:val="20"/>
          <w:szCs w:val="20"/>
        </w:rPr>
      </w:pPr>
      <w:r>
        <w:rPr>
          <w:rFonts w:ascii="Macedonian Tms" w:hAnsi="Macedonian Tms" w:cs="Macedonian Tms"/>
          <w:sz w:val="20"/>
          <w:szCs w:val="20"/>
        </w:rPr>
        <w:t>Замор;</w:t>
      </w:r>
    </w:p>
    <w:p w:rsidR="000434A5" w:rsidRPr="0044407F" w:rsidRDefault="002338B9" w:rsidP="00A623B0">
      <w:pPr>
        <w:numPr>
          <w:ilvl w:val="0"/>
          <w:numId w:val="569"/>
        </w:numPr>
        <w:jc w:val="both"/>
        <w:rPr>
          <w:rFonts w:ascii="Macedonian Tms" w:hAnsi="Macedonian Tms" w:cs="Macedonian Tms"/>
          <w:sz w:val="20"/>
          <w:szCs w:val="20"/>
          <w:highlight w:val="lightGray"/>
        </w:rPr>
      </w:pPr>
      <w:r>
        <w:rPr>
          <w:rFonts w:ascii="Macedonian Tms" w:hAnsi="Macedonian Tms" w:cs="Macedonian Tms"/>
          <w:sz w:val="20"/>
          <w:szCs w:val="20"/>
          <w:highlight w:val="lightGray"/>
        </w:rPr>
        <w:t>Други симптоми:</w:t>
      </w:r>
    </w:p>
    <w:p w:rsidR="000434A5" w:rsidRDefault="002338B9" w:rsidP="00A623B0">
      <w:pPr>
        <w:numPr>
          <w:ilvl w:val="0"/>
          <w:numId w:val="5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 xml:space="preserve">Когнитивни </w:t>
      </w:r>
      <w:r>
        <w:rPr>
          <w:rFonts w:ascii="Macedonian Tms" w:hAnsi="Macedonian Tms" w:cs="Macedonian Tms"/>
          <w:sz w:val="20"/>
          <w:szCs w:val="20"/>
          <w:lang w:val="pl-PL"/>
        </w:rPr>
        <w:t xml:space="preserve">нарушувања; </w:t>
      </w:r>
    </w:p>
    <w:p w:rsidR="000434A5" w:rsidRDefault="002338B9" w:rsidP="00A623B0">
      <w:pPr>
        <w:numPr>
          <w:ilvl w:val="0"/>
          <w:numId w:val="5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Тригеминална невралгија и други невралгии;</w:t>
      </w:r>
    </w:p>
    <w:p w:rsidR="000434A5" w:rsidRDefault="002338B9" w:rsidP="00A623B0">
      <w:pPr>
        <w:numPr>
          <w:ilvl w:val="0"/>
          <w:numId w:val="570"/>
        </w:numPr>
        <w:tabs>
          <w:tab w:val="clear" w:pos="360"/>
          <w:tab w:val="num" w:pos="717"/>
        </w:tabs>
        <w:ind w:left="714"/>
        <w:jc w:val="both"/>
        <w:rPr>
          <w:rFonts w:ascii="Macedonian Tms" w:hAnsi="Macedonian Tms" w:cs="Macedonian Tms"/>
          <w:sz w:val="20"/>
          <w:szCs w:val="20"/>
        </w:rPr>
      </w:pPr>
      <w:r>
        <w:rPr>
          <w:rFonts w:ascii="Macedonian Tms" w:hAnsi="Macedonian Tms" w:cs="Macedonian Tms"/>
          <w:sz w:val="20"/>
          <w:szCs w:val="20"/>
        </w:rPr>
        <w:t>Пароксизмална дисартрија и атаксија;</w:t>
      </w:r>
    </w:p>
    <w:p w:rsidR="000434A5" w:rsidRPr="003451B7" w:rsidRDefault="002338B9" w:rsidP="00A623B0">
      <w:pPr>
        <w:numPr>
          <w:ilvl w:val="0"/>
          <w:numId w:val="570"/>
        </w:numPr>
        <w:tabs>
          <w:tab w:val="clear" w:pos="360"/>
          <w:tab w:val="num" w:pos="717"/>
        </w:tabs>
        <w:ind w:left="714"/>
        <w:jc w:val="both"/>
        <w:rPr>
          <w:rFonts w:ascii="Macedonian Tms" w:hAnsi="Macedonian Tms" w:cs="Macedonian Tms"/>
          <w:sz w:val="20"/>
          <w:szCs w:val="20"/>
        </w:rPr>
      </w:pPr>
      <w:r>
        <w:rPr>
          <w:sz w:val="20"/>
          <w:szCs w:val="20"/>
        </w:rPr>
        <w:t>Лхермитте</w:t>
      </w:r>
      <w:r>
        <w:rPr>
          <w:rFonts w:ascii="Macedonian Tms" w:hAnsi="Macedonian Tms" w:cs="Macedonian Tms"/>
          <w:sz w:val="20"/>
          <w:szCs w:val="20"/>
        </w:rPr>
        <w:t xml:space="preserve">-ов знак (сензации слични на електричен шок кои се спуштаат во грбот и екстремитетите, потикнати од движењата на цервикалниот </w:t>
      </w:r>
      <w:r w:rsidR="000434A5">
        <w:rPr>
          <w:rFonts w:ascii="Macedonian Tms" w:hAnsi="Macedonian Tms" w:cs="Macedonian Tms"/>
          <w:sz w:val="20"/>
          <w:szCs w:val="20"/>
        </w:rPr>
        <w:t>’</w:t>
      </w:r>
      <w:r>
        <w:rPr>
          <w:rFonts w:ascii="Macedonian Tms" w:hAnsi="Macedonian Tms" w:cs="Macedonian Tms"/>
          <w:sz w:val="20"/>
          <w:szCs w:val="20"/>
        </w:rPr>
        <w:t>рбет).</w:t>
      </w:r>
    </w:p>
    <w:p w:rsidR="000434A5" w:rsidRPr="003451B7" w:rsidRDefault="002338B9" w:rsidP="000434A5">
      <w:pPr>
        <w:pStyle w:val="Heading2"/>
        <w:spacing w:before="480" w:after="480"/>
        <w:jc w:val="center"/>
        <w:rPr>
          <w:rFonts w:ascii="Macedonian Tms" w:hAnsi="Macedonian Tms" w:cs="Macedonian Tms"/>
          <w:i w:val="0"/>
          <w:sz w:val="22"/>
          <w:szCs w:val="22"/>
        </w:rPr>
      </w:pPr>
      <w:r>
        <w:rPr>
          <w:rFonts w:ascii="Macedonian Tms" w:hAnsi="Macedonian Tms" w:cs="Macedonian Tms"/>
          <w:i w:val="0"/>
          <w:sz w:val="22"/>
          <w:szCs w:val="22"/>
          <w:highlight w:val="lightGray"/>
        </w:rPr>
        <w:t>ДИЈАГНОЗА</w:t>
      </w:r>
    </w:p>
    <w:p w:rsidR="000434A5" w:rsidRPr="00ED4889" w:rsidRDefault="002338B9" w:rsidP="00A623B0">
      <w:pPr>
        <w:numPr>
          <w:ilvl w:val="0"/>
          <w:numId w:val="571"/>
        </w:numPr>
        <w:tabs>
          <w:tab w:val="num" w:pos="1080"/>
        </w:tabs>
        <w:jc w:val="both"/>
        <w:rPr>
          <w:rFonts w:ascii="Macedonian Tms" w:hAnsi="Macedonian Tms" w:cs="Macedonian Tms"/>
          <w:sz w:val="20"/>
          <w:szCs w:val="20"/>
          <w:highlight w:val="lightGray"/>
          <w:lang w:val="es-ES"/>
        </w:rPr>
      </w:pPr>
      <w:r>
        <w:rPr>
          <w:sz w:val="20"/>
          <w:szCs w:val="20"/>
          <w:highlight w:val="lightGray"/>
          <w:lang w:val="es-ES"/>
        </w:rPr>
        <w:t>МцДоналд</w:t>
      </w:r>
      <w:r>
        <w:rPr>
          <w:rFonts w:ascii="Macedonian Tms" w:hAnsi="Macedonian Tms" w:cs="Macedonian Tms"/>
          <w:sz w:val="20"/>
          <w:szCs w:val="20"/>
          <w:highlight w:val="lightGray"/>
          <w:lang w:val="es-ES"/>
        </w:rPr>
        <w:t xml:space="preserve"> критериумите се применуваат во дијагностицирањето на МС и во дијагнозата на релапсинг-ремитинг формата која се базира на клиничката слика (анамнеза и невролошки наод), ликворниот наод и наодот од МРИ.</w:t>
      </w:r>
    </w:p>
    <w:p w:rsidR="000434A5" w:rsidRPr="00ED4889" w:rsidRDefault="002338B9" w:rsidP="00A623B0">
      <w:pPr>
        <w:numPr>
          <w:ilvl w:val="0"/>
          <w:numId w:val="571"/>
        </w:numPr>
        <w:tabs>
          <w:tab w:val="num" w:pos="1080"/>
        </w:tabs>
        <w:ind w:left="720" w:hanging="36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МС може да се дијагностицира и после единствена епизода ако дисеминацијата во време може да биде демонстрирана со консекутивна МРИ, а </w:t>
      </w:r>
      <w:r>
        <w:rPr>
          <w:sz w:val="20"/>
          <w:szCs w:val="20"/>
          <w:highlight w:val="lightGray"/>
          <w:lang w:val="es-ES"/>
        </w:rPr>
        <w:t>Баркхоф</w:t>
      </w:r>
      <w:r>
        <w:rPr>
          <w:rFonts w:ascii="Macedonian Tms" w:hAnsi="Macedonian Tms" w:cs="Macedonian Tms"/>
          <w:sz w:val="20"/>
          <w:szCs w:val="20"/>
          <w:highlight w:val="lightGray"/>
          <w:lang w:val="es-ES"/>
        </w:rPr>
        <w:t>-МРИ критериумите се исполнети.</w:t>
      </w:r>
    </w:p>
    <w:p w:rsidR="000434A5" w:rsidRPr="00ED4889" w:rsidRDefault="002338B9" w:rsidP="00A623B0">
      <w:pPr>
        <w:numPr>
          <w:ilvl w:val="0"/>
          <w:numId w:val="571"/>
        </w:numPr>
        <w:tabs>
          <w:tab w:val="num" w:pos="1080"/>
        </w:tabs>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МРИ се користи за детекција на МС лезии во мозокот и медула спиналис; методата може да демонстрира дисеминација во простор и активност на заболувањето. </w:t>
      </w:r>
    </w:p>
    <w:p w:rsidR="000434A5" w:rsidRPr="00ED4889" w:rsidRDefault="002338B9" w:rsidP="00A623B0">
      <w:pPr>
        <w:numPr>
          <w:ilvl w:val="0"/>
          <w:numId w:val="571"/>
        </w:numPr>
        <w:tabs>
          <w:tab w:val="num" w:pos="1080"/>
        </w:tabs>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Зголемениот број леукоцити и имуноглобулинска концентрација во ликворот ја подржува дијагнозата (</w:t>
      </w:r>
      <w:r>
        <w:rPr>
          <w:sz w:val="20"/>
          <w:szCs w:val="20"/>
          <w:highlight w:val="lightGray"/>
          <w:lang w:val="es-ES"/>
        </w:rPr>
        <w:t>ИгГ</w:t>
      </w:r>
      <w:r>
        <w:rPr>
          <w:rFonts w:ascii="Macedonian Tms" w:hAnsi="Macedonian Tms" w:cs="Macedonian Tms"/>
          <w:sz w:val="20"/>
          <w:szCs w:val="20"/>
          <w:highlight w:val="lightGray"/>
          <w:lang w:val="es-ES"/>
        </w:rPr>
        <w:t xml:space="preserve"> индекс и олигоклонални ленти).</w:t>
      </w:r>
    </w:p>
    <w:p w:rsidR="000434A5" w:rsidRPr="00ED4889" w:rsidRDefault="002338B9" w:rsidP="00A623B0">
      <w:pPr>
        <w:numPr>
          <w:ilvl w:val="0"/>
          <w:numId w:val="571"/>
        </w:numPr>
        <w:tabs>
          <w:tab w:val="num" w:pos="1080"/>
        </w:tabs>
        <w:ind w:left="720" w:hanging="36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Ликворните испитувања се важни во диференцијалната дијагноза и мора да бидат направени кај сите пациенти со суспектна МС.</w:t>
      </w:r>
    </w:p>
    <w:p w:rsidR="000434A5" w:rsidRPr="00ED4889" w:rsidRDefault="002338B9" w:rsidP="00A623B0">
      <w:pPr>
        <w:numPr>
          <w:ilvl w:val="0"/>
          <w:numId w:val="571"/>
        </w:numPr>
        <w:tabs>
          <w:tab w:val="num" w:pos="1080"/>
        </w:tabs>
        <w:ind w:left="720" w:hanging="360"/>
        <w:contextualSpacing/>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Тестот на евоцираните потенцијали може да се користи како помошен за демонстрација на лезиите на визуелните, сензорните и аудитивните патишта.</w:t>
      </w:r>
    </w:p>
    <w:p w:rsidR="000434A5" w:rsidRPr="00ED4889" w:rsidRDefault="002338B9" w:rsidP="00A623B0">
      <w:pPr>
        <w:numPr>
          <w:ilvl w:val="0"/>
          <w:numId w:val="571"/>
        </w:numPr>
        <w:tabs>
          <w:tab w:val="num" w:pos="1080"/>
        </w:tabs>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На пациентот не треба да му се соопштува дијагнозата с# дури таа дефинитивно не се потврди.</w:t>
      </w:r>
    </w:p>
    <w:p w:rsidR="000434A5" w:rsidRPr="00ED4889" w:rsidRDefault="002338B9" w:rsidP="00A623B0">
      <w:pPr>
        <w:numPr>
          <w:ilvl w:val="0"/>
          <w:numId w:val="571"/>
        </w:numPr>
        <w:tabs>
          <w:tab w:val="num" w:pos="1080"/>
        </w:tabs>
        <w:jc w:val="both"/>
        <w:rPr>
          <w:rFonts w:ascii="Macedonian Tms" w:hAnsi="Macedonian Tms" w:cs="Macedonian Tms"/>
          <w:sz w:val="20"/>
          <w:szCs w:val="20"/>
          <w:highlight w:val="lightGray"/>
          <w:lang w:val="es-ES"/>
        </w:rPr>
      </w:pPr>
      <w:r>
        <w:rPr>
          <w:rFonts w:ascii="Macedonian Tms" w:hAnsi="Macedonian Tms" w:cs="Macedonian Tms"/>
          <w:sz w:val="20"/>
          <w:szCs w:val="20"/>
          <w:highlight w:val="lightGray"/>
          <w:lang w:val="es-ES"/>
        </w:rPr>
        <w:t xml:space="preserve">Ако во одсуство на клинички знаци или симптоми за МС биде детектиран случаен МРИ наод (на пример: пациент со анамнеза за главоболка) тогаш не треба да се потврдува  дијагнозата на мултипната склероза. Во ваков случај дијагнозата е </w:t>
      </w:r>
      <w:r>
        <w:rPr>
          <w:sz w:val="20"/>
          <w:szCs w:val="20"/>
          <w:highlight w:val="lightGray"/>
          <w:lang w:val="es-ES"/>
        </w:rPr>
        <w:t>Р</w:t>
      </w:r>
      <w:r>
        <w:rPr>
          <w:rFonts w:ascii="Macedonian Tms" w:hAnsi="Macedonian Tms" w:cs="Macedonian Tms"/>
          <w:sz w:val="20"/>
          <w:szCs w:val="20"/>
          <w:highlight w:val="lightGray"/>
          <w:lang w:val="es-ES"/>
        </w:rPr>
        <w:t xml:space="preserve"> 90.8, односно “други патолошки наоди на </w:t>
      </w:r>
      <w:r>
        <w:rPr>
          <w:sz w:val="20"/>
          <w:szCs w:val="20"/>
          <w:highlight w:val="lightGray"/>
          <w:lang w:val="es-ES"/>
        </w:rPr>
        <w:t>имагинг</w:t>
      </w:r>
      <w:r>
        <w:rPr>
          <w:rFonts w:ascii="Macedonian Tms" w:hAnsi="Macedonian Tms" w:cs="Macedonian Tms"/>
          <w:sz w:val="20"/>
          <w:szCs w:val="20"/>
          <w:highlight w:val="lightGray"/>
          <w:lang w:val="es-ES"/>
        </w:rPr>
        <w:t xml:space="preserve"> дијагностика на ЦНС”.</w:t>
      </w:r>
    </w:p>
    <w:p w:rsidR="000434A5" w:rsidRPr="009F4FB7" w:rsidRDefault="002338B9" w:rsidP="000434A5">
      <w:pPr>
        <w:pStyle w:val="Heading2"/>
        <w:spacing w:before="480" w:after="480"/>
        <w:jc w:val="center"/>
        <w:rPr>
          <w:rFonts w:ascii="Macedonian Tms" w:hAnsi="Macedonian Tms" w:cs="Macedonian Tms"/>
          <w:i w:val="0"/>
          <w:sz w:val="22"/>
          <w:szCs w:val="22"/>
          <w:highlight w:val="lightGray"/>
        </w:rPr>
      </w:pPr>
      <w:r>
        <w:rPr>
          <w:rFonts w:ascii="Macedonian Tms" w:hAnsi="Macedonian Tms" w:cs="Macedonian Tms"/>
          <w:i w:val="0"/>
          <w:sz w:val="22"/>
          <w:szCs w:val="22"/>
          <w:highlight w:val="lightGray"/>
        </w:rPr>
        <w:t xml:space="preserve">ТРЕТМАН </w:t>
      </w:r>
    </w:p>
    <w:p w:rsidR="000434A5" w:rsidRPr="009F4FB7" w:rsidRDefault="002338B9" w:rsidP="000434A5">
      <w:pPr>
        <w:pStyle w:val="StyleJustified"/>
        <w:tabs>
          <w:tab w:val="num" w:pos="357"/>
        </w:tabs>
        <w:ind w:left="357" w:hanging="357"/>
        <w:jc w:val="both"/>
        <w:rPr>
          <w:highlight w:val="lightGray"/>
          <w:u w:val="single"/>
        </w:rPr>
      </w:pPr>
      <w:r>
        <w:rPr>
          <w:highlight w:val="lightGray"/>
        </w:rPr>
        <w:t>Најдобрите резултати се постигнати со комбинација на медикаментна терапија, рехабилитација и прилагоден режим на живеење на болниот.</w:t>
      </w:r>
    </w:p>
    <w:p w:rsidR="000434A5" w:rsidRPr="009F4FB7" w:rsidRDefault="002338B9" w:rsidP="000434A5">
      <w:pPr>
        <w:pStyle w:val="StyleJustified"/>
        <w:tabs>
          <w:tab w:val="num" w:pos="357"/>
        </w:tabs>
        <w:ind w:left="357" w:hanging="357"/>
        <w:jc w:val="both"/>
        <w:rPr>
          <w:highlight w:val="lightGray"/>
        </w:rPr>
      </w:pPr>
      <w:r>
        <w:rPr>
          <w:highlight w:val="lightGray"/>
        </w:rPr>
        <w:t xml:space="preserve">Агресивниот третман на бактериските инфекции е од најголема важност. Најчестите состојби кои треба да бидат земени предвид се инфекциите на уринарниот тракт, максиларните синуси и на забните корени. Ако се остават нетретирани тие може да тригерираат релапс. </w:t>
      </w:r>
    </w:p>
    <w:p w:rsidR="000434A5" w:rsidRPr="009F4FB7" w:rsidRDefault="002338B9" w:rsidP="000434A5">
      <w:pPr>
        <w:pStyle w:val="StyleJustified"/>
        <w:tabs>
          <w:tab w:val="num" w:pos="357"/>
        </w:tabs>
        <w:ind w:left="357" w:hanging="357"/>
        <w:jc w:val="both"/>
        <w:rPr>
          <w:highlight w:val="lightGray"/>
        </w:rPr>
      </w:pPr>
      <w:r>
        <w:rPr>
          <w:highlight w:val="lightGray"/>
        </w:rPr>
        <w:t xml:space="preserve">Интравенски внесениот </w:t>
      </w:r>
      <w:r>
        <w:rPr>
          <w:rFonts w:ascii="Times New Roman" w:hAnsi="Times New Roman"/>
          <w:highlight w:val="lightGray"/>
        </w:rPr>
        <w:t>метхѕлпреднисолоне</w:t>
      </w:r>
      <w:r>
        <w:rPr>
          <w:highlight w:val="lightGray"/>
        </w:rPr>
        <w:t xml:space="preserve"> (ннд-</w:t>
      </w:r>
      <w:r>
        <w:rPr>
          <w:rFonts w:ascii="Times New Roman" w:hAnsi="Times New Roman"/>
          <w:b/>
          <w:highlight w:val="lightGray"/>
        </w:rPr>
        <w:t>Б</w:t>
      </w:r>
      <w:r>
        <w:rPr>
          <w:highlight w:val="lightGray"/>
        </w:rPr>
        <w:t xml:space="preserve">) се користи да се купира егзацербацијата која е суфициентна да предизвика функционално нарушување, осносно која ќе го ограничи пациентот во движењето, активноста или во визусот (оптички неврит). Во некои случаи </w:t>
      </w:r>
      <w:r>
        <w:rPr>
          <w:rFonts w:ascii="Times New Roman" w:hAnsi="Times New Roman"/>
          <w:highlight w:val="lightGray"/>
        </w:rPr>
        <w:t>метхѕлпреднисолоне</w:t>
      </w:r>
      <w:r>
        <w:rPr>
          <w:highlight w:val="lightGray"/>
        </w:rPr>
        <w:t>-от може да се даде пер ос (ннд-</w:t>
      </w:r>
      <w:r>
        <w:rPr>
          <w:rFonts w:ascii="Times New Roman" w:hAnsi="Times New Roman"/>
          <w:b/>
          <w:highlight w:val="lightGray"/>
        </w:rPr>
        <w:t>Д</w:t>
      </w:r>
      <w:r>
        <w:rPr>
          <w:highlight w:val="lightGray"/>
        </w:rPr>
        <w:t>).</w:t>
      </w:r>
    </w:p>
    <w:p w:rsidR="000434A5" w:rsidRPr="009F4FB7" w:rsidRDefault="002338B9" w:rsidP="000434A5">
      <w:pPr>
        <w:pStyle w:val="StyleJustified"/>
        <w:tabs>
          <w:tab w:val="num" w:pos="357"/>
        </w:tabs>
        <w:ind w:left="357" w:hanging="357"/>
        <w:jc w:val="both"/>
        <w:rPr>
          <w:highlight w:val="lightGray"/>
        </w:rPr>
      </w:pPr>
      <w:r>
        <w:rPr>
          <w:highlight w:val="lightGray"/>
        </w:rPr>
        <w:t>Бактериските инфекции мора да се исклучат или третираат пред започнувањето со кортикостероидниот третман (возможно е да се внесат антибиотици во третманот на некомпликуваната инфекција на уринарниот тракт истовремено со кортикостероидната терапија).</w:t>
      </w:r>
    </w:p>
    <w:p w:rsidR="000434A5" w:rsidRPr="009F4FB7" w:rsidRDefault="002338B9" w:rsidP="000434A5">
      <w:pPr>
        <w:pStyle w:val="StyleJustified"/>
        <w:tabs>
          <w:tab w:val="num" w:pos="357"/>
        </w:tabs>
        <w:ind w:left="357" w:hanging="357"/>
        <w:jc w:val="both"/>
        <w:rPr>
          <w:highlight w:val="lightGray"/>
        </w:rPr>
      </w:pPr>
      <w:r>
        <w:rPr>
          <w:highlight w:val="lightGray"/>
        </w:rPr>
        <w:t>Мали дози кортикостероиди во пер ос прескрипција не треба да се користат во третманот на егзацербација.</w:t>
      </w:r>
    </w:p>
    <w:p w:rsidR="000434A5" w:rsidRPr="009F4FB7" w:rsidRDefault="002338B9" w:rsidP="000434A5">
      <w:pPr>
        <w:pStyle w:val="StyleJustified"/>
        <w:tabs>
          <w:tab w:val="num" w:pos="357"/>
        </w:tabs>
        <w:ind w:left="357" w:hanging="357"/>
        <w:jc w:val="both"/>
        <w:rPr>
          <w:highlight w:val="lightGray"/>
        </w:rPr>
      </w:pPr>
      <w:r>
        <w:rPr>
          <w:highlight w:val="lightGray"/>
        </w:rPr>
        <w:t xml:space="preserve">Имуномодулаторни лекови кои примарно се користат се  интерферон бета-1а и бета-1б и </w:t>
      </w:r>
      <w:r>
        <w:rPr>
          <w:rFonts w:ascii="Times New Roman" w:hAnsi="Times New Roman"/>
          <w:highlight w:val="lightGray"/>
        </w:rPr>
        <w:t>глатирамер ацетате</w:t>
      </w:r>
      <w:r w:rsidR="000434A5" w:rsidRPr="002A5E8B">
        <w:rPr>
          <w:rStyle w:val="FootnoteReference"/>
          <w:rFonts w:ascii="Times New Roman" w:eastAsiaTheme="majorEastAsia" w:hAnsi="Times New Roman"/>
          <w:b/>
          <w:highlight w:val="lightGray"/>
        </w:rPr>
        <w:footnoteReference w:id="370"/>
      </w:r>
      <w:r>
        <w:rPr>
          <w:rFonts w:ascii="Times New Roman" w:hAnsi="Times New Roman"/>
          <w:highlight w:val="lightGray"/>
        </w:rPr>
        <w:t>.</w:t>
      </w:r>
    </w:p>
    <w:p w:rsidR="000434A5" w:rsidRPr="009F4FB7" w:rsidRDefault="002338B9" w:rsidP="000434A5">
      <w:pPr>
        <w:pStyle w:val="StyleJustified"/>
        <w:tabs>
          <w:tab w:val="num" w:pos="357"/>
        </w:tabs>
        <w:ind w:left="357" w:hanging="357"/>
        <w:jc w:val="both"/>
        <w:rPr>
          <w:highlight w:val="lightGray"/>
        </w:rPr>
      </w:pPr>
      <w:r>
        <w:rPr>
          <w:highlight w:val="lightGray"/>
        </w:rPr>
        <w:t>Бета интерферонот ја редуцира фрекфенцијата на релапсите (ннд-</w:t>
      </w:r>
      <w:r>
        <w:rPr>
          <w:rFonts w:ascii="Times New Roman" w:hAnsi="Times New Roman"/>
          <w:b/>
          <w:highlight w:val="lightGray"/>
        </w:rPr>
        <w:t>Б</w:t>
      </w:r>
      <w:r>
        <w:rPr>
          <w:highlight w:val="lightGray"/>
        </w:rPr>
        <w:t>) и бројот на плаките детектирани со МРИ; веројатно ја намалува и прогресијата.</w:t>
      </w:r>
    </w:p>
    <w:p w:rsidR="000434A5" w:rsidRPr="009F4FB7" w:rsidRDefault="002338B9" w:rsidP="000434A5">
      <w:pPr>
        <w:pStyle w:val="StyleJustified"/>
        <w:tabs>
          <w:tab w:val="num" w:pos="357"/>
        </w:tabs>
        <w:ind w:left="357" w:hanging="357"/>
        <w:jc w:val="both"/>
        <w:rPr>
          <w:highlight w:val="lightGray"/>
        </w:rPr>
      </w:pPr>
      <w:r>
        <w:rPr>
          <w:rFonts w:ascii="Times New Roman" w:hAnsi="Times New Roman"/>
          <w:highlight w:val="lightGray"/>
        </w:rPr>
        <w:t xml:space="preserve">Глатирамер ацетате </w:t>
      </w:r>
      <w:r>
        <w:rPr>
          <w:highlight w:val="lightGray"/>
        </w:rPr>
        <w:t>ја редуцира фрекфенцијата на релапсите (ннд-</w:t>
      </w:r>
      <w:r>
        <w:rPr>
          <w:rFonts w:ascii="Times New Roman" w:hAnsi="Times New Roman"/>
          <w:b/>
          <w:highlight w:val="lightGray"/>
        </w:rPr>
        <w:t>Ц</w:t>
      </w:r>
      <w:r>
        <w:rPr>
          <w:highlight w:val="lightGray"/>
        </w:rPr>
        <w:t>) и бројот на плаките детектирани со МРИ; веројатно ја намалува и прогресијата.</w:t>
      </w:r>
    </w:p>
    <w:p w:rsidR="000434A5" w:rsidRPr="009F4FB7" w:rsidRDefault="002338B9" w:rsidP="000434A5">
      <w:pPr>
        <w:pStyle w:val="StyleJustified"/>
        <w:tabs>
          <w:tab w:val="num" w:pos="357"/>
        </w:tabs>
        <w:ind w:left="357" w:hanging="357"/>
        <w:jc w:val="both"/>
        <w:rPr>
          <w:highlight w:val="lightGray"/>
        </w:rPr>
      </w:pPr>
      <w:r>
        <w:rPr>
          <w:highlight w:val="lightGray"/>
        </w:rPr>
        <w:t xml:space="preserve">Интравенскиот </w:t>
      </w:r>
      <w:r>
        <w:rPr>
          <w:rFonts w:ascii="Times New Roman" w:hAnsi="Times New Roman"/>
          <w:highlight w:val="lightGray"/>
        </w:rPr>
        <w:t>натализумаб</w:t>
      </w:r>
      <w:r w:rsidR="000434A5" w:rsidRPr="002A5E8B">
        <w:rPr>
          <w:rStyle w:val="FootnoteReference"/>
          <w:rFonts w:ascii="Times New Roman" w:eastAsiaTheme="majorEastAsia" w:hAnsi="Times New Roman"/>
          <w:b/>
          <w:highlight w:val="lightGray"/>
        </w:rPr>
        <w:footnoteReference w:id="371"/>
      </w:r>
      <w:r>
        <w:rPr>
          <w:b/>
          <w:highlight w:val="lightGray"/>
        </w:rPr>
        <w:t xml:space="preserve"> </w:t>
      </w:r>
      <w:r>
        <w:rPr>
          <w:highlight w:val="lightGray"/>
        </w:rPr>
        <w:t xml:space="preserve">може исто така да се користи ако заболувањето е активно или ако релапсите настанале во тек на третманот со бета интерферон и/или со </w:t>
      </w:r>
      <w:r>
        <w:rPr>
          <w:rFonts w:ascii="Times New Roman" w:hAnsi="Times New Roman"/>
          <w:highlight w:val="lightGray"/>
        </w:rPr>
        <w:t>глатирамер ацетате (</w:t>
      </w:r>
      <w:r>
        <w:rPr>
          <w:highlight w:val="lightGray"/>
        </w:rPr>
        <w:t>ннд-</w:t>
      </w:r>
      <w:r>
        <w:rPr>
          <w:rFonts w:ascii="Times New Roman" w:hAnsi="Times New Roman"/>
          <w:b/>
          <w:highlight w:val="lightGray"/>
        </w:rPr>
        <w:t>А</w:t>
      </w:r>
      <w:r>
        <w:rPr>
          <w:highlight w:val="lightGray"/>
        </w:rPr>
        <w:t>).</w:t>
      </w:r>
    </w:p>
    <w:p w:rsidR="000434A5" w:rsidRPr="009F4FB7" w:rsidRDefault="002338B9" w:rsidP="000434A5">
      <w:pPr>
        <w:pStyle w:val="StyleJustified"/>
        <w:tabs>
          <w:tab w:val="num" w:pos="357"/>
        </w:tabs>
        <w:ind w:left="357" w:hanging="357"/>
        <w:jc w:val="both"/>
        <w:rPr>
          <w:highlight w:val="lightGray"/>
        </w:rPr>
      </w:pPr>
      <w:r>
        <w:rPr>
          <w:highlight w:val="lightGray"/>
        </w:rPr>
        <w:t>Во посебни случаи може да се користи цитотоксична хемотерапија.</w:t>
      </w:r>
    </w:p>
    <w:p w:rsidR="000434A5" w:rsidRPr="009F4FB7" w:rsidRDefault="002338B9" w:rsidP="000434A5">
      <w:pPr>
        <w:pStyle w:val="StyleJustified"/>
        <w:tabs>
          <w:tab w:val="num" w:pos="357"/>
        </w:tabs>
        <w:ind w:left="357" w:hanging="357"/>
        <w:jc w:val="both"/>
        <w:rPr>
          <w:highlight w:val="lightGray"/>
        </w:rPr>
      </w:pPr>
      <w:r>
        <w:rPr>
          <w:highlight w:val="lightGray"/>
        </w:rPr>
        <w:t>На индивидуалните симптоми мора да им биде посветено посебно внимание:</w:t>
      </w:r>
    </w:p>
    <w:p w:rsidR="000434A5" w:rsidRDefault="002338B9" w:rsidP="000434A5">
      <w:pPr>
        <w:pStyle w:val="StyleJustified"/>
        <w:tabs>
          <w:tab w:val="num" w:pos="357"/>
        </w:tabs>
        <w:ind w:left="720"/>
        <w:contextualSpacing/>
      </w:pPr>
      <w:r>
        <w:rPr>
          <w:highlight w:val="lightGray"/>
        </w:rPr>
        <w:t>Присуството на спастицитетот всушност може да даде значителна подршка на долниот екстремитет со слаба муслулна снага и подршка да се олесни движењето</w:t>
      </w:r>
      <w:r>
        <w:t>. Лековите кои може да го редуцираат спастицитетот (ннд-</w:t>
      </w:r>
      <w:r>
        <w:rPr>
          <w:rFonts w:ascii="Times New Roman" w:hAnsi="Times New Roman"/>
          <w:b/>
        </w:rPr>
        <w:t>Д</w:t>
      </w:r>
      <w:r>
        <w:t xml:space="preserve">) се: </w:t>
      </w:r>
      <w:r>
        <w:rPr>
          <w:rFonts w:ascii="Times New Roman" w:hAnsi="Times New Roman"/>
        </w:rPr>
        <w:t>бацлофен</w:t>
      </w:r>
      <w:r w:rsidR="000434A5" w:rsidRPr="009010E3">
        <w:rPr>
          <w:rStyle w:val="FootnoteReference"/>
          <w:rFonts w:ascii="Times New Roman" w:eastAsiaTheme="majorEastAsia" w:hAnsi="Times New Roman"/>
          <w:b/>
        </w:rPr>
        <w:footnoteReference w:id="372"/>
      </w:r>
      <w:r>
        <w:rPr>
          <w:rFonts w:ascii="Times New Roman" w:hAnsi="Times New Roman"/>
        </w:rPr>
        <w:t>, тизанидине</w:t>
      </w:r>
      <w:r w:rsidR="000434A5" w:rsidRPr="009010E3">
        <w:rPr>
          <w:rStyle w:val="FootnoteReference"/>
          <w:rFonts w:ascii="Times New Roman" w:eastAsiaTheme="majorEastAsia" w:hAnsi="Times New Roman"/>
          <w:b/>
        </w:rPr>
        <w:footnoteReference w:id="373"/>
      </w:r>
      <w:r>
        <w:rPr>
          <w:rFonts w:ascii="Times New Roman" w:hAnsi="Times New Roman"/>
        </w:rPr>
        <w:t>, цлоназепам</w:t>
      </w:r>
      <w:r w:rsidR="000434A5" w:rsidRPr="009010E3">
        <w:rPr>
          <w:rStyle w:val="FootnoteReference"/>
          <w:rFonts w:ascii="Times New Roman" w:eastAsiaTheme="majorEastAsia" w:hAnsi="Times New Roman"/>
          <w:b/>
        </w:rPr>
        <w:footnoteReference w:id="374"/>
      </w:r>
      <w:r>
        <w:rPr>
          <w:rFonts w:ascii="Times New Roman" w:hAnsi="Times New Roman"/>
        </w:rPr>
        <w:t>, диазепам</w:t>
      </w:r>
      <w:r>
        <w:t xml:space="preserve"> и </w:t>
      </w:r>
      <w:r>
        <w:rPr>
          <w:rFonts w:ascii="Times New Roman" w:hAnsi="Times New Roman"/>
        </w:rPr>
        <w:t>габапентин</w:t>
      </w:r>
      <w:r w:rsidR="000434A5" w:rsidRPr="009010E3">
        <w:rPr>
          <w:rStyle w:val="FootnoteReference"/>
          <w:rFonts w:ascii="Times New Roman" w:eastAsiaTheme="majorEastAsia" w:hAnsi="Times New Roman"/>
          <w:b/>
        </w:rPr>
        <w:footnoteReference w:id="375"/>
      </w:r>
      <w:r>
        <w:t>.</w:t>
      </w:r>
    </w:p>
    <w:p w:rsidR="000434A5" w:rsidRDefault="002338B9" w:rsidP="000434A5">
      <w:pPr>
        <w:pStyle w:val="StyleJustified"/>
        <w:tabs>
          <w:tab w:val="num" w:pos="357"/>
        </w:tabs>
        <w:ind w:left="720"/>
        <w:contextualSpacing/>
        <w:rPr>
          <w:highlight w:val="lightGray"/>
        </w:rPr>
      </w:pPr>
      <w:r>
        <w:rPr>
          <w:highlight w:val="lightGray"/>
        </w:rPr>
        <w:t>Физикалната терапија е клучниот момент во третманот на симптомите од заболувањето и спастицитетот.</w:t>
      </w:r>
    </w:p>
    <w:p w:rsidR="000434A5" w:rsidRPr="00537CF8" w:rsidRDefault="002338B9" w:rsidP="000434A5">
      <w:pPr>
        <w:pStyle w:val="StyleJustified"/>
        <w:tabs>
          <w:tab w:val="num" w:pos="357"/>
        </w:tabs>
        <w:ind w:left="720"/>
        <w:contextualSpacing/>
        <w:rPr>
          <w:highlight w:val="lightGray"/>
        </w:rPr>
      </w:pPr>
      <w:r>
        <w:rPr>
          <w:highlight w:val="lightGray"/>
        </w:rPr>
        <w:t xml:space="preserve">Има неколку форми на </w:t>
      </w:r>
      <w:r>
        <w:rPr>
          <w:highlight w:val="lightGray"/>
          <w:lang w:val="pl-PL"/>
        </w:rPr>
        <w:t>нарушување</w:t>
      </w:r>
      <w:r>
        <w:rPr>
          <w:highlight w:val="lightGray"/>
        </w:rPr>
        <w:t xml:space="preserve"> во функцијата на мочниот меур; успешноста на третманот треба да се базира на уролошките испитувања. </w:t>
      </w:r>
      <w:r>
        <w:rPr>
          <w:highlight w:val="lightGray"/>
          <w:lang w:val="pl-PL"/>
        </w:rPr>
        <w:t>Нарушенат</w:t>
      </w:r>
      <w:r>
        <w:rPr>
          <w:highlight w:val="lightGray"/>
        </w:rPr>
        <w:t>а функција на мочниот меур го изложува пациентот на уринарни инфекции; појавата на релевантните симптоми треба активно да биде мониторирана:</w:t>
      </w:r>
    </w:p>
    <w:p w:rsidR="000434A5" w:rsidRDefault="002338B9" w:rsidP="000434A5">
      <w:pPr>
        <w:pStyle w:val="StyleJustified"/>
        <w:tabs>
          <w:tab w:val="num" w:pos="357"/>
        </w:tabs>
        <w:ind w:left="1080"/>
        <w:contextualSpacing/>
        <w:rPr>
          <w:highlight w:val="lightGray"/>
        </w:rPr>
      </w:pPr>
      <w:r>
        <w:rPr>
          <w:highlight w:val="lightGray"/>
        </w:rPr>
        <w:t>Антихолинергиците се  лекови на прв избор кај резидуалната урина со волумен помалку од 100</w:t>
      </w:r>
      <w:r>
        <w:rPr>
          <w:rFonts w:ascii="Times New Roman" w:hAnsi="Times New Roman"/>
          <w:highlight w:val="lightGray"/>
        </w:rPr>
        <w:t>мл</w:t>
      </w:r>
      <w:r>
        <w:rPr>
          <w:highlight w:val="lightGray"/>
        </w:rPr>
        <w:t xml:space="preserve"> и истовремено присуство на инконтиненција или континуиран нагон за уринирање.</w:t>
      </w:r>
    </w:p>
    <w:p w:rsidR="000434A5" w:rsidRDefault="002338B9" w:rsidP="000434A5">
      <w:pPr>
        <w:pStyle w:val="StyleJustified"/>
        <w:tabs>
          <w:tab w:val="num" w:pos="357"/>
        </w:tabs>
        <w:ind w:left="1080"/>
        <w:contextualSpacing/>
        <w:rPr>
          <w:highlight w:val="lightGray"/>
        </w:rPr>
      </w:pPr>
      <w:r>
        <w:rPr>
          <w:highlight w:val="lightGray"/>
        </w:rPr>
        <w:t>При стрес инконтиненција карличните вежби се од корист.</w:t>
      </w:r>
    </w:p>
    <w:p w:rsidR="000434A5" w:rsidRDefault="002338B9" w:rsidP="000434A5">
      <w:pPr>
        <w:pStyle w:val="StyleJustified"/>
        <w:tabs>
          <w:tab w:val="num" w:pos="357"/>
        </w:tabs>
        <w:ind w:left="1080"/>
        <w:contextualSpacing/>
        <w:rPr>
          <w:highlight w:val="lightGray"/>
        </w:rPr>
      </w:pPr>
      <w:r>
        <w:rPr>
          <w:highlight w:val="lightGray"/>
        </w:rPr>
        <w:t>При резидуалната урина, ако волуменот е повторувано повеќе од 100</w:t>
      </w:r>
      <w:r>
        <w:rPr>
          <w:rFonts w:ascii="Times New Roman" w:hAnsi="Times New Roman"/>
          <w:highlight w:val="lightGray"/>
        </w:rPr>
        <w:t>мл</w:t>
      </w:r>
      <w:r>
        <w:rPr>
          <w:highlight w:val="lightGray"/>
        </w:rPr>
        <w:t>, се препорачува повремена катетеризација 2-4 пати дневно. Тоа ќе го ослободи од симптомите, ќе превенира копликации на горниот уринарен тракт и ќе овозможи поквалитетен живот на пациентот. Не се препорачуваат лекови за профилакса на инфекции на уринарниот тракт.</w:t>
      </w:r>
    </w:p>
    <w:p w:rsidR="000434A5" w:rsidRPr="009F4FB7" w:rsidRDefault="002338B9" w:rsidP="000434A5">
      <w:pPr>
        <w:pStyle w:val="StyleJustified"/>
        <w:tabs>
          <w:tab w:val="num" w:pos="357"/>
        </w:tabs>
        <w:ind w:left="1080"/>
        <w:contextualSpacing/>
        <w:rPr>
          <w:highlight w:val="lightGray"/>
        </w:rPr>
      </w:pPr>
      <w:r>
        <w:rPr>
          <w:highlight w:val="lightGray"/>
        </w:rPr>
        <w:t>Ако симптомите на хиперактивниот мочен меур продолжат, треба да се додадат антихолинергични лекови.</w:t>
      </w:r>
    </w:p>
    <w:p w:rsidR="000434A5" w:rsidRPr="00001EFE" w:rsidRDefault="002338B9" w:rsidP="000434A5">
      <w:pPr>
        <w:pStyle w:val="StyleJustified"/>
        <w:tabs>
          <w:tab w:val="num" w:pos="357"/>
        </w:tabs>
        <w:ind w:left="720"/>
        <w:contextualSpacing/>
        <w:rPr>
          <w:rFonts w:ascii="MAC C Times" w:hAnsi="MAC C Times" w:cs="MAC C Times"/>
          <w:b/>
          <w:bCs/>
          <w:highlight w:val="lightGray"/>
          <w:u w:val="single"/>
        </w:rPr>
      </w:pPr>
      <w:r>
        <w:rPr>
          <w:highlight w:val="lightGray"/>
        </w:rPr>
        <w:t>Опстипцијата може да биде третирана со медикаменти или со диета:</w:t>
      </w:r>
    </w:p>
    <w:p w:rsidR="000434A5" w:rsidRPr="00001EFE" w:rsidRDefault="002338B9" w:rsidP="000434A5">
      <w:pPr>
        <w:pStyle w:val="StyleJustified"/>
        <w:tabs>
          <w:tab w:val="num" w:pos="357"/>
        </w:tabs>
        <w:ind w:left="1080"/>
        <w:contextualSpacing/>
        <w:rPr>
          <w:rFonts w:ascii="MAC C Times" w:hAnsi="MAC C Times" w:cs="MAC C Times"/>
          <w:b/>
          <w:bCs/>
          <w:highlight w:val="lightGray"/>
          <w:u w:val="single"/>
        </w:rPr>
      </w:pPr>
      <w:r>
        <w:rPr>
          <w:rFonts w:cs="MAC C Times"/>
          <w:bCs/>
          <w:highlight w:val="lightGray"/>
        </w:rPr>
        <w:t>Диетата треба да вклучува доволно количество течности и растителни влакна.</w:t>
      </w:r>
    </w:p>
    <w:p w:rsidR="000434A5" w:rsidRPr="00001EFE" w:rsidRDefault="002338B9" w:rsidP="000434A5">
      <w:pPr>
        <w:pStyle w:val="StyleJustified"/>
        <w:tabs>
          <w:tab w:val="num" w:pos="357"/>
        </w:tabs>
        <w:ind w:left="1080"/>
        <w:contextualSpacing/>
        <w:rPr>
          <w:rFonts w:cs="MAC C Times"/>
          <w:b/>
          <w:bCs/>
          <w:highlight w:val="lightGray"/>
          <w:u w:val="single"/>
        </w:rPr>
      </w:pPr>
      <w:r>
        <w:rPr>
          <w:rFonts w:cs="MAC C Times"/>
          <w:bCs/>
          <w:highlight w:val="lightGray"/>
        </w:rPr>
        <w:t>Вежбите го зголемуваат мотилитетот на мочниот меур.</w:t>
      </w:r>
    </w:p>
    <w:p w:rsidR="000434A5" w:rsidRPr="00001EFE" w:rsidRDefault="002338B9" w:rsidP="000434A5">
      <w:pPr>
        <w:pStyle w:val="StyleJustified"/>
        <w:tabs>
          <w:tab w:val="num" w:pos="357"/>
        </w:tabs>
        <w:ind w:left="1080"/>
        <w:contextualSpacing/>
        <w:rPr>
          <w:rFonts w:cs="MAC C Times"/>
          <w:bCs/>
          <w:highlight w:val="lightGray"/>
        </w:rPr>
      </w:pPr>
      <w:r>
        <w:rPr>
          <w:rFonts w:cs="MAC C Times"/>
          <w:bCs/>
          <w:highlight w:val="lightGray"/>
        </w:rPr>
        <w:t>Програмот на регуларното празнење на мочниот меур е важен момент во личниот третман на болниот.</w:t>
      </w:r>
    </w:p>
    <w:p w:rsidR="000434A5" w:rsidRPr="00001EFE" w:rsidRDefault="002338B9" w:rsidP="000434A5">
      <w:pPr>
        <w:pStyle w:val="StyleJustified"/>
        <w:tabs>
          <w:tab w:val="num" w:pos="357"/>
        </w:tabs>
        <w:ind w:left="1080"/>
        <w:contextualSpacing/>
        <w:rPr>
          <w:rFonts w:cs="MAC C Times"/>
          <w:bCs/>
          <w:highlight w:val="lightGray"/>
        </w:rPr>
      </w:pPr>
      <w:r>
        <w:rPr>
          <w:rFonts w:cs="MAC C Times"/>
          <w:bCs/>
          <w:highlight w:val="lightGray"/>
        </w:rPr>
        <w:t>Лаксативите кои го зголемуваат фекалното празнење или стимулираат перисталтика, исто така може да се користат, а во тешки случаи  иригатор   или супозитории се неопходни.</w:t>
      </w:r>
    </w:p>
    <w:p w:rsidR="000434A5" w:rsidRPr="00001EFE" w:rsidRDefault="002338B9" w:rsidP="000434A5">
      <w:pPr>
        <w:pStyle w:val="StyleJustified"/>
        <w:tabs>
          <w:tab w:val="num" w:pos="357"/>
        </w:tabs>
        <w:ind w:left="1080"/>
        <w:contextualSpacing/>
        <w:rPr>
          <w:rFonts w:ascii="MAC C Times" w:hAnsi="MAC C Times" w:cs="MAC C Times"/>
          <w:bCs/>
          <w:highlight w:val="lightGray"/>
        </w:rPr>
      </w:pPr>
      <w:r>
        <w:rPr>
          <w:rFonts w:ascii="Times New Roman" w:hAnsi="Times New Roman"/>
          <w:bCs/>
          <w:highlight w:val="lightGray"/>
        </w:rPr>
        <w:t>Метоцлопрамиде</w:t>
      </w:r>
      <w:r>
        <w:rPr>
          <w:rFonts w:ascii="MAC C Times" w:hAnsi="MAC C Times" w:cs="MAC C Times"/>
          <w:bCs/>
          <w:highlight w:val="lightGray"/>
        </w:rPr>
        <w:t>-</w:t>
      </w:r>
      <w:r>
        <w:rPr>
          <w:rFonts w:cs="MAC C Times"/>
          <w:bCs/>
          <w:highlight w:val="lightGray"/>
        </w:rPr>
        <w:t>от го подобрува мотилитетот на целиот дигестивен тракт.</w:t>
      </w:r>
    </w:p>
    <w:p w:rsidR="000434A5" w:rsidRPr="00001EFE" w:rsidRDefault="002338B9" w:rsidP="000434A5">
      <w:pPr>
        <w:pStyle w:val="StyleJustified"/>
        <w:tabs>
          <w:tab w:val="num" w:pos="357"/>
        </w:tabs>
        <w:ind w:left="720"/>
        <w:contextualSpacing/>
        <w:rPr>
          <w:highlight w:val="lightGray"/>
        </w:rPr>
      </w:pPr>
      <w:r>
        <w:rPr>
          <w:highlight w:val="lightGray"/>
        </w:rPr>
        <w:t xml:space="preserve">Заморот е еден од најчестите симптоми на МС, некои пациенти информираат дека тој е еден од главните проблеми кој интерферира со способноста за одење и влијае на секојдневниот живот. </w:t>
      </w:r>
      <w:r>
        <w:rPr>
          <w:rFonts w:ascii="Times New Roman" w:hAnsi="Times New Roman"/>
          <w:highlight w:val="lightGray"/>
        </w:rPr>
        <w:t>Амантадине</w:t>
      </w:r>
      <w:r w:rsidR="000434A5" w:rsidRPr="009010E3">
        <w:rPr>
          <w:rStyle w:val="FootnoteReference"/>
          <w:rFonts w:ascii="Times New Roman" w:eastAsiaTheme="majorEastAsia" w:hAnsi="Times New Roman"/>
          <w:b/>
          <w:highlight w:val="lightGray"/>
        </w:rPr>
        <w:footnoteReference w:id="376"/>
      </w:r>
      <w:r>
        <w:rPr>
          <w:highlight w:val="lightGray"/>
        </w:rPr>
        <w:t xml:space="preserve"> и некои други антидепресиви (</w:t>
      </w:r>
      <w:r>
        <w:rPr>
          <w:rFonts w:ascii="Times New Roman" w:hAnsi="Times New Roman"/>
          <w:highlight w:val="lightGray"/>
        </w:rPr>
        <w:t>венлафаџине, милнаципран</w:t>
      </w:r>
      <w:r w:rsidR="000434A5" w:rsidRPr="004B1446">
        <w:rPr>
          <w:rStyle w:val="FootnoteReference"/>
          <w:rFonts w:ascii="Times New Roman" w:eastAsiaTheme="majorEastAsia" w:hAnsi="Times New Roman"/>
          <w:b/>
          <w:highlight w:val="lightGray"/>
        </w:rPr>
        <w:footnoteReference w:id="377"/>
      </w:r>
      <w:r>
        <w:rPr>
          <w:highlight w:val="lightGray"/>
        </w:rPr>
        <w:t>) може да го намалат заморот:</w:t>
      </w:r>
    </w:p>
    <w:p w:rsidR="000434A5" w:rsidRPr="00DA5E9E" w:rsidRDefault="002338B9" w:rsidP="000434A5">
      <w:pPr>
        <w:pStyle w:val="StyleJustified"/>
        <w:tabs>
          <w:tab w:val="num" w:pos="357"/>
        </w:tabs>
        <w:ind w:left="1080"/>
        <w:contextualSpacing/>
        <w:rPr>
          <w:highlight w:val="lightGray"/>
        </w:rPr>
      </w:pPr>
      <w:r>
        <w:rPr>
          <w:highlight w:val="lightGray"/>
        </w:rPr>
        <w:t>Заморот се зголемува со одминувањето на денот и тој може да агравира со психичката напнатост, стресот и топлината. Спиењето, регуларните паузи за време на работењето и ладењето на атмосферата може да го редуцираат заморот.</w:t>
      </w:r>
    </w:p>
    <w:p w:rsidR="000434A5" w:rsidRDefault="002338B9" w:rsidP="000434A5">
      <w:pPr>
        <w:pStyle w:val="StyleJustified"/>
        <w:tabs>
          <w:tab w:val="num" w:pos="357"/>
        </w:tabs>
        <w:ind w:left="357" w:hanging="357"/>
        <w:jc w:val="both"/>
        <w:rPr>
          <w:highlight w:val="lightGray"/>
        </w:rPr>
      </w:pPr>
      <w:r>
        <w:rPr>
          <w:highlight w:val="lightGray"/>
        </w:rPr>
        <w:t>МС е хронично заболување во кое соодветниот начин на живеење/режим и психолошките фактори играат клучна улога:</w:t>
      </w:r>
    </w:p>
    <w:p w:rsidR="000434A5" w:rsidRDefault="002338B9" w:rsidP="000434A5">
      <w:pPr>
        <w:pStyle w:val="StyleJustified"/>
        <w:tabs>
          <w:tab w:val="num" w:pos="357"/>
        </w:tabs>
        <w:ind w:left="720"/>
        <w:contextualSpacing/>
        <w:rPr>
          <w:highlight w:val="lightGray"/>
        </w:rPr>
      </w:pPr>
      <w:r>
        <w:rPr>
          <w:highlight w:val="lightGray"/>
        </w:rPr>
        <w:t>Третманот на депресијата ја подобрува прогнозата на болеста.</w:t>
      </w:r>
    </w:p>
    <w:p w:rsidR="000434A5" w:rsidRDefault="002338B9" w:rsidP="000434A5">
      <w:pPr>
        <w:pStyle w:val="StyleJustified"/>
        <w:tabs>
          <w:tab w:val="num" w:pos="357"/>
        </w:tabs>
        <w:ind w:left="720"/>
        <w:contextualSpacing/>
        <w:rPr>
          <w:highlight w:val="lightGray"/>
        </w:rPr>
      </w:pPr>
      <w:r>
        <w:rPr>
          <w:highlight w:val="lightGray"/>
        </w:rPr>
        <w:t>Со цел да се превенира социјалната изолација се препорачуваат активни физички вежби (ннд-</w:t>
      </w:r>
      <w:r>
        <w:rPr>
          <w:rFonts w:ascii="Times New Roman" w:hAnsi="Times New Roman"/>
          <w:b/>
          <w:highlight w:val="lightGray"/>
        </w:rPr>
        <w:t>А</w:t>
      </w:r>
      <w:r>
        <w:rPr>
          <w:highlight w:val="lightGray"/>
        </w:rPr>
        <w:t>) и хоби.</w:t>
      </w:r>
    </w:p>
    <w:p w:rsidR="000434A5" w:rsidRPr="00E97E8E" w:rsidRDefault="002338B9" w:rsidP="000434A5">
      <w:pPr>
        <w:pStyle w:val="StyleJustified"/>
        <w:tabs>
          <w:tab w:val="num" w:pos="357"/>
        </w:tabs>
        <w:ind w:left="720"/>
        <w:contextualSpacing/>
        <w:rPr>
          <w:highlight w:val="lightGray"/>
        </w:rPr>
      </w:pPr>
      <w:r>
        <w:rPr>
          <w:highlight w:val="lightGray"/>
        </w:rPr>
        <w:t>Квалитетот на исхраната, односно содржината на масни киселини (ннд-</w:t>
      </w:r>
      <w:r>
        <w:rPr>
          <w:rFonts w:ascii="Times New Roman" w:hAnsi="Times New Roman"/>
          <w:b/>
          <w:highlight w:val="lightGray"/>
        </w:rPr>
        <w:t>Б</w:t>
      </w:r>
      <w:r>
        <w:rPr>
          <w:highlight w:val="lightGray"/>
        </w:rPr>
        <w:t>) не  покажа сигнификантен ефект на текот на МС. Сепак, корисно е да се препорача здрав начин на исхрана  и да се обезбеди редовен и доволен внес на витаминот Д.</w:t>
      </w:r>
      <w:r>
        <w:t xml:space="preserve"> </w:t>
      </w:r>
    </w:p>
    <w:p w:rsidR="000434A5" w:rsidRPr="00E97E8E" w:rsidRDefault="002338B9" w:rsidP="000434A5">
      <w:pPr>
        <w:pStyle w:val="StyleJustified"/>
        <w:tabs>
          <w:tab w:val="num" w:pos="357"/>
        </w:tabs>
        <w:ind w:left="720"/>
        <w:contextualSpacing/>
        <w:rPr>
          <w:highlight w:val="lightGray"/>
        </w:rPr>
      </w:pPr>
      <w:r>
        <w:rPr>
          <w:highlight w:val="lightGray"/>
        </w:rPr>
        <w:t>За новодијагностицираниот пациент може да биде тешко прифаќањето на заболувањето и разбирањето на инструкциите за заштита. Се препорачува присуство на членови од фамилијата на пациентот во тек на давањето совет за неговата заштита и рехабилитација. Информациите и рехабилитацијата мора да бидат соодветно темпирани.</w:t>
      </w:r>
    </w:p>
    <w:p w:rsidR="000434A5" w:rsidRPr="00380752" w:rsidRDefault="002338B9" w:rsidP="000434A5">
      <w:pPr>
        <w:pStyle w:val="StyleJustified"/>
        <w:tabs>
          <w:tab w:val="num" w:pos="357"/>
        </w:tabs>
        <w:ind w:left="357" w:hanging="357"/>
        <w:jc w:val="both"/>
        <w:rPr>
          <w:highlight w:val="lightGray"/>
          <w:u w:val="single"/>
        </w:rPr>
      </w:pPr>
      <w:r>
        <w:rPr>
          <w:highlight w:val="lightGray"/>
        </w:rPr>
        <w:t>На пациентот треба да му бидат дадени информации за локалните организации кои пружаат подршка на ваквите болни, како и за рехабилитациските сервиси. Индивидуално прилагодените рехабилитациски програми, окупационата терапија и соодветните помагала ќе ја подигнат на повисоко ниво способноста на пациентот за справување на работното место и својот дом.</w:t>
      </w:r>
    </w:p>
    <w:p w:rsidR="000434A5" w:rsidRPr="00AA0A56" w:rsidRDefault="002338B9" w:rsidP="000434A5">
      <w:pPr>
        <w:pStyle w:val="Heading2"/>
        <w:spacing w:before="480" w:after="480"/>
        <w:jc w:val="center"/>
        <w:rPr>
          <w:rFonts w:ascii="Macedonian Tms" w:hAnsi="Macedonian Tms" w:cs="Macedonian Tms"/>
          <w:i w:val="0"/>
          <w:sz w:val="22"/>
          <w:szCs w:val="22"/>
          <w:highlight w:val="lightGray"/>
          <w:lang w:val="en-US"/>
        </w:rPr>
      </w:pPr>
      <w:r>
        <w:rPr>
          <w:rFonts w:ascii="Macedonian Tms" w:hAnsi="Macedonian Tms" w:cs="Macedonian Tms"/>
          <w:i w:val="0"/>
          <w:sz w:val="22"/>
          <w:szCs w:val="22"/>
          <w:highlight w:val="lightGray"/>
          <w:lang w:val="en-US"/>
        </w:rPr>
        <w:t>ПОВРЗАНИ ИЗВОРИ</w:t>
      </w:r>
    </w:p>
    <w:p w:rsidR="000434A5" w:rsidRPr="00AA0A56" w:rsidRDefault="002338B9" w:rsidP="000434A5">
      <w:pPr>
        <w:spacing w:before="360" w:after="360"/>
        <w:rPr>
          <w:rFonts w:ascii="Macedonian Tms" w:hAnsi="Macedonian Tms"/>
          <w:b/>
          <w:sz w:val="22"/>
          <w:szCs w:val="22"/>
          <w:highlight w:val="lightGray"/>
          <w:lang w:val="en-US"/>
        </w:rPr>
      </w:pPr>
      <w:r>
        <w:rPr>
          <w:rFonts w:ascii="Macedonian Tms" w:hAnsi="Macedonian Tms"/>
          <w:b/>
          <w:sz w:val="22"/>
          <w:szCs w:val="22"/>
          <w:highlight w:val="lightGray"/>
          <w:lang w:val="en-US"/>
        </w:rPr>
        <w:t>Кохранови прегледи</w:t>
      </w:r>
    </w:p>
    <w:p w:rsidR="000434A5" w:rsidRPr="00AA0A56" w:rsidRDefault="002338B9" w:rsidP="000434A5">
      <w:pPr>
        <w:pStyle w:val="StyleJustified"/>
        <w:tabs>
          <w:tab w:val="num" w:pos="357"/>
        </w:tabs>
        <w:ind w:left="357" w:hanging="357"/>
        <w:jc w:val="both"/>
        <w:rPr>
          <w:highlight w:val="lightGray"/>
        </w:rPr>
      </w:pPr>
      <w:r>
        <w:rPr>
          <w:highlight w:val="lightGray"/>
        </w:rPr>
        <w:t>Бета интерферонот превенира од конверзија на првиот настап, на тој начин упатува на постоење демиелинизациска епизода  до клинички дефинитивна мултипна склероза (ннд-</w:t>
      </w:r>
      <w:r>
        <w:rPr>
          <w:rFonts w:ascii="Times New Roman" w:hAnsi="Times New Roman"/>
          <w:b/>
          <w:highlight w:val="lightGray"/>
        </w:rPr>
        <w:t>А</w:t>
      </w:r>
      <w:r>
        <w:rPr>
          <w:highlight w:val="lightGray"/>
        </w:rPr>
        <w:t>).</w:t>
      </w:r>
    </w:p>
    <w:p w:rsidR="000434A5" w:rsidRPr="00AA0A56" w:rsidRDefault="002338B9" w:rsidP="000434A5">
      <w:pPr>
        <w:pStyle w:val="StyleJustified"/>
        <w:tabs>
          <w:tab w:val="num" w:pos="357"/>
        </w:tabs>
        <w:ind w:left="357" w:hanging="357"/>
        <w:jc w:val="both"/>
        <w:rPr>
          <w:highlight w:val="lightGray"/>
        </w:rPr>
      </w:pPr>
      <w:r>
        <w:rPr>
          <w:highlight w:val="lightGray"/>
        </w:rPr>
        <w:t xml:space="preserve">Периодичниот интравенски внес на високи дози </w:t>
      </w:r>
      <w:r>
        <w:rPr>
          <w:rFonts w:ascii="Times New Roman" w:hAnsi="Times New Roman"/>
          <w:highlight w:val="lightGray"/>
        </w:rPr>
        <w:t>метхѕлпреднисолоне</w:t>
      </w:r>
      <w:r>
        <w:rPr>
          <w:highlight w:val="lightGray"/>
        </w:rPr>
        <w:t xml:space="preserve"> го редуцира долгорочното прогредирање на онеспособеноста кај релапсинг-ремитинг МС (ннд-</w:t>
      </w:r>
      <w:r>
        <w:rPr>
          <w:rFonts w:ascii="Times New Roman" w:hAnsi="Times New Roman"/>
          <w:b/>
          <w:highlight w:val="lightGray"/>
        </w:rPr>
        <w:t>Б</w:t>
      </w:r>
      <w:r>
        <w:rPr>
          <w:highlight w:val="lightGray"/>
        </w:rPr>
        <w:t xml:space="preserve">). </w:t>
      </w:r>
    </w:p>
    <w:p w:rsidR="000434A5" w:rsidRPr="00AA0A56" w:rsidRDefault="002338B9" w:rsidP="000434A5">
      <w:pPr>
        <w:pStyle w:val="StyleJustified"/>
        <w:tabs>
          <w:tab w:val="num" w:pos="357"/>
        </w:tabs>
        <w:ind w:left="357" w:hanging="357"/>
        <w:jc w:val="both"/>
        <w:rPr>
          <w:rFonts w:ascii="Times New Roman" w:hAnsi="Times New Roman"/>
          <w:highlight w:val="lightGray"/>
        </w:rPr>
      </w:pPr>
      <w:r>
        <w:rPr>
          <w:rFonts w:ascii="Times New Roman" w:hAnsi="Times New Roman"/>
          <w:highlight w:val="lightGray"/>
        </w:rPr>
        <w:t>Азатхиоприне</w:t>
      </w:r>
      <w:r>
        <w:rPr>
          <w:highlight w:val="lightGray"/>
        </w:rPr>
        <w:t xml:space="preserve"> ги редуцира релапсите и прогредирањето на онеспособеноста кај пациентите со МС (ннд-</w:t>
      </w:r>
      <w:r>
        <w:rPr>
          <w:rFonts w:ascii="Times New Roman" w:hAnsi="Times New Roman"/>
          <w:b/>
          <w:highlight w:val="lightGray"/>
        </w:rPr>
        <w:t>Б</w:t>
      </w:r>
      <w:r>
        <w:rPr>
          <w:highlight w:val="lightGray"/>
        </w:rPr>
        <w:t>).</w:t>
      </w:r>
    </w:p>
    <w:p w:rsidR="000434A5" w:rsidRPr="00A76C76" w:rsidRDefault="002338B9" w:rsidP="000434A5">
      <w:pPr>
        <w:pStyle w:val="StyleJustified"/>
        <w:tabs>
          <w:tab w:val="num" w:pos="357"/>
        </w:tabs>
        <w:ind w:left="357" w:hanging="357"/>
        <w:jc w:val="both"/>
      </w:pPr>
      <w:r>
        <w:t xml:space="preserve">И покрај позитивните резултати од мали серии, нема сигурен заклучок за ефикасноста на аминопиридините врз симптомите на МС </w:t>
      </w:r>
      <w:r>
        <w:rPr>
          <w:color w:val="000000"/>
        </w:rPr>
        <w:t>(ннд-</w:t>
      </w:r>
      <w:r>
        <w:rPr>
          <w:rFonts w:ascii="Times New Roman" w:hAnsi="Times New Roman"/>
          <w:b/>
          <w:bCs/>
          <w:color w:val="000000"/>
        </w:rPr>
        <w:t>Д</w:t>
      </w:r>
      <w:r>
        <w:rPr>
          <w:rFonts w:ascii="Times New Roman" w:hAnsi="Times New Roman"/>
          <w:color w:val="000000"/>
        </w:rPr>
        <w:t>)</w:t>
      </w:r>
      <w:r>
        <w:t>.</w:t>
      </w:r>
    </w:p>
    <w:p w:rsidR="000434A5" w:rsidRPr="00A76C76" w:rsidRDefault="002338B9" w:rsidP="000434A5">
      <w:pPr>
        <w:pStyle w:val="StyleJustified"/>
        <w:tabs>
          <w:tab w:val="num" w:pos="357"/>
        </w:tabs>
        <w:ind w:left="357" w:hanging="357"/>
        <w:jc w:val="both"/>
        <w:rPr>
          <w:highlight w:val="lightGray"/>
        </w:rPr>
      </w:pPr>
      <w:r>
        <w:rPr>
          <w:rFonts w:ascii="Times New Roman" w:hAnsi="Times New Roman"/>
          <w:highlight w:val="lightGray"/>
        </w:rPr>
        <w:t>Митоџантроне</w:t>
      </w:r>
      <w:r>
        <w:rPr>
          <w:highlight w:val="lightGray"/>
        </w:rPr>
        <w:t>-от покажува умерена ефикасност во краткорочниот третман на различните форми на МС. Потребни се повеќе истражувања за докажување на долгорочната ефикасност и безбедност (ннд-</w:t>
      </w:r>
      <w:r>
        <w:rPr>
          <w:rFonts w:ascii="Times New Roman" w:hAnsi="Times New Roman"/>
          <w:b/>
          <w:highlight w:val="lightGray"/>
        </w:rPr>
        <w:t>Ц</w:t>
      </w:r>
      <w:r>
        <w:rPr>
          <w:highlight w:val="lightGray"/>
        </w:rPr>
        <w:t>).</w:t>
      </w:r>
    </w:p>
    <w:p w:rsidR="000434A5" w:rsidRDefault="002338B9" w:rsidP="000434A5">
      <w:pPr>
        <w:pStyle w:val="StyleJustified"/>
        <w:tabs>
          <w:tab w:val="num" w:pos="357"/>
        </w:tabs>
        <w:ind w:left="357" w:hanging="357"/>
        <w:jc w:val="both"/>
      </w:pPr>
      <w:r>
        <w:rPr>
          <w:rFonts w:ascii="Times New Roman" w:hAnsi="Times New Roman"/>
          <w:highlight w:val="lightGray"/>
        </w:rPr>
        <w:t>Цѕцлопхоспхамиде</w:t>
      </w:r>
      <w:r>
        <w:rPr>
          <w:highlight w:val="lightGray"/>
        </w:rPr>
        <w:t xml:space="preserve">  може долгорочно да не го превенира ризикот од влошување кај онеспособен пациент со прогресивна МС; чести се многу несакани ефекти (ннд-</w:t>
      </w:r>
      <w:r>
        <w:rPr>
          <w:rFonts w:ascii="Times New Roman" w:hAnsi="Times New Roman"/>
          <w:b/>
          <w:highlight w:val="lightGray"/>
        </w:rPr>
        <w:t>Ц</w:t>
      </w:r>
      <w:r>
        <w:rPr>
          <w:highlight w:val="lightGray"/>
        </w:rPr>
        <w:t>).</w:t>
      </w:r>
    </w:p>
    <w:p w:rsidR="000434A5" w:rsidRDefault="002338B9" w:rsidP="000434A5">
      <w:pPr>
        <w:pStyle w:val="StyleJustified"/>
        <w:tabs>
          <w:tab w:val="num" w:pos="357"/>
        </w:tabs>
        <w:ind w:left="357" w:hanging="357"/>
        <w:jc w:val="both"/>
      </w:pPr>
      <w:r>
        <w:t xml:space="preserve">Хипербаричната оксигенотерапија веројатно е неефикасна во терапијата на болните со МС </w:t>
      </w:r>
      <w:r>
        <w:rPr>
          <w:color w:val="000000"/>
        </w:rPr>
        <w:t>(ннд-</w:t>
      </w:r>
      <w:r>
        <w:rPr>
          <w:rFonts w:ascii="Times New Roman" w:hAnsi="Times New Roman"/>
          <w:b/>
          <w:bCs/>
          <w:color w:val="000000"/>
        </w:rPr>
        <w:t>Ц</w:t>
      </w:r>
      <w:r>
        <w:rPr>
          <w:color w:val="000000"/>
        </w:rPr>
        <w:t>)</w:t>
      </w:r>
      <w:r>
        <w:t>.</w:t>
      </w:r>
    </w:p>
    <w:p w:rsidR="000434A5" w:rsidRPr="00A76C76" w:rsidRDefault="002338B9" w:rsidP="000434A5">
      <w:pPr>
        <w:pStyle w:val="StyleJustified"/>
        <w:tabs>
          <w:tab w:val="num" w:pos="357"/>
        </w:tabs>
        <w:ind w:left="357" w:hanging="357"/>
        <w:jc w:val="both"/>
        <w:rPr>
          <w:highlight w:val="lightGray"/>
        </w:rPr>
      </w:pPr>
      <w:r>
        <w:rPr>
          <w:highlight w:val="lightGray"/>
        </w:rPr>
        <w:t>Недоволни се податоците за употреба на било каков третман на атаксијата или треморот кај МС (ннд-</w:t>
      </w:r>
      <w:r>
        <w:rPr>
          <w:rFonts w:ascii="Times New Roman" w:hAnsi="Times New Roman"/>
          <w:b/>
          <w:highlight w:val="lightGray"/>
        </w:rPr>
        <w:t>Д</w:t>
      </w:r>
      <w:r>
        <w:rPr>
          <w:highlight w:val="lightGray"/>
        </w:rPr>
        <w:t>).</w:t>
      </w:r>
    </w:p>
    <w:p w:rsidR="000434A5" w:rsidRPr="00A76C76" w:rsidRDefault="002338B9" w:rsidP="000434A5">
      <w:pPr>
        <w:pStyle w:val="StyleJustified"/>
        <w:tabs>
          <w:tab w:val="num" w:pos="357"/>
        </w:tabs>
        <w:ind w:left="357" w:hanging="357"/>
        <w:jc w:val="both"/>
        <w:rPr>
          <w:highlight w:val="lightGray"/>
        </w:rPr>
      </w:pPr>
      <w:r>
        <w:rPr>
          <w:highlight w:val="lightGray"/>
        </w:rPr>
        <w:t xml:space="preserve">Недоволни се податоците за ефикасноста на </w:t>
      </w:r>
      <w:r>
        <w:rPr>
          <w:rFonts w:ascii="Times New Roman" w:hAnsi="Times New Roman"/>
          <w:highlight w:val="lightGray"/>
        </w:rPr>
        <w:t>амантадине</w:t>
      </w:r>
      <w:r>
        <w:rPr>
          <w:highlight w:val="lightGray"/>
        </w:rPr>
        <w:t xml:space="preserve"> во редуцирање на заморот кај МС (ннд-</w:t>
      </w:r>
      <w:r>
        <w:rPr>
          <w:rFonts w:ascii="Times New Roman" w:hAnsi="Times New Roman"/>
          <w:b/>
          <w:highlight w:val="lightGray"/>
        </w:rPr>
        <w:t>Д</w:t>
      </w:r>
      <w:r>
        <w:rPr>
          <w:highlight w:val="lightGray"/>
        </w:rPr>
        <w:t>).</w:t>
      </w:r>
    </w:p>
    <w:p w:rsidR="000434A5" w:rsidRPr="00A76C76" w:rsidRDefault="002338B9" w:rsidP="000434A5">
      <w:pPr>
        <w:pStyle w:val="StyleJustified"/>
        <w:tabs>
          <w:tab w:val="num" w:pos="357"/>
        </w:tabs>
        <w:ind w:left="357" w:hanging="357"/>
        <w:jc w:val="both"/>
        <w:rPr>
          <w:highlight w:val="lightGray"/>
        </w:rPr>
      </w:pPr>
      <w:r>
        <w:rPr>
          <w:highlight w:val="lightGray"/>
        </w:rPr>
        <w:t>Когнитивниот бихејвиорален приод може да биде од голема помош на пациентите во справувањето со сознанието за присутната МС, како и во третманот на депресијата. И други психолошки интервенции може да бидат со бенефит за пациентите (ннд-</w:t>
      </w:r>
      <w:r>
        <w:rPr>
          <w:rFonts w:ascii="Times New Roman" w:hAnsi="Times New Roman"/>
          <w:b/>
          <w:highlight w:val="lightGray"/>
        </w:rPr>
        <w:t>Ц</w:t>
      </w:r>
      <w:r>
        <w:rPr>
          <w:highlight w:val="lightGray"/>
        </w:rPr>
        <w:t>).</w:t>
      </w:r>
    </w:p>
    <w:p w:rsidR="000434A5" w:rsidRPr="00A76C76" w:rsidRDefault="002338B9" w:rsidP="000434A5">
      <w:pPr>
        <w:pStyle w:val="StyleJustified"/>
        <w:tabs>
          <w:tab w:val="num" w:pos="357"/>
        </w:tabs>
        <w:ind w:left="357" w:hanging="357"/>
        <w:jc w:val="both"/>
        <w:rPr>
          <w:highlight w:val="lightGray"/>
        </w:rPr>
      </w:pPr>
      <w:r>
        <w:rPr>
          <w:highlight w:val="lightGray"/>
        </w:rPr>
        <w:t>Мултидосциплинарните рехабилитациски програми</w:t>
      </w:r>
      <w:r w:rsidR="000434A5">
        <w:rPr>
          <w:rStyle w:val="FootnoteReference"/>
          <w:rFonts w:eastAsiaTheme="majorEastAsia"/>
          <w:highlight w:val="lightGray"/>
        </w:rPr>
        <w:footnoteReference w:id="378"/>
      </w:r>
      <w:r>
        <w:rPr>
          <w:highlight w:val="lightGray"/>
        </w:rPr>
        <w:t xml:space="preserve"> не го менуваат степенот на засегнатост, но може да го подобрат искуството на пациентите на план на активност и учество (ннд-</w:t>
      </w:r>
      <w:r>
        <w:rPr>
          <w:rFonts w:ascii="Times New Roman" w:hAnsi="Times New Roman"/>
          <w:b/>
          <w:highlight w:val="lightGray"/>
        </w:rPr>
        <w:t>Ц</w:t>
      </w:r>
      <w:r>
        <w:rPr>
          <w:highlight w:val="lightGray"/>
        </w:rPr>
        <w:t>).</w:t>
      </w:r>
    </w:p>
    <w:p w:rsidR="000434A5" w:rsidRDefault="002338B9" w:rsidP="000434A5">
      <w:pPr>
        <w:pStyle w:val="StyleJustified"/>
        <w:tabs>
          <w:tab w:val="num" w:pos="357"/>
        </w:tabs>
        <w:ind w:left="357" w:hanging="357"/>
        <w:jc w:val="both"/>
        <w:rPr>
          <w:color w:val="FF0000"/>
        </w:rPr>
      </w:pPr>
      <w:r>
        <w:rPr>
          <w:color w:val="FF0000"/>
        </w:rPr>
        <w:t>Нема убедливи докази во подршката на фармаколошката интервенција како ефективен третман на заболувањата со нарушено памтење кај МС (ннд-</w:t>
      </w:r>
      <w:r>
        <w:rPr>
          <w:rFonts w:ascii="Times New Roman" w:hAnsi="Times New Roman"/>
          <w:b/>
          <w:color w:val="FF0000"/>
        </w:rPr>
        <w:t>Д</w:t>
      </w:r>
      <w:r>
        <w:rPr>
          <w:color w:val="FF0000"/>
        </w:rPr>
        <w:t>).</w:t>
      </w:r>
    </w:p>
    <w:p w:rsidR="000434A5" w:rsidRPr="00A76C76" w:rsidRDefault="002338B9" w:rsidP="000434A5">
      <w:pPr>
        <w:pStyle w:val="StyleJustified"/>
        <w:tabs>
          <w:tab w:val="num" w:pos="357"/>
        </w:tabs>
        <w:ind w:left="357" w:hanging="357"/>
        <w:jc w:val="both"/>
        <w:rPr>
          <w:color w:val="FF0000"/>
        </w:rPr>
      </w:pPr>
      <w:r>
        <w:rPr>
          <w:color w:val="FF0000"/>
        </w:rPr>
        <w:t>Статините не се покажаа ефикасни како адјувантна терапија кај МС (ннд-</w:t>
      </w:r>
      <w:r>
        <w:rPr>
          <w:rFonts w:ascii="Times New Roman" w:hAnsi="Times New Roman"/>
          <w:b/>
          <w:color w:val="FF0000"/>
        </w:rPr>
        <w:t>Б</w:t>
      </w:r>
      <w:r>
        <w:rPr>
          <w:color w:val="FF0000"/>
        </w:rPr>
        <w:t>).</w:t>
      </w:r>
    </w:p>
    <w:p w:rsidR="000434A5" w:rsidRPr="00DD323D" w:rsidRDefault="002338B9" w:rsidP="000434A5">
      <w:pPr>
        <w:pStyle w:val="StyleJustified"/>
        <w:numPr>
          <w:ilvl w:val="0"/>
          <w:numId w:val="0"/>
        </w:numPr>
        <w:spacing w:before="360" w:after="360"/>
        <w:rPr>
          <w:b/>
          <w:sz w:val="22"/>
          <w:szCs w:val="22"/>
        </w:rPr>
      </w:pPr>
      <w:r>
        <w:rPr>
          <w:b/>
          <w:sz w:val="22"/>
          <w:szCs w:val="22"/>
        </w:rPr>
        <w:t>Останати информативни прегледи</w:t>
      </w:r>
    </w:p>
    <w:p w:rsidR="000434A5" w:rsidRDefault="002338B9" w:rsidP="000434A5">
      <w:pPr>
        <w:pStyle w:val="StyleJustified"/>
        <w:tabs>
          <w:tab w:val="num" w:pos="357"/>
        </w:tabs>
        <w:ind w:left="357" w:hanging="357"/>
        <w:jc w:val="both"/>
      </w:pPr>
      <w:r>
        <w:t xml:space="preserve">Комплементарните и алтернативните терапии може да имаат ограничен ефект врз физичките симптоми и психолошката благосостојба на болните од МС </w:t>
      </w:r>
      <w:r>
        <w:rPr>
          <w:color w:val="000000"/>
        </w:rPr>
        <w:t>(ннд-</w:t>
      </w:r>
      <w:r>
        <w:rPr>
          <w:rFonts w:ascii="Times New Roman" w:hAnsi="Times New Roman"/>
          <w:b/>
          <w:bCs/>
          <w:color w:val="000000"/>
        </w:rPr>
        <w:t>Ц</w:t>
      </w:r>
      <w:r>
        <w:rPr>
          <w:rFonts w:ascii="Times New Roman" w:hAnsi="Times New Roman"/>
          <w:color w:val="000000"/>
        </w:rPr>
        <w:t>)</w:t>
      </w:r>
      <w:r>
        <w:rPr>
          <w:rFonts w:ascii="Times New Roman" w:hAnsi="Times New Roman"/>
        </w:rPr>
        <w:t>.</w:t>
      </w:r>
    </w:p>
    <w:p w:rsidR="000434A5" w:rsidRPr="00DD323D" w:rsidRDefault="002338B9" w:rsidP="000434A5">
      <w:pPr>
        <w:pStyle w:val="StyleJustified"/>
        <w:tabs>
          <w:tab w:val="num" w:pos="357"/>
        </w:tabs>
        <w:ind w:left="357" w:hanging="357"/>
        <w:jc w:val="both"/>
        <w:rPr>
          <w:highlight w:val="lightGray"/>
        </w:rPr>
      </w:pPr>
      <w:r>
        <w:rPr>
          <w:highlight w:val="lightGray"/>
        </w:rPr>
        <w:t xml:space="preserve">Бета интерферонот може да создаде значајни краткорочни добивки во квалитетот на животот на пациентите со МС, но добивките според </w:t>
      </w:r>
      <w:r>
        <w:rPr>
          <w:rFonts w:ascii="Times New Roman" w:hAnsi="Times New Roman"/>
          <w:highlight w:val="lightGray"/>
        </w:rPr>
        <w:t>ЉАЛЅ</w:t>
      </w:r>
      <w:r>
        <w:rPr>
          <w:highlight w:val="lightGray"/>
        </w:rPr>
        <w:t xml:space="preserve"> се мали (ннд-</w:t>
      </w:r>
      <w:r>
        <w:rPr>
          <w:rFonts w:ascii="Times New Roman" w:hAnsi="Times New Roman"/>
          <w:b/>
          <w:highlight w:val="lightGray"/>
        </w:rPr>
        <w:t>Ц</w:t>
      </w:r>
      <w:r>
        <w:rPr>
          <w:highlight w:val="lightGray"/>
        </w:rPr>
        <w:t>).</w:t>
      </w:r>
    </w:p>
    <w:p w:rsidR="000434A5" w:rsidRPr="005D41D2" w:rsidRDefault="002338B9" w:rsidP="000434A5">
      <w:pPr>
        <w:pStyle w:val="StyleJustified"/>
        <w:tabs>
          <w:tab w:val="num" w:pos="357"/>
        </w:tabs>
        <w:ind w:left="357" w:hanging="357"/>
        <w:jc w:val="both"/>
        <w:rPr>
          <w:highlight w:val="lightGray"/>
        </w:rPr>
      </w:pPr>
      <w:r>
        <w:rPr>
          <w:highlight w:val="lightGray"/>
        </w:rPr>
        <w:t>Магнетната резонанца може да биде со ограничена вредност во потврдата или отфрлањето рана дијагноза на МС кај пациентите кои се суспектни за МС (ннд-</w:t>
      </w:r>
      <w:r>
        <w:rPr>
          <w:rFonts w:ascii="Times New Roman" w:hAnsi="Times New Roman"/>
          <w:b/>
          <w:highlight w:val="lightGray"/>
        </w:rPr>
        <w:t>Ц</w:t>
      </w:r>
      <w:r>
        <w:rPr>
          <w:highlight w:val="lightGray"/>
        </w:rPr>
        <w:t>).</w:t>
      </w:r>
    </w:p>
    <w:p w:rsidR="000434A5" w:rsidRPr="005D41D2" w:rsidRDefault="002338B9" w:rsidP="000434A5">
      <w:pPr>
        <w:pStyle w:val="Heading2"/>
        <w:spacing w:before="480" w:after="480"/>
        <w:jc w:val="center"/>
        <w:rPr>
          <w:rFonts w:ascii="Macedonian Tms" w:hAnsi="Macedonian Tms" w:cs="Macedonian Tms"/>
          <w:i w:val="0"/>
          <w:sz w:val="22"/>
          <w:szCs w:val="22"/>
          <w:lang w:val="en-US"/>
        </w:rPr>
      </w:pPr>
      <w:r>
        <w:rPr>
          <w:rFonts w:ascii="Macedonian Tms" w:hAnsi="Macedonian Tms" w:cs="Macedonian Tms"/>
          <w:i w:val="0"/>
          <w:sz w:val="22"/>
          <w:szCs w:val="22"/>
          <w:lang w:val="en-US"/>
        </w:rPr>
        <w:t>РЕФЕРЕНЦИ</w:t>
      </w:r>
    </w:p>
    <w:p w:rsidR="000434A5" w:rsidRPr="00C65560" w:rsidRDefault="002338B9" w:rsidP="00A623B0">
      <w:pPr>
        <w:pStyle w:val="ListParagraph"/>
        <w:numPr>
          <w:ilvl w:val="0"/>
          <w:numId w:val="573"/>
        </w:numPr>
        <w:spacing w:after="100" w:afterAutospacing="1"/>
        <w:ind w:left="720"/>
        <w:rPr>
          <w:sz w:val="20"/>
          <w:szCs w:val="20"/>
        </w:rPr>
      </w:pPr>
      <w:r>
        <w:rPr>
          <w:sz w:val="20"/>
          <w:szCs w:val="20"/>
        </w:rPr>
        <w:t xml:space="preserve">Цомпстон А, Цолес А. Мултипле сцлеросис. Ланцет 2008 Оцт 25;372(9648):1502-17. </w:t>
      </w:r>
      <w:hyperlink r:id="rId479" w:tgtFrame="_tab" w:tooltip="PMID: 18970977" w:history="1">
        <w:r w:rsidR="000434A5" w:rsidRPr="00C65560">
          <w:rPr>
            <w:b/>
            <w:bCs/>
            <w:vanish/>
            <w:spacing w:val="-12"/>
            <w:sz w:val="20"/>
            <w:szCs w:val="20"/>
          </w:rPr>
          <w:t>«PMID: 18970977»</w:t>
        </w:r>
        <w:r>
          <w:rPr>
            <w:b/>
            <w:bCs/>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Рансохофф РМ. Натализумаб фор мултипле сцлеросис. Н Енгл Ј Мед 2007 Јун 21;356(25):2622-9. </w:t>
      </w:r>
      <w:hyperlink r:id="rId480" w:tgtFrame="_tab" w:tooltip="PMID: 17582072" w:history="1">
        <w:r w:rsidR="000434A5" w:rsidRPr="00C65560">
          <w:rPr>
            <w:b/>
            <w:bCs/>
            <w:vanish/>
            <w:spacing w:val="-12"/>
            <w:sz w:val="20"/>
            <w:szCs w:val="20"/>
          </w:rPr>
          <w:t>«PMID: 17582072»</w:t>
        </w:r>
        <w:r>
          <w:rPr>
            <w:b/>
            <w:bCs/>
            <w:spacing w:val="-12"/>
            <w:sz w:val="20"/>
            <w:szCs w:val="20"/>
          </w:rPr>
          <w:t>ПубМед</w:t>
        </w:r>
      </w:hyperlink>
      <w:r>
        <w:rPr>
          <w:sz w:val="20"/>
          <w:szCs w:val="20"/>
        </w:rPr>
        <w:t xml:space="preserve"> </w:t>
      </w:r>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Мултипле сцлеросис. Натионал цлиницал гуиделине фор диагносис анд манагемент ин примарѕ анд сецондарѕ царе. Натионал Институте фор Хеалтх анд Цлиницал Еџцелленце (НИЦЕ</w:t>
      </w:r>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Цлерицо М, Фаггиано Ф, Палаце Ј, Рице Г, Тинтор</w:t>
      </w:r>
      <w:r w:rsidR="000434A5" w:rsidRPr="00C65560">
        <w:rPr>
          <w:sz w:val="20"/>
          <w:szCs w:val="20"/>
        </w:rPr>
        <w:t>è</w:t>
      </w:r>
      <w:r>
        <w:rPr>
          <w:sz w:val="20"/>
          <w:szCs w:val="20"/>
        </w:rPr>
        <w:t xml:space="preserve"> М, Дурелли Л. Рецомбинант интерферон бета ор глатирамер ацетате фор делаѕинг цонверсион оф тхе фирст демѕелинатинг евент то мултипле сцлеросис. Цоцхране Датабасе Сѕст Рев 2008 Апр 16;(2):ЦД005278. </w:t>
      </w:r>
      <w:hyperlink r:id="rId481" w:tgtFrame="_tab" w:tooltip="PMID: 18425915" w:history="1">
        <w:r w:rsidR="000434A5" w:rsidRPr="00C65560">
          <w:rPr>
            <w:rStyle w:val="title1"/>
            <w:spacing w:val="-12"/>
            <w:sz w:val="20"/>
            <w:szCs w:val="20"/>
          </w:rPr>
          <w:t>«PMID: 18425915»</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Циццоне А, Беретта С, Брусаферри Ф, Галеа И, Протти А, Спреафицо Ц. Цортицостероидс фор тхе лонг-терм треатмент ин мултипле сцлеросис. Цоцхране Датабасе Сѕст Рев 2008 Јан 23;(1):ЦД006264. </w:t>
      </w:r>
      <w:hyperlink r:id="rId482" w:tgtFrame="_tab" w:tooltip="PMID: 18254098" w:history="1">
        <w:r w:rsidR="000434A5" w:rsidRPr="00C65560">
          <w:rPr>
            <w:rStyle w:val="title1"/>
            <w:spacing w:val="-12"/>
            <w:sz w:val="20"/>
            <w:szCs w:val="20"/>
          </w:rPr>
          <w:t>«PMID: 18254098»</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Цасетта И, Иулиано Г, Филиппини Г. Азатхиоприне фор мултипле сцлеросис. Цоцхране Датабасе Сѕст Рев 2007 Оцт 17;(4):ЦД003982. </w:t>
      </w:r>
      <w:hyperlink r:id="rId483" w:tgtFrame="_tab" w:tooltip="PMID: 17943809" w:history="1">
        <w:r w:rsidR="000434A5" w:rsidRPr="00C65560">
          <w:rPr>
            <w:rStyle w:val="title1"/>
            <w:spacing w:val="-12"/>
            <w:sz w:val="20"/>
            <w:szCs w:val="20"/>
          </w:rPr>
          <w:t>«PMID: 17943809»</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Солари А, Уитдехааг Б, Гиулиани Г ет ал. Аминопѕридинес фор сѕмптоматиц треатмент ин мултипле сцлеросис. Цоцхране Датабасе Сѕст Рев 2002;(4):ЦД001330. </w:t>
      </w:r>
      <w:hyperlink r:id="rId484" w:tgtFrame="_tab" w:tooltip="PMID: 12804404" w:history="1">
        <w:r w:rsidR="000434A5" w:rsidRPr="00C65560">
          <w:rPr>
            <w:rStyle w:val="title1"/>
            <w:spacing w:val="-12"/>
            <w:sz w:val="20"/>
            <w:szCs w:val="20"/>
          </w:rPr>
          <w:t>«PMID: 12804404»</w:t>
        </w:r>
        <w:r>
          <w:rPr>
            <w:rStyle w:val="text"/>
            <w:spacing w:val="-12"/>
            <w:sz w:val="20"/>
            <w:szCs w:val="20"/>
          </w:rPr>
          <w:t>ПубМед</w:t>
        </w:r>
      </w:hyperlink>
      <w:r>
        <w:rPr>
          <w:sz w:val="20"/>
          <w:szCs w:val="20"/>
        </w:rPr>
        <w:t>.</w:t>
      </w:r>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Мартинелли Бонесцхи Ф, Роварис М, Цапра Р, Цоми Г. Митоџантроне фор мултипле сцлеросис. Цоцхране Датабасе Сѕст Рев 2005 Оцт 19;(4):ЦД002127. </w:t>
      </w:r>
      <w:hyperlink r:id="rId485" w:tgtFrame="_tab" w:tooltip="PMID: 16235298" w:history="1">
        <w:r w:rsidR="000434A5" w:rsidRPr="00C65560">
          <w:rPr>
            <w:rStyle w:val="title1"/>
            <w:spacing w:val="-12"/>
            <w:sz w:val="20"/>
            <w:szCs w:val="20"/>
          </w:rPr>
          <w:t>«PMID: 16235298»</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Ла Мантиа Л, Миланесе Ц, Масцоли Н, Д</w:t>
      </w:r>
      <w:r w:rsidR="000434A5" w:rsidRPr="00C65560">
        <w:rPr>
          <w:sz w:val="20"/>
          <w:szCs w:val="20"/>
        </w:rPr>
        <w:t>'</w:t>
      </w:r>
      <w:r>
        <w:rPr>
          <w:sz w:val="20"/>
          <w:szCs w:val="20"/>
        </w:rPr>
        <w:t xml:space="preserve">Амицо Р, Њеинстоцк-Гуттман Б. Цѕцлопхоспхамиде фор мултипле сцлеросис. Цоцхране Датабасе Сѕст Рев 2007 Јан 24;(1):ЦД002819. </w:t>
      </w:r>
      <w:hyperlink r:id="rId486" w:tgtFrame="_tab" w:tooltip="PMID: 17253481" w:history="1">
        <w:r w:rsidR="000434A5" w:rsidRPr="00C65560">
          <w:rPr>
            <w:rStyle w:val="title1"/>
            <w:spacing w:val="-12"/>
            <w:sz w:val="20"/>
            <w:szCs w:val="20"/>
          </w:rPr>
          <w:t>«PMID: 17253481»</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Беннетт М, Хеард Р. Хѕпербариц оџѕген тхерапѕ фор мултипле сцлеросис. Цоцхране Датабасе Сѕст Рев 2004;(1):ЦД003057. </w:t>
      </w:r>
      <w:hyperlink r:id="rId487" w:tgtFrame="_tab" w:tooltip="PMID: 14974004" w:history="1">
        <w:r w:rsidR="000434A5" w:rsidRPr="00C65560">
          <w:rPr>
            <w:rStyle w:val="title1"/>
            <w:spacing w:val="-12"/>
            <w:sz w:val="20"/>
            <w:szCs w:val="20"/>
          </w:rPr>
          <w:t>«PMID: 14974004»</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Миллс РЈ, Ѕап Л, Ѕоунг ЦА. Треатмент фор атаџиа ин мултипле сцлеросис. Цоцхране Датабасе Сѕст Рев 2007 Јан 24;(1):ЦД005029. </w:t>
      </w:r>
      <w:hyperlink r:id="rId488" w:tgtFrame="_tab" w:tooltip="PMID: 17253537" w:history="1">
        <w:r w:rsidR="000434A5" w:rsidRPr="00C65560">
          <w:rPr>
            <w:rStyle w:val="title1"/>
            <w:spacing w:val="-12"/>
            <w:sz w:val="20"/>
            <w:szCs w:val="20"/>
          </w:rPr>
          <w:t>«PMID: 17253537»</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Пуцци Е, Бран</w:t>
      </w:r>
      <w:r w:rsidR="000434A5" w:rsidRPr="00C65560">
        <w:rPr>
          <w:sz w:val="20"/>
          <w:szCs w:val="20"/>
        </w:rPr>
        <w:t>ã</w:t>
      </w:r>
      <w:r>
        <w:rPr>
          <w:sz w:val="20"/>
          <w:szCs w:val="20"/>
        </w:rPr>
        <w:t>с П, Д</w:t>
      </w:r>
      <w:r w:rsidR="000434A5" w:rsidRPr="00C65560">
        <w:rPr>
          <w:sz w:val="20"/>
          <w:szCs w:val="20"/>
        </w:rPr>
        <w:t>'</w:t>
      </w:r>
      <w:r>
        <w:rPr>
          <w:sz w:val="20"/>
          <w:szCs w:val="20"/>
        </w:rPr>
        <w:t xml:space="preserve">Амицо Р, Гиулиани Г, Солари А, Таус Ц. Амантадине фор фатигуе ин мултипле сцлеросис. Цоцхране Датабасе Сѕст Рев 2007 Јан 24;(1):ЦД002818. </w:t>
      </w:r>
      <w:hyperlink r:id="rId489" w:tgtFrame="_tab" w:tooltip="PMID: 17253480" w:history="1">
        <w:r w:rsidR="000434A5" w:rsidRPr="00C65560">
          <w:rPr>
            <w:rStyle w:val="title1"/>
            <w:spacing w:val="-12"/>
            <w:sz w:val="20"/>
            <w:szCs w:val="20"/>
          </w:rPr>
          <w:t>«PMID: 17253480»</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Тхомас ПЊ, Тхомас С, Хиллиер Ц, Галвин К, Бакер Р. Псѕцхологицал интервентионс фор мултипле сцлеросис. Цоцхране Датабасе Сѕст Рев 2006 Јан 25;(1):ЦД004431. </w:t>
      </w:r>
      <w:hyperlink r:id="rId490" w:tgtFrame="_tab" w:tooltip="PMID: 16437487" w:history="1">
        <w:r w:rsidR="000434A5" w:rsidRPr="00C65560">
          <w:rPr>
            <w:rStyle w:val="title1"/>
            <w:spacing w:val="-12"/>
            <w:sz w:val="20"/>
            <w:szCs w:val="20"/>
          </w:rPr>
          <w:t>«PMID: 16437487»</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Кхан Ф, Турнер-Стокес Л, Нг Л, Килпатрицк Т. Мултидисциплинарѕ рехабилитатион фор адултс њитх мултипле сцлеросис. Цоцхране Датабасе Сѕст Рев 2007 Апр 18;(2):ЦД006036. ШАссессед ас уп-то-дате: 6 Апр 2011Ќ. </w:t>
      </w:r>
      <w:hyperlink r:id="rId491" w:tgtFrame="_tab" w:tooltip="PMID: 17443610" w:history="1">
        <w:r w:rsidR="000434A5" w:rsidRPr="00C65560">
          <w:rPr>
            <w:rStyle w:val="title1"/>
            <w:spacing w:val="-12"/>
            <w:sz w:val="20"/>
            <w:szCs w:val="20"/>
          </w:rPr>
          <w:t>«PMID: 17443610»</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Хе Д, Зхоу Х, Гуо Д ет ал. Пхармацологиц треатмент фор меморѕ дисордер ин мултипле сцлеросис. Цоцхране Датабасе Сѕст Рев 2011;(10):ЦД008876. </w:t>
      </w:r>
      <w:hyperlink r:id="rId492" w:tgtFrame="_tab" w:tooltip="PMID: 21975787" w:history="1">
        <w:r w:rsidR="000434A5" w:rsidRPr="00C65560">
          <w:rPr>
            <w:rStyle w:val="title1"/>
            <w:spacing w:val="-12"/>
            <w:sz w:val="20"/>
            <w:szCs w:val="20"/>
          </w:rPr>
          <w:t>«PMID: 21975787»</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Њанг Ј, Џиао Ѕ, Луо М ет ал. Статинс фор мултипле сцлеросис. Цоцхране Датабасе Сѕст Рев 2011;12():ЦД008386. </w:t>
      </w:r>
      <w:hyperlink r:id="rId493" w:tgtFrame="_tab" w:tooltip="PMID: 22161428" w:history="1">
        <w:r w:rsidR="000434A5" w:rsidRPr="00C65560">
          <w:rPr>
            <w:rStyle w:val="title1"/>
            <w:spacing w:val="-12"/>
            <w:sz w:val="20"/>
            <w:szCs w:val="20"/>
          </w:rPr>
          <w:t>«PMID: 22161428»</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Рости-Отај</w:t>
      </w:r>
      <w:r w:rsidR="000434A5" w:rsidRPr="00C65560">
        <w:rPr>
          <w:sz w:val="20"/>
          <w:szCs w:val="20"/>
        </w:rPr>
        <w:t>ä</w:t>
      </w:r>
      <w:r>
        <w:rPr>
          <w:sz w:val="20"/>
          <w:szCs w:val="20"/>
        </w:rPr>
        <w:t>рви ЕМ, Х</w:t>
      </w:r>
      <w:r w:rsidR="000434A5" w:rsidRPr="00C65560">
        <w:rPr>
          <w:sz w:val="20"/>
          <w:szCs w:val="20"/>
        </w:rPr>
        <w:t>ä</w:t>
      </w:r>
      <w:r>
        <w:rPr>
          <w:sz w:val="20"/>
          <w:szCs w:val="20"/>
        </w:rPr>
        <w:t>м</w:t>
      </w:r>
      <w:r w:rsidR="000434A5" w:rsidRPr="00C65560">
        <w:rPr>
          <w:sz w:val="20"/>
          <w:szCs w:val="20"/>
        </w:rPr>
        <w:t>ä</w:t>
      </w:r>
      <w:r>
        <w:rPr>
          <w:sz w:val="20"/>
          <w:szCs w:val="20"/>
        </w:rPr>
        <w:t>л</w:t>
      </w:r>
      <w:r w:rsidR="000434A5" w:rsidRPr="00C65560">
        <w:rPr>
          <w:sz w:val="20"/>
          <w:szCs w:val="20"/>
        </w:rPr>
        <w:t>ä</w:t>
      </w:r>
      <w:r>
        <w:rPr>
          <w:sz w:val="20"/>
          <w:szCs w:val="20"/>
        </w:rPr>
        <w:t xml:space="preserve">инен ПИ. Неуропсѕцхологицал рехабилитатион фор мултипле сцлеросис. Цоцхране Датабасе Сѕст Рев 2011;11():ЦД009131. </w:t>
      </w:r>
      <w:hyperlink r:id="rId494" w:tgtFrame="_tab" w:tooltip="PMID: 22071863" w:history="1">
        <w:r w:rsidR="000434A5" w:rsidRPr="00C65560">
          <w:rPr>
            <w:rStyle w:val="title1"/>
            <w:spacing w:val="-12"/>
            <w:sz w:val="20"/>
            <w:szCs w:val="20"/>
          </w:rPr>
          <w:t>«PMID: 22071863»</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Хунтлеѕ А, Ернст Е. Цомплементарѕ анд алтернативе тхерапиес фор треатинг мултипле сцлеросис сѕмптомс: а сѕстематиц ревиењ. Цомплемент Тхер Мед 2000 Јун;8(2):97-105. </w:t>
      </w:r>
      <w:hyperlink r:id="rId495" w:tgtFrame="_tab" w:tooltip="PMID: 10859602" w:history="1">
        <w:r w:rsidR="000434A5" w:rsidRPr="00C65560">
          <w:rPr>
            <w:rStyle w:val="title1"/>
            <w:spacing w:val="-12"/>
            <w:sz w:val="20"/>
            <w:szCs w:val="20"/>
          </w:rPr>
          <w:t>«PMID: 10859602»</w:t>
        </w:r>
        <w:r>
          <w:rPr>
            <w:rStyle w:val="text"/>
            <w:spacing w:val="-12"/>
            <w:sz w:val="20"/>
            <w:szCs w:val="20"/>
          </w:rPr>
          <w:t>ПубМед</w:t>
        </w:r>
      </w:hyperlink>
      <w:r>
        <w:rPr>
          <w:sz w:val="20"/>
          <w:szCs w:val="20"/>
        </w:rPr>
        <w:t xml:space="preserve"> </w:t>
      </w:r>
      <w:hyperlink r:id="rId496" w:tgtFrame="_tab" w:tooltip="DARE-12000004016" w:history="1">
        <w:r w:rsidR="000434A5" w:rsidRPr="00C65560">
          <w:rPr>
            <w:rStyle w:val="title1"/>
            <w:spacing w:val="-12"/>
            <w:sz w:val="20"/>
            <w:szCs w:val="20"/>
          </w:rPr>
          <w:t>«DARE-12000004016»</w:t>
        </w:r>
        <w:r>
          <w:rPr>
            <w:rStyle w:val="text"/>
            <w:spacing w:val="-12"/>
            <w:sz w:val="20"/>
            <w:szCs w:val="20"/>
          </w:rPr>
          <w:t>ДАРЕ</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Паркин Д, Миллер П, МцНамее П, Тхомас С, Јацобѕ А, Батес Д. А цост-утилитѕ аналѕсис оф интерферон бета фор мултипле сцлеросис. Хеалтх Тецхнологѕ Ассессмент 1998;2(4). Тхе натионал Цоординатинг центре фор Хеалтх Тецхнологѕ Ассессмент (НЦЦХТА). </w:t>
      </w:r>
      <w:hyperlink r:id="rId497" w:tgtFrame="_tab" w:tooltip="HTA-31999009898" w:history="1">
        <w:r w:rsidR="000434A5" w:rsidRPr="00C65560">
          <w:rPr>
            <w:rStyle w:val="title1"/>
            <w:spacing w:val="-12"/>
            <w:sz w:val="20"/>
            <w:szCs w:val="20"/>
          </w:rPr>
          <w:t>«HTA-31999009898»</w:t>
        </w:r>
        <w:r>
          <w:rPr>
            <w:rStyle w:val="text"/>
            <w:spacing w:val="-12"/>
            <w:sz w:val="20"/>
            <w:szCs w:val="20"/>
          </w:rPr>
          <w:t>ДАРЕ</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Њхитинг П, Харборд Р, Маин Ц, Деекс ЈЈ, Филиппини Г, Еггер М, Стерне ЈА. Аццурацѕ оф магнетиц ресонанце имагинг фор тхе диагносис оф мултипле сцлеросис: сѕстематиц ревиењ. БМЈ 2006 Апр 15;332(7546):875-84. </w:t>
      </w:r>
      <w:hyperlink r:id="rId498" w:tgtFrame="_tab" w:tooltip="PMID: 16565096" w:history="1">
        <w:r w:rsidR="000434A5" w:rsidRPr="00C65560">
          <w:rPr>
            <w:rStyle w:val="title1"/>
            <w:spacing w:val="-12"/>
            <w:sz w:val="20"/>
            <w:szCs w:val="20"/>
          </w:rPr>
          <w:t>«PMID: 16565096»</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Филиппини Г, Брусаферри Ф, Сиблеѕ ЊА ет ал. Цортицостероидс ор АЦТХ фор ацуте еџацербатионс ин мултипле сцлеросис. Цоцхране Датабасе Сѕст Рев 2000;(4):ЦД001331. </w:t>
      </w:r>
      <w:hyperlink r:id="rId499" w:tgtFrame="_tab" w:tooltip="PMID: 11034713" w:history="1">
        <w:r w:rsidR="000434A5" w:rsidRPr="00C65560">
          <w:rPr>
            <w:rStyle w:val="title1"/>
            <w:spacing w:val="-12"/>
            <w:sz w:val="20"/>
            <w:szCs w:val="20"/>
          </w:rPr>
          <w:t>«PMID: 11034713»</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Буртон ЈМ, О</w:t>
      </w:r>
      <w:r w:rsidR="000434A5" w:rsidRPr="00C65560">
        <w:rPr>
          <w:sz w:val="20"/>
          <w:szCs w:val="20"/>
        </w:rPr>
        <w:t>'</w:t>
      </w:r>
      <w:r>
        <w:rPr>
          <w:sz w:val="20"/>
          <w:szCs w:val="20"/>
        </w:rPr>
        <w:t xml:space="preserve">Цоннор ПЊ, Хохол М, Беѕене Ј. Орал версус интравеноус стероидс фор треатмент оф релапсес ин мултипле сцлеросис. Цоцхране Датабасе Сѕст Рев 2009 Јул 8;(3):ЦД006921. </w:t>
      </w:r>
      <w:hyperlink r:id="rId500" w:tgtFrame="_tab" w:tooltip="PMID: 19588409" w:history="1">
        <w:r w:rsidR="000434A5" w:rsidRPr="00C65560">
          <w:rPr>
            <w:rStyle w:val="title1"/>
            <w:spacing w:val="-12"/>
            <w:sz w:val="20"/>
            <w:szCs w:val="20"/>
          </w:rPr>
          <w:t>«PMID: 19588409»</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Рице ГП, Инцорваиа Б, Мунари Л, Еберс Г, Полман Ц, Д</w:t>
      </w:r>
      <w:r w:rsidR="000434A5" w:rsidRPr="00C65560">
        <w:rPr>
          <w:sz w:val="20"/>
          <w:szCs w:val="20"/>
        </w:rPr>
        <w:t>'</w:t>
      </w:r>
      <w:r>
        <w:rPr>
          <w:sz w:val="20"/>
          <w:szCs w:val="20"/>
        </w:rPr>
        <w:t>Амицо Р, Филиппини Г. Интерферон ин релапсинг-ремиттинг мултипле сцлеросис. Цоцхране Датабасе Сѕст Рев 2001;(4):ЦД002002. ШАссессед ус уп-то-дате: 29 Апр 2007Ќ.</w:t>
      </w:r>
      <w:hyperlink r:id="rId501" w:tgtFrame="_tab" w:tooltip="PMID: 11687131" w:history="1">
        <w:r w:rsidR="000434A5" w:rsidRPr="00C65560">
          <w:rPr>
            <w:rStyle w:val="title1"/>
            <w:spacing w:val="-12"/>
            <w:sz w:val="20"/>
            <w:szCs w:val="20"/>
          </w:rPr>
          <w:t>«PMID: 11687131»</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Ла Мантиа Л, Мунари ЛМ, Ловати Р. Глатирамер ацетате фор мултипле сцлеросис. Цоцхране Датабасе Сѕст Рев 2010 Маѕ 12;5():ЦД004678. </w:t>
      </w:r>
      <w:hyperlink r:id="rId502" w:tgtFrame="_tab" w:tooltip="PMID: 20464733" w:history="1">
        <w:r w:rsidR="000434A5" w:rsidRPr="00C65560">
          <w:rPr>
            <w:rStyle w:val="title1"/>
            <w:spacing w:val="-12"/>
            <w:sz w:val="20"/>
            <w:szCs w:val="20"/>
          </w:rPr>
          <w:t>«PMID: 20464733»</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Пуцци Е, Гиулиани Г, Солари А ет ал. Натализумаб фор релапсинг ремиттинг мултипле сцлеросис. Цоцхране Датабасе Сѕст Рев 2011;(10):ЦД007621. </w:t>
      </w:r>
      <w:hyperlink r:id="rId503" w:tgtFrame="_tab" w:tooltip="PMID: 21975773" w:history="1">
        <w:r w:rsidR="000434A5" w:rsidRPr="00C65560">
          <w:rPr>
            <w:rStyle w:val="title1"/>
            <w:spacing w:val="-12"/>
            <w:sz w:val="20"/>
            <w:szCs w:val="20"/>
          </w:rPr>
          <w:t>«PMID: 21975773»</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Схакеспеаре ДТ, Боггилд М, Ѕоунг Ц. Анти-спастицитѕ агентс фор мултипле сцлеросис. Цоцхране Датабасе Сѕст Рев 2003;(4):ЦД001332. </w:t>
      </w:r>
      <w:hyperlink r:id="rId504" w:tgtFrame="_tab" w:tooltip="PMID: 14583932" w:history="1">
        <w:r w:rsidR="000434A5" w:rsidRPr="00C65560">
          <w:rPr>
            <w:rStyle w:val="title1"/>
            <w:spacing w:val="-12"/>
            <w:sz w:val="20"/>
            <w:szCs w:val="20"/>
          </w:rPr>
          <w:t>«PMID: 14583932»</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Риетберг МБ, Броокс Д, Уитдехааг БМ ет ал. Еџерцисе тхерапѕ фор мултипле сцлеросис. Цоцхране Датабасе Сѕст Рев 2005;(1):ЦД003980. </w:t>
      </w:r>
      <w:hyperlink r:id="rId505" w:tgtFrame="_tab" w:tooltip="PMID: 15674920" w:history="1">
        <w:r w:rsidR="000434A5" w:rsidRPr="00C65560">
          <w:rPr>
            <w:rStyle w:val="title1"/>
            <w:spacing w:val="-12"/>
            <w:sz w:val="20"/>
            <w:szCs w:val="20"/>
          </w:rPr>
          <w:t>«PMID: 15674920»</w:t>
        </w:r>
        <w:r>
          <w:rPr>
            <w:rStyle w:val="text"/>
            <w:spacing w:val="-12"/>
            <w:sz w:val="20"/>
            <w:szCs w:val="20"/>
          </w:rPr>
          <w:t>ПубМед</w:t>
        </w:r>
      </w:hyperlink>
    </w:p>
    <w:p w:rsidR="000434A5" w:rsidRPr="00C65560" w:rsidRDefault="002338B9" w:rsidP="00A623B0">
      <w:pPr>
        <w:pStyle w:val="ListParagraph"/>
        <w:numPr>
          <w:ilvl w:val="0"/>
          <w:numId w:val="573"/>
        </w:numPr>
        <w:spacing w:before="60" w:after="100" w:afterAutospacing="1"/>
        <w:ind w:left="720"/>
        <w:rPr>
          <w:sz w:val="20"/>
          <w:szCs w:val="20"/>
        </w:rPr>
      </w:pPr>
      <w:r>
        <w:rPr>
          <w:sz w:val="20"/>
          <w:szCs w:val="20"/>
        </w:rPr>
        <w:t xml:space="preserve">Фаринотти М, Сими С, Ди Пиетрантонј Ц, МцДоњелл Н, Браит Л, Лупо Д, Филиппини Г. Диетарѕ интервентионс фор мултипле сцлеросис. Цоцхране Датабасе Сѕст Рев 2007 Јан 24;(1):ЦД004192. </w:t>
      </w:r>
      <w:hyperlink r:id="rId506" w:tgtFrame="_tab" w:tooltip="PMID: 17253500" w:history="1">
        <w:r w:rsidR="000434A5" w:rsidRPr="00C65560">
          <w:rPr>
            <w:rStyle w:val="title1"/>
            <w:spacing w:val="-12"/>
            <w:sz w:val="20"/>
            <w:szCs w:val="20"/>
          </w:rPr>
          <w:t>«PMID: 17253500»</w:t>
        </w:r>
        <w:r>
          <w:rPr>
            <w:rStyle w:val="text"/>
            <w:spacing w:val="-12"/>
            <w:sz w:val="20"/>
            <w:szCs w:val="20"/>
          </w:rPr>
          <w:t>ПубМед</w:t>
        </w:r>
      </w:hyperlink>
    </w:p>
    <w:p w:rsidR="000434A5" w:rsidRPr="005D41D2" w:rsidRDefault="002338B9" w:rsidP="00A623B0">
      <w:pPr>
        <w:pStyle w:val="ListParagraph"/>
        <w:numPr>
          <w:ilvl w:val="0"/>
          <w:numId w:val="573"/>
        </w:numPr>
        <w:spacing w:before="240" w:after="240"/>
        <w:ind w:left="720"/>
        <w:rPr>
          <w:sz w:val="20"/>
          <w:szCs w:val="20"/>
        </w:rPr>
      </w:pPr>
      <w:r>
        <w:rPr>
          <w:sz w:val="20"/>
          <w:szCs w:val="20"/>
        </w:rPr>
        <w:t>Аутхорс: Пентти Тиенари Превиоус аутхорс: Јухани Њикстр</w:t>
      </w:r>
      <w:r w:rsidR="000434A5" w:rsidRPr="00C65560">
        <w:rPr>
          <w:sz w:val="20"/>
          <w:szCs w:val="20"/>
        </w:rPr>
        <w:t>ö</w:t>
      </w:r>
      <w:r>
        <w:rPr>
          <w:sz w:val="20"/>
          <w:szCs w:val="20"/>
        </w:rPr>
        <w:t xml:space="preserve">м Артицле ИД: ебм00801 (036.045) </w:t>
      </w:r>
      <w:r w:rsidR="000434A5" w:rsidRPr="00C65560">
        <w:rPr>
          <w:sz w:val="20"/>
          <w:szCs w:val="20"/>
        </w:rPr>
        <w:t>©</w:t>
      </w:r>
      <w:r>
        <w:rPr>
          <w:sz w:val="20"/>
          <w:szCs w:val="20"/>
        </w:rPr>
        <w:t xml:space="preserve"> 2012 Дуодецим Медицал Публицатионс Лтд</w:t>
      </w:r>
    </w:p>
    <w:p w:rsidR="000434A5" w:rsidRDefault="002338B9" w:rsidP="00A623B0">
      <w:pPr>
        <w:numPr>
          <w:ilvl w:val="0"/>
          <w:numId w:val="572"/>
        </w:numPr>
        <w:rPr>
          <w:b/>
          <w:bCs/>
          <w:sz w:val="20"/>
          <w:szCs w:val="20"/>
        </w:rPr>
      </w:pPr>
      <w:r>
        <w:rPr>
          <w:b/>
          <w:bCs/>
          <w:sz w:val="20"/>
          <w:szCs w:val="20"/>
        </w:rPr>
        <w:t xml:space="preserve">ЕБМ Гуиделинес, </w:t>
      </w:r>
      <w:r>
        <w:rPr>
          <w:b/>
          <w:bCs/>
          <w:sz w:val="20"/>
          <w:szCs w:val="20"/>
          <w:highlight w:val="lightGray"/>
        </w:rPr>
        <w:t xml:space="preserve">03.08.2011, </w:t>
      </w:r>
      <w:r>
        <w:rPr>
          <w:b/>
          <w:bCs/>
          <w:sz w:val="20"/>
          <w:szCs w:val="20"/>
          <w:highlight w:val="lightGray"/>
          <w:u w:val="single"/>
          <w:lang w:val="en-US"/>
        </w:rPr>
        <w:t>њњњ.ебм-гуиделинес.цом</w:t>
      </w:r>
      <w:r>
        <w:rPr>
          <w:b/>
          <w:bCs/>
          <w:sz w:val="20"/>
          <w:szCs w:val="20"/>
        </w:rPr>
        <w:t xml:space="preserve"> </w:t>
      </w:r>
      <w:r>
        <w:rPr>
          <w:b/>
          <w:bCs/>
          <w:sz w:val="20"/>
          <w:szCs w:val="20"/>
        </w:rPr>
        <w:tab/>
      </w:r>
      <w:r>
        <w:rPr>
          <w:b/>
          <w:bCs/>
          <w:sz w:val="20"/>
          <w:szCs w:val="20"/>
        </w:rPr>
        <w:tab/>
      </w:r>
    </w:p>
    <w:p w:rsidR="000434A5" w:rsidRDefault="002338B9" w:rsidP="00A623B0">
      <w:pPr>
        <w:numPr>
          <w:ilvl w:val="0"/>
          <w:numId w:val="572"/>
        </w:numPr>
        <w:rPr>
          <w:rFonts w:ascii="Macedonian Tms" w:hAnsi="Macedonian Tms" w:cs="Macedonian Tms"/>
          <w:b/>
          <w:bCs/>
          <w:sz w:val="20"/>
          <w:szCs w:val="20"/>
          <w:lang w:val="es-ES"/>
        </w:rPr>
      </w:pPr>
      <w:r>
        <w:rPr>
          <w:rFonts w:ascii="Macedonian Tms" w:hAnsi="Macedonian Tms" w:cs="Macedonian Tms"/>
          <w:b/>
          <w:bCs/>
          <w:sz w:val="20"/>
          <w:szCs w:val="20"/>
          <w:lang w:val="es-ES"/>
        </w:rPr>
        <w:t>Упатството треба да се опреснува еднаш на 5 години.</w:t>
      </w:r>
    </w:p>
    <w:p w:rsidR="000434A5" w:rsidRDefault="002338B9" w:rsidP="00A623B0">
      <w:pPr>
        <w:numPr>
          <w:ilvl w:val="0"/>
          <w:numId w:val="572"/>
        </w:numPr>
        <w:rPr>
          <w:rFonts w:ascii="Macedonian Tms" w:hAnsi="Macedonian Tms" w:cs="Macedonian Tms"/>
          <w:b/>
          <w:bCs/>
          <w:sz w:val="20"/>
          <w:szCs w:val="20"/>
        </w:rPr>
      </w:pPr>
      <w:r>
        <w:rPr>
          <w:rFonts w:ascii="Macedonian Tms" w:hAnsi="Macedonian Tms" w:cs="Macedonian Tms"/>
          <w:b/>
          <w:bCs/>
          <w:sz w:val="20"/>
          <w:szCs w:val="20"/>
        </w:rPr>
        <w:t xml:space="preserve">Предвидено следно опреснување </w:t>
      </w:r>
      <w:r>
        <w:rPr>
          <w:rFonts w:ascii="Macedonian Tms" w:hAnsi="Macedonian Tms" w:cs="Macedonian Tms"/>
          <w:b/>
          <w:bCs/>
          <w:sz w:val="20"/>
          <w:szCs w:val="20"/>
          <w:highlight w:val="lightGray"/>
        </w:rPr>
        <w:t>до август 2016г.</w:t>
      </w:r>
    </w:p>
    <w:p w:rsidR="000434A5" w:rsidRDefault="000434A5" w:rsidP="000434A5"/>
    <w:p w:rsidR="004A56E5" w:rsidRDefault="004A56E5"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Default="00A616E2" w:rsidP="00A616E2">
      <w:pPr>
        <w:tabs>
          <w:tab w:val="left" w:pos="360"/>
        </w:tabs>
        <w:rPr>
          <w:rFonts w:ascii="Macedonian Tms" w:hAnsi="Macedonian Tms" w:cs="Macedonian Tms"/>
          <w:b/>
          <w:bCs/>
          <w:sz w:val="20"/>
          <w:szCs w:val="20"/>
          <w:lang w:val="en-US"/>
        </w:rPr>
      </w:pPr>
    </w:p>
    <w:p w:rsidR="00A616E2" w:rsidRPr="001972AA" w:rsidRDefault="00A616E2" w:rsidP="00A616E2">
      <w:pPr>
        <w:rPr>
          <w:rFonts w:ascii="Macedonian Tms" w:hAnsi="Macedonian Tms" w:cs="Macedonian Tms"/>
          <w:sz w:val="20"/>
          <w:szCs w:val="20"/>
          <w:lang w:val="en-US"/>
        </w:rPr>
      </w:pPr>
    </w:p>
    <w:p w:rsidR="00A616E2" w:rsidRPr="002B6A05" w:rsidRDefault="00A616E2" w:rsidP="00A616E2">
      <w:pPr>
        <w:rPr>
          <w:rFonts w:ascii="Macedonian Tms" w:hAnsi="Macedonian Tms"/>
          <w:sz w:val="20"/>
          <w:szCs w:val="20"/>
        </w:rPr>
      </w:pPr>
    </w:p>
    <w:p w:rsidR="00A616E2" w:rsidRDefault="00A616E2" w:rsidP="00A616E2">
      <w:pPr>
        <w:tabs>
          <w:tab w:val="left" w:pos="360"/>
        </w:tabs>
        <w:rPr>
          <w:rFonts w:ascii="Macedonian Tms" w:hAnsi="Macedonian Tms" w:cs="Macedonian Tms"/>
          <w:b/>
          <w:bCs/>
          <w:sz w:val="20"/>
          <w:szCs w:val="20"/>
          <w:lang w:val="en-US"/>
        </w:rPr>
      </w:pPr>
    </w:p>
    <w:p w:rsidR="00A616E2" w:rsidRPr="0029426B" w:rsidRDefault="00A616E2" w:rsidP="00A616E2">
      <w:pPr>
        <w:rPr>
          <w:rFonts w:ascii="Macedonian Tms" w:hAnsi="Macedonian Tms"/>
          <w:sz w:val="20"/>
          <w:szCs w:val="20"/>
        </w:rPr>
      </w:pPr>
    </w:p>
    <w:p w:rsidR="00A616E2" w:rsidRDefault="00A616E2" w:rsidP="00A616E2"/>
    <w:p w:rsidR="00C23F79" w:rsidRDefault="00C23F79"/>
    <w:sectPr w:rsidR="00C23F79" w:rsidSect="00C23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DCC" w:rsidRDefault="00A62DCC" w:rsidP="00A616E2">
      <w:r>
        <w:separator/>
      </w:r>
    </w:p>
  </w:endnote>
  <w:endnote w:type="continuationSeparator" w:id="0">
    <w:p w:rsidR="00A62DCC" w:rsidRDefault="00A62DCC" w:rsidP="00A6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Macedonian Times">
    <w:altName w:val="Courier New"/>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DCC" w:rsidRDefault="00A62DCC" w:rsidP="00A616E2">
      <w:r>
        <w:separator/>
      </w:r>
    </w:p>
  </w:footnote>
  <w:footnote w:type="continuationSeparator" w:id="0">
    <w:p w:rsidR="00A62DCC" w:rsidRDefault="00A62DCC" w:rsidP="00A616E2">
      <w:r>
        <w:continuationSeparator/>
      </w:r>
    </w:p>
  </w:footnote>
  <w:footnote w:id="1">
    <w:p w:rsidR="002338B9" w:rsidRPr="00F85269" w:rsidRDefault="002338B9" w:rsidP="00A616E2">
      <w:pPr>
        <w:pStyle w:val="FootnoteText"/>
        <w:tabs>
          <w:tab w:val="left" w:pos="360"/>
        </w:tabs>
        <w:rPr>
          <w:rFonts w:ascii="Macedonian Tms" w:hAnsi="Macedonian Tms"/>
          <w:b/>
          <w:lang w:val="en-US"/>
        </w:rPr>
      </w:pPr>
      <w:r w:rsidRPr="00F85269">
        <w:rPr>
          <w:rStyle w:val="FootnoteReference"/>
          <w:rFonts w:eastAsiaTheme="majorEastAsia"/>
          <w:b/>
        </w:rPr>
        <w:footnoteRef/>
      </w:r>
      <w:r w:rsidRPr="00F85269">
        <w:rPr>
          <w:b/>
        </w:rPr>
        <w:t xml:space="preserve"> </w:t>
      </w:r>
      <w:r>
        <w:rPr>
          <w:b/>
          <w:lang w:val="en-US"/>
        </w:rPr>
        <w:t xml:space="preserve">     </w:t>
      </w:r>
      <w:r>
        <w:rPr>
          <w:rFonts w:ascii="Macedonian Tms" w:hAnsi="Macedonian Tms"/>
          <w:b/>
          <w:lang w:val="en-US"/>
        </w:rPr>
        <w:t>Nedostapno vo R. Makedonija-na site tri nivoi na za{tita</w:t>
      </w:r>
    </w:p>
  </w:footnote>
  <w:footnote w:id="2">
    <w:p w:rsidR="002338B9" w:rsidRPr="00F85269" w:rsidRDefault="002338B9" w:rsidP="00A616E2">
      <w:pPr>
        <w:pStyle w:val="FootnoteText"/>
        <w:tabs>
          <w:tab w:val="left" w:pos="360"/>
        </w:tabs>
        <w:rPr>
          <w:rFonts w:ascii="Macedonian Tms" w:hAnsi="Macedonian Tms"/>
          <w:b/>
          <w:lang w:val="en-US"/>
        </w:rPr>
      </w:pPr>
      <w:r w:rsidRPr="00F85269">
        <w:rPr>
          <w:rStyle w:val="FootnoteReference"/>
          <w:rFonts w:eastAsiaTheme="majorEastAsia"/>
          <w:b/>
        </w:rPr>
        <w:footnoteRef/>
      </w:r>
      <w:r w:rsidRPr="00F85269">
        <w:rPr>
          <w:b/>
        </w:rPr>
        <w:t xml:space="preserve"> </w:t>
      </w:r>
      <w:r>
        <w:rPr>
          <w:b/>
          <w:lang w:val="en-US"/>
        </w:rPr>
        <w:t xml:space="preserve">     </w:t>
      </w:r>
      <w:r>
        <w:rPr>
          <w:rFonts w:ascii="Macedonian Tms" w:hAnsi="Macedonian Tms"/>
          <w:b/>
          <w:lang w:val="en-US"/>
        </w:rPr>
        <w:t>Nedostapno vo R. Makedonija-na site tri nivoi na za{tita</w:t>
      </w:r>
    </w:p>
    <w:p w:rsidR="002338B9" w:rsidRPr="001642F5" w:rsidRDefault="002338B9" w:rsidP="00A616E2">
      <w:pPr>
        <w:pStyle w:val="FootnoteText"/>
        <w:rPr>
          <w:b/>
          <w:lang w:val="en-US"/>
        </w:rPr>
      </w:pPr>
    </w:p>
  </w:footnote>
  <w:footnote w:id="3">
    <w:p w:rsidR="002338B9" w:rsidRDefault="002338B9" w:rsidP="00A616E2">
      <w:pPr>
        <w:pStyle w:val="FootnoteText"/>
        <w:tabs>
          <w:tab w:val="left" w:pos="360"/>
        </w:tabs>
      </w:pPr>
      <w:r w:rsidRPr="0010503A">
        <w:rPr>
          <w:rFonts w:ascii="Macedonian Tms" w:hAnsi="Macedonian Tms" w:cs="Macedonian Tms"/>
          <w:b/>
          <w:bCs/>
          <w:lang w:val="es-ES"/>
        </w:rPr>
        <w:t xml:space="preserve"> </w:t>
      </w:r>
      <w:r w:rsidRPr="00FA54FF">
        <w:rPr>
          <w:rStyle w:val="FootnoteReference"/>
          <w:rFonts w:ascii="Macedonian Tms" w:eastAsiaTheme="majorEastAsia" w:hAnsi="Macedonian Tms" w:cs="Macedonian Tms"/>
          <w:b/>
          <w:bCs/>
        </w:rPr>
        <w:footnoteRef/>
      </w:r>
      <w:r w:rsidRPr="00FA54FF">
        <w:rPr>
          <w:rFonts w:ascii="Macedonian Tms" w:hAnsi="Macedonian Tms" w:cs="Macedonian Tms"/>
          <w:b/>
          <w:bCs/>
        </w:rPr>
        <w:t xml:space="preserve"> </w:t>
      </w:r>
      <w:r>
        <w:rPr>
          <w:rFonts w:ascii="Macedonian Tms" w:hAnsi="Macedonian Tms" w:cs="Macedonian Tms"/>
          <w:b/>
          <w:bCs/>
          <w:lang w:val="en-US"/>
        </w:rPr>
        <w:t xml:space="preserve">    Nedostapno vo R. Makedonija na tercijalno nivo na za{tita (neregistriran lek)</w:t>
      </w:r>
    </w:p>
  </w:footnote>
  <w:footnote w:id="4">
    <w:p w:rsidR="002338B9" w:rsidRPr="00DA7D68" w:rsidRDefault="002338B9" w:rsidP="00A616E2">
      <w:pPr>
        <w:pStyle w:val="FootnoteText"/>
        <w:tabs>
          <w:tab w:val="left" w:pos="360"/>
        </w:tabs>
        <w:rPr>
          <w:rFonts w:ascii="Macedonian Tms" w:hAnsi="Macedonian Tms"/>
          <w:lang w:val="en-US"/>
        </w:rPr>
      </w:pPr>
      <w:r w:rsidRPr="00DA7D68">
        <w:rPr>
          <w:rStyle w:val="FootnoteReference"/>
          <w:rFonts w:eastAsiaTheme="majorEastAsia"/>
          <w:b/>
        </w:rPr>
        <w:footnoteRef/>
      </w:r>
      <w:r>
        <w:rPr>
          <w:b/>
          <w:lang w:val="en-US"/>
        </w:rPr>
        <w:t xml:space="preserve">      </w:t>
      </w:r>
      <w:r w:rsidRPr="00DA7D68">
        <w:rPr>
          <w:rFonts w:ascii="Macedonian Tms" w:hAnsi="Macedonian Tms"/>
          <w:b/>
          <w:lang w:val="en-US"/>
        </w:rPr>
        <w:t>Nedostapno vo R. Makedonija</w:t>
      </w:r>
      <w:r>
        <w:rPr>
          <w:rFonts w:ascii="Macedonian Tms" w:hAnsi="Macedonian Tms"/>
          <w:b/>
          <w:lang w:val="en-US"/>
        </w:rPr>
        <w:t xml:space="preserve"> na sekundarno i tercierno nivo</w:t>
      </w:r>
    </w:p>
  </w:footnote>
  <w:footnote w:id="5">
    <w:p w:rsidR="002338B9" w:rsidRPr="00DA7D68" w:rsidRDefault="002338B9" w:rsidP="00A616E2">
      <w:pPr>
        <w:pStyle w:val="FootnoteText"/>
        <w:rPr>
          <w:b/>
          <w:lang w:val="en-US"/>
        </w:rPr>
      </w:pPr>
      <w:r w:rsidRPr="00DA7D68">
        <w:rPr>
          <w:rStyle w:val="FootnoteReference"/>
          <w:rFonts w:eastAsiaTheme="majorEastAsia"/>
          <w:b/>
        </w:rPr>
        <w:footnoteRef/>
      </w:r>
      <w:r w:rsidRPr="00DA7D68">
        <w:rPr>
          <w:b/>
        </w:rPr>
        <w:t xml:space="preserve"> </w:t>
      </w:r>
      <w:r>
        <w:rPr>
          <w:b/>
          <w:lang w:val="en-US"/>
        </w:rPr>
        <w:t xml:space="preserve">     </w:t>
      </w:r>
      <w:r w:rsidRPr="00DA7D68">
        <w:rPr>
          <w:rFonts w:ascii="Macedonian Tms" w:hAnsi="Macedonian Tms"/>
          <w:b/>
          <w:lang w:val="en-US"/>
        </w:rPr>
        <w:t>Nedostapno vo R. Makedonija</w:t>
      </w:r>
      <w:r>
        <w:rPr>
          <w:rFonts w:ascii="Macedonian Tms" w:hAnsi="Macedonian Tms"/>
          <w:b/>
          <w:lang w:val="en-US"/>
        </w:rPr>
        <w:t xml:space="preserve"> na sekundarno i tercijarno nivo</w:t>
      </w:r>
    </w:p>
  </w:footnote>
  <w:footnote w:id="6">
    <w:p w:rsidR="002338B9" w:rsidRPr="004A2DBE" w:rsidRDefault="002338B9" w:rsidP="00A616E2">
      <w:pPr>
        <w:pStyle w:val="FootnoteText"/>
        <w:rPr>
          <w:b/>
          <w:lang w:val="en-US"/>
        </w:rPr>
      </w:pPr>
      <w:r w:rsidRPr="004A2DBE">
        <w:rPr>
          <w:rStyle w:val="FootnoteReference"/>
          <w:rFonts w:eastAsiaTheme="majorEastAsia"/>
          <w:b/>
        </w:rPr>
        <w:footnoteRef/>
      </w:r>
      <w:r w:rsidRPr="004A2DBE">
        <w:rPr>
          <w:b/>
        </w:rPr>
        <w:t xml:space="preserve"> </w:t>
      </w:r>
      <w:r>
        <w:rPr>
          <w:b/>
          <w:lang w:val="en-US"/>
        </w:rPr>
        <w:t xml:space="preserve">     </w:t>
      </w:r>
      <w:r w:rsidRPr="00DA7D68">
        <w:rPr>
          <w:rFonts w:ascii="Macedonian Tms" w:hAnsi="Macedonian Tms"/>
          <w:b/>
          <w:lang w:val="en-US"/>
        </w:rPr>
        <w:t>Nedostapno vo R. Makedonija</w:t>
      </w:r>
      <w:r>
        <w:rPr>
          <w:rFonts w:ascii="Macedonian Tms" w:hAnsi="Macedonian Tms"/>
          <w:b/>
          <w:lang w:val="en-US"/>
        </w:rPr>
        <w:t xml:space="preserve"> na tercijarno nivo</w:t>
      </w:r>
    </w:p>
  </w:footnote>
  <w:footnote w:id="7">
    <w:p w:rsidR="002338B9" w:rsidRPr="00853DFA" w:rsidRDefault="002338B9" w:rsidP="00A616E2">
      <w:pPr>
        <w:pStyle w:val="FootnoteText"/>
        <w:tabs>
          <w:tab w:val="left" w:pos="360"/>
        </w:tabs>
        <w:rPr>
          <w:b/>
          <w:lang w:val="en-US"/>
        </w:rPr>
      </w:pPr>
      <w:r w:rsidRPr="00853DFA">
        <w:rPr>
          <w:rStyle w:val="FootnoteReference"/>
          <w:rFonts w:eastAsiaTheme="majorEastAsia"/>
          <w:b/>
        </w:rPr>
        <w:footnoteRef/>
      </w:r>
      <w:r w:rsidRPr="00853DFA">
        <w:rPr>
          <w:b/>
        </w:rPr>
        <w:t xml:space="preserve"> </w:t>
      </w:r>
      <w:r>
        <w:rPr>
          <w:b/>
          <w:lang w:val="en-US"/>
        </w:rPr>
        <w:t xml:space="preserve">     </w:t>
      </w:r>
      <w:r w:rsidRPr="00DA7D68">
        <w:rPr>
          <w:rFonts w:ascii="Macedonian Tms" w:hAnsi="Macedonian Tms"/>
          <w:b/>
          <w:lang w:val="en-US"/>
        </w:rPr>
        <w:t>Nedostapno vo R. Makedonija</w:t>
      </w:r>
      <w:r>
        <w:rPr>
          <w:rFonts w:ascii="Macedonian Tms" w:hAnsi="Macedonian Tms"/>
          <w:b/>
          <w:lang w:val="en-US"/>
        </w:rPr>
        <w:t xml:space="preserve"> na tercijarno nivo</w:t>
      </w:r>
    </w:p>
  </w:footnote>
  <w:footnote w:id="8">
    <w:p w:rsidR="002338B9" w:rsidRPr="00853DFA" w:rsidRDefault="002338B9" w:rsidP="00A616E2">
      <w:pPr>
        <w:pStyle w:val="FootnoteText"/>
        <w:rPr>
          <w:b/>
          <w:lang w:val="en-US"/>
        </w:rPr>
      </w:pPr>
      <w:r w:rsidRPr="00853DFA">
        <w:rPr>
          <w:rStyle w:val="FootnoteReference"/>
          <w:rFonts w:eastAsiaTheme="majorEastAsia"/>
          <w:b/>
        </w:rPr>
        <w:footnoteRef/>
      </w:r>
      <w:r w:rsidRPr="00853DFA">
        <w:rPr>
          <w:b/>
        </w:rPr>
        <w:t xml:space="preserve"> </w:t>
      </w:r>
      <w:r>
        <w:rPr>
          <w:b/>
          <w:lang w:val="en-US"/>
        </w:rPr>
        <w:t xml:space="preserve">     </w:t>
      </w:r>
      <w:r w:rsidRPr="00DA7D68">
        <w:rPr>
          <w:rFonts w:ascii="Macedonian Tms" w:hAnsi="Macedonian Tms"/>
          <w:b/>
          <w:lang w:val="en-US"/>
        </w:rPr>
        <w:t>Nedostapno vo R. Makedonija</w:t>
      </w:r>
      <w:r>
        <w:rPr>
          <w:rFonts w:ascii="Macedonian Tms" w:hAnsi="Macedonian Tms"/>
          <w:b/>
          <w:lang w:val="en-US"/>
        </w:rPr>
        <w:t xml:space="preserve"> na tercijarno nivo (genetski ispituvawa)</w:t>
      </w:r>
    </w:p>
  </w:footnote>
  <w:footnote w:id="9">
    <w:p w:rsidR="002338B9" w:rsidRPr="00270805" w:rsidRDefault="002338B9" w:rsidP="00A616E2">
      <w:pPr>
        <w:pStyle w:val="FootnoteText"/>
        <w:rPr>
          <w:b/>
          <w:lang w:val="en-US"/>
        </w:rPr>
      </w:pPr>
      <w:r w:rsidRPr="00270805">
        <w:rPr>
          <w:rStyle w:val="FootnoteReference"/>
          <w:rFonts w:eastAsiaTheme="majorEastAsia"/>
          <w:b/>
        </w:rPr>
        <w:footnoteRef/>
      </w:r>
      <w:r w:rsidRPr="00270805">
        <w:rPr>
          <w:b/>
        </w:rPr>
        <w:t xml:space="preserve"> </w:t>
      </w:r>
      <w:r>
        <w:rPr>
          <w:b/>
          <w:lang w:val="en-US"/>
        </w:rPr>
        <w:t xml:space="preserve">     </w:t>
      </w:r>
      <w:r w:rsidRPr="00270805">
        <w:rPr>
          <w:rFonts w:ascii="Macedonian Tms" w:hAnsi="Macedonian Tms"/>
          <w:b/>
          <w:lang w:val="en-US"/>
        </w:rPr>
        <w:t>Ograni~eno dostapno vo R. Makedonija (ne e na pozitivna lista)</w:t>
      </w:r>
    </w:p>
  </w:footnote>
  <w:footnote w:id="10">
    <w:p w:rsidR="002338B9" w:rsidRDefault="002338B9" w:rsidP="00A616E2">
      <w:pPr>
        <w:pStyle w:val="FootnoteText"/>
      </w:pPr>
      <w:r w:rsidRPr="00CF1BD2">
        <w:rPr>
          <w:rStyle w:val="FootnoteReference"/>
          <w:rFonts w:ascii="Macedonian Tms" w:eastAsiaTheme="majorEastAsia" w:hAnsi="Macedonian Tms" w:cs="Macedonian Tms"/>
          <w:b/>
          <w:bCs/>
        </w:rPr>
        <w:footnoteRef/>
      </w:r>
      <w:r w:rsidRPr="00415D17">
        <w:rPr>
          <w:rFonts w:ascii="Macedonian Tms" w:hAnsi="Macedonian Tms" w:cs="Macedonian Tms"/>
          <w:b/>
          <w:bCs/>
          <w:lang w:val="es-ES"/>
        </w:rPr>
        <w:t xml:space="preserve">     </w:t>
      </w:r>
      <w:r w:rsidRPr="00CF1BD2">
        <w:rPr>
          <w:rFonts w:ascii="Macedonian Tms" w:hAnsi="Macedonian Tms" w:cs="Macedonian Tms"/>
          <w:b/>
          <w:bCs/>
        </w:rPr>
        <w:t xml:space="preserve"> </w:t>
      </w:r>
      <w:r>
        <w:rPr>
          <w:rFonts w:ascii="Macedonian Tms" w:hAnsi="Macedonian Tms" w:cs="Macedonian Tms"/>
          <w:b/>
          <w:bCs/>
          <w:lang w:val="es-ES"/>
        </w:rPr>
        <w:t>Nedostapno vo R. Makedonija (neregistriran lek)</w:t>
      </w:r>
    </w:p>
  </w:footnote>
  <w:footnote w:id="11">
    <w:p w:rsidR="002338B9" w:rsidRPr="00270805" w:rsidRDefault="002338B9" w:rsidP="00A616E2">
      <w:pPr>
        <w:pStyle w:val="FootnoteText"/>
        <w:rPr>
          <w:b/>
          <w:lang w:val="en-US"/>
        </w:rPr>
      </w:pPr>
      <w:r w:rsidRPr="00270805">
        <w:rPr>
          <w:rStyle w:val="FootnoteReference"/>
          <w:rFonts w:eastAsiaTheme="majorEastAsia"/>
          <w:b/>
        </w:rPr>
        <w:footnoteRef/>
      </w:r>
      <w:r w:rsidRPr="00270805">
        <w:rPr>
          <w:b/>
        </w:rPr>
        <w:t xml:space="preserve"> </w:t>
      </w:r>
      <w:r>
        <w:rPr>
          <w:b/>
          <w:lang w:val="en-US"/>
        </w:rPr>
        <w:t xml:space="preserve">     </w:t>
      </w:r>
      <w:r w:rsidRPr="00270805">
        <w:rPr>
          <w:rFonts w:ascii="Macedonian Tms" w:hAnsi="Macedonian Tms"/>
          <w:b/>
          <w:lang w:val="en-US"/>
        </w:rPr>
        <w:t>Ograni~eno dostapno vo R. Makedonija (ne e na pozitivna lista)</w:t>
      </w:r>
    </w:p>
  </w:footnote>
  <w:footnote w:id="12">
    <w:p w:rsidR="002338B9" w:rsidRPr="00E5210A" w:rsidRDefault="002338B9" w:rsidP="00A616E2">
      <w:pPr>
        <w:pStyle w:val="FootnoteText"/>
        <w:rPr>
          <w:b/>
          <w:lang w:val="en-US"/>
        </w:rPr>
      </w:pPr>
      <w:r w:rsidRPr="00E5210A">
        <w:rPr>
          <w:rStyle w:val="FootnoteReference"/>
          <w:rFonts w:eastAsiaTheme="majorEastAsia"/>
          <w:b/>
        </w:rPr>
        <w:footnoteRef/>
      </w:r>
      <w:r w:rsidRPr="00E5210A">
        <w:rPr>
          <w:b/>
        </w:rPr>
        <w:t xml:space="preserve"> </w:t>
      </w:r>
      <w:r>
        <w:rPr>
          <w:b/>
          <w:lang w:val="en-US"/>
        </w:rPr>
        <w:t xml:space="preserve">     </w:t>
      </w:r>
      <w:r w:rsidRPr="00DA7D68">
        <w:rPr>
          <w:rFonts w:ascii="Macedonian Tms" w:hAnsi="Macedonian Tms"/>
          <w:b/>
          <w:lang w:val="en-US"/>
        </w:rPr>
        <w:t>Nedostapno vo R. Makedonija</w:t>
      </w:r>
      <w:r>
        <w:rPr>
          <w:rFonts w:ascii="Macedonian Tms" w:hAnsi="Macedonian Tms"/>
          <w:b/>
          <w:lang w:val="en-US"/>
        </w:rPr>
        <w:t xml:space="preserve"> vo ovaa forma na lekot</w:t>
      </w:r>
    </w:p>
  </w:footnote>
  <w:footnote w:id="13">
    <w:p w:rsidR="002338B9" w:rsidRPr="004150D9" w:rsidRDefault="002338B9" w:rsidP="00A616E2">
      <w:pPr>
        <w:pStyle w:val="FootnoteText"/>
        <w:rPr>
          <w:b/>
          <w:lang w:val="en-US"/>
        </w:rPr>
      </w:pPr>
      <w:r w:rsidRPr="004150D9">
        <w:rPr>
          <w:rStyle w:val="FootnoteReference"/>
          <w:rFonts w:eastAsiaTheme="majorEastAsia"/>
          <w:b/>
        </w:rPr>
        <w:footnoteRef/>
      </w:r>
      <w:r w:rsidRPr="004150D9">
        <w:rPr>
          <w:b/>
        </w:rPr>
        <w:t xml:space="preserve"> </w:t>
      </w:r>
      <w:r>
        <w:rPr>
          <w:b/>
          <w:lang w:val="en-US"/>
        </w:rPr>
        <w:t xml:space="preserve">   </w:t>
      </w:r>
      <w:r w:rsidRPr="004150D9">
        <w:rPr>
          <w:rFonts w:ascii="Macedonian Tms" w:hAnsi="Macedonian Tms"/>
          <w:b/>
          <w:lang w:val="en-US"/>
        </w:rPr>
        <w:t>Ograni~eno dostapno</w:t>
      </w:r>
      <w:r w:rsidRPr="00DA7D68">
        <w:rPr>
          <w:rFonts w:ascii="Macedonian Tms" w:hAnsi="Macedonian Tms"/>
          <w:b/>
          <w:lang w:val="en-US"/>
        </w:rPr>
        <w:t xml:space="preserve"> vo R. Makedonija</w:t>
      </w:r>
    </w:p>
  </w:footnote>
  <w:footnote w:id="14">
    <w:p w:rsidR="002338B9" w:rsidRPr="004150D9" w:rsidRDefault="002338B9" w:rsidP="00A616E2">
      <w:pPr>
        <w:pStyle w:val="FootnoteText"/>
        <w:tabs>
          <w:tab w:val="left" w:pos="360"/>
        </w:tabs>
        <w:rPr>
          <w:b/>
          <w:lang w:val="en-US"/>
        </w:rPr>
      </w:pPr>
      <w:r w:rsidRPr="004150D9">
        <w:rPr>
          <w:rStyle w:val="FootnoteReference"/>
          <w:rFonts w:eastAsiaTheme="majorEastAsia"/>
          <w:b/>
        </w:rPr>
        <w:footnoteRef/>
      </w:r>
      <w:r w:rsidRPr="004150D9">
        <w:rPr>
          <w:b/>
        </w:rPr>
        <w:t xml:space="preserve"> </w:t>
      </w:r>
      <w:r>
        <w:rPr>
          <w:b/>
          <w:lang w:val="en-US"/>
        </w:rPr>
        <w:t xml:space="preserve">   </w:t>
      </w:r>
      <w:r w:rsidRPr="004150D9">
        <w:rPr>
          <w:rFonts w:ascii="Macedonian Tms" w:hAnsi="Macedonian Tms"/>
          <w:b/>
          <w:lang w:val="en-US"/>
        </w:rPr>
        <w:t>Ograni~eno dostapno</w:t>
      </w:r>
      <w:r w:rsidRPr="00DA7D68">
        <w:rPr>
          <w:rFonts w:ascii="Macedonian Tms" w:hAnsi="Macedonian Tms"/>
          <w:b/>
          <w:lang w:val="en-US"/>
        </w:rPr>
        <w:t xml:space="preserve"> vo R. Makedonija</w:t>
      </w:r>
    </w:p>
  </w:footnote>
  <w:footnote w:id="15">
    <w:p w:rsidR="002338B9" w:rsidRPr="004150D9" w:rsidRDefault="002338B9" w:rsidP="00A616E2">
      <w:pPr>
        <w:pStyle w:val="FootnoteText"/>
        <w:rPr>
          <w:b/>
          <w:lang w:val="en-US"/>
        </w:rPr>
      </w:pPr>
      <w:r w:rsidRPr="004150D9">
        <w:rPr>
          <w:rStyle w:val="FootnoteReference"/>
          <w:rFonts w:eastAsiaTheme="majorEastAsia"/>
          <w:b/>
        </w:rPr>
        <w:footnoteRef/>
      </w:r>
      <w:r w:rsidRPr="004150D9">
        <w:rPr>
          <w:b/>
        </w:rPr>
        <w:t xml:space="preserve"> </w:t>
      </w:r>
      <w:r>
        <w:rPr>
          <w:b/>
          <w:lang w:val="en-US"/>
        </w:rPr>
        <w:t xml:space="preserve">    </w:t>
      </w:r>
      <w:r>
        <w:rPr>
          <w:rFonts w:ascii="Macedonian Tms" w:hAnsi="Macedonian Tms"/>
          <w:b/>
          <w:lang w:val="en-US"/>
        </w:rPr>
        <w:t>Ne</w:t>
      </w:r>
      <w:r w:rsidRPr="004150D9">
        <w:rPr>
          <w:rFonts w:ascii="Macedonian Tms" w:hAnsi="Macedonian Tms"/>
          <w:b/>
          <w:lang w:val="en-US"/>
        </w:rPr>
        <w:t>dostapno</w:t>
      </w:r>
      <w:r w:rsidRPr="00DA7D68">
        <w:rPr>
          <w:rFonts w:ascii="Macedonian Tms" w:hAnsi="Macedonian Tms"/>
          <w:b/>
          <w:lang w:val="en-US"/>
        </w:rPr>
        <w:t xml:space="preserve"> vo R. Makedonija</w:t>
      </w:r>
      <w:r>
        <w:rPr>
          <w:rFonts w:ascii="Macedonian Tms" w:hAnsi="Macedonian Tms"/>
          <w:b/>
          <w:lang w:val="en-US"/>
        </w:rPr>
        <w:t xml:space="preserve"> (institucija)</w:t>
      </w:r>
    </w:p>
  </w:footnote>
  <w:footnote w:id="16">
    <w:p w:rsidR="002338B9" w:rsidRPr="00CA5B48" w:rsidRDefault="002338B9" w:rsidP="00A616E2">
      <w:pPr>
        <w:tabs>
          <w:tab w:val="left" w:pos="360"/>
        </w:tabs>
        <w:jc w:val="both"/>
        <w:rPr>
          <w:rFonts w:ascii="Macedonian Tms" w:hAnsi="Macedonian Tms" w:cs="Macedonian Tms"/>
          <w:sz w:val="20"/>
          <w:szCs w:val="20"/>
          <w:lang w:val="de-DE"/>
        </w:rPr>
      </w:pPr>
      <w:r w:rsidRPr="00E1722D">
        <w:rPr>
          <w:rStyle w:val="FootnoteReference"/>
          <w:rFonts w:ascii="Macedonian Tms" w:eastAsiaTheme="majorEastAsia" w:hAnsi="Macedonian Tms" w:cs="Macedonian Tms"/>
        </w:rPr>
        <w:footnoteRef/>
      </w:r>
      <w:r>
        <w:rPr>
          <w:rFonts w:ascii="Macedonian Tms" w:hAnsi="Macedonian Tms" w:cs="Macedonian Tms"/>
          <w:sz w:val="20"/>
          <w:szCs w:val="20"/>
          <w:lang w:val="de-DE"/>
        </w:rPr>
        <w:t xml:space="preserve">      M</w:t>
      </w:r>
      <w:r w:rsidRPr="00CA5B48">
        <w:rPr>
          <w:rFonts w:ascii="Macedonian Tms" w:hAnsi="Macedonian Tms" w:cs="Macedonian Tms"/>
          <w:sz w:val="20"/>
          <w:szCs w:val="20"/>
          <w:lang w:val="de-DE"/>
        </w:rPr>
        <w:t xml:space="preserve">uskulna </w:t>
      </w:r>
      <w:r>
        <w:rPr>
          <w:rFonts w:ascii="Macedonian Tms" w:hAnsi="Macedonian Tms" w:cs="Macedonian Tms"/>
          <w:sz w:val="20"/>
          <w:szCs w:val="20"/>
          <w:lang w:val="de-DE"/>
        </w:rPr>
        <w:t>atrofija, fascikulacii, zasileni</w:t>
      </w:r>
      <w:r w:rsidRPr="00CA5B48">
        <w:rPr>
          <w:rFonts w:ascii="Macedonian Tms" w:hAnsi="Macedonian Tms" w:cs="Macedonian Tms"/>
          <w:sz w:val="20"/>
          <w:szCs w:val="20"/>
          <w:lang w:val="de-DE"/>
        </w:rPr>
        <w:t xml:space="preserve"> </w:t>
      </w:r>
      <w:r>
        <w:rPr>
          <w:rFonts w:ascii="Macedonian Tms" w:hAnsi="Macedonian Tms" w:cs="Macedonian Tms"/>
          <w:sz w:val="20"/>
          <w:szCs w:val="20"/>
          <w:lang w:val="de-DE"/>
        </w:rPr>
        <w:t xml:space="preserve">tetivni refleksi, otsustvo na   </w:t>
      </w:r>
    </w:p>
    <w:p w:rsidR="002338B9" w:rsidRDefault="002338B9" w:rsidP="00A616E2">
      <w:pPr>
        <w:pStyle w:val="FootnoteText"/>
      </w:pPr>
      <w:r w:rsidRPr="0010503A">
        <w:rPr>
          <w:rFonts w:ascii="Macedonian Tms" w:hAnsi="Macedonian Tms" w:cs="Macedonian Tms"/>
          <w:lang w:val="es-ES"/>
        </w:rPr>
        <w:t xml:space="preserve">        senzitiven sindrom.</w:t>
      </w:r>
    </w:p>
  </w:footnote>
  <w:footnote w:id="17">
    <w:p w:rsidR="002338B9" w:rsidRDefault="002338B9" w:rsidP="00A616E2">
      <w:pPr>
        <w:tabs>
          <w:tab w:val="left" w:pos="360"/>
        </w:tabs>
        <w:jc w:val="both"/>
      </w:pPr>
      <w:r w:rsidRPr="00E63526">
        <w:rPr>
          <w:rStyle w:val="FootnoteReference"/>
          <w:rFonts w:eastAsiaTheme="majorEastAsia"/>
        </w:rPr>
        <w:footnoteRef/>
      </w:r>
      <w:r w:rsidRPr="00E63526">
        <w:rPr>
          <w:rFonts w:ascii="Macedonian Tms" w:hAnsi="Macedonian Tms" w:cs="Macedonian Tms"/>
          <w:sz w:val="20"/>
          <w:szCs w:val="20"/>
          <w:lang w:val="de-DE"/>
        </w:rPr>
        <w:t xml:space="preserve"> </w:t>
      </w:r>
      <w:r>
        <w:rPr>
          <w:rFonts w:ascii="Macedonian Tms" w:hAnsi="Macedonian Tms" w:cs="Macedonian Tms"/>
          <w:sz w:val="20"/>
          <w:szCs w:val="20"/>
          <w:lang w:val="de-DE"/>
        </w:rPr>
        <w:t xml:space="preserve">     </w:t>
      </w:r>
      <w:r w:rsidRPr="00E835A5">
        <w:rPr>
          <w:rFonts w:ascii="Macedonian Tms" w:hAnsi="Macedonian Tms" w:cs="Macedonian Tms"/>
          <w:sz w:val="20"/>
          <w:szCs w:val="20"/>
          <w:lang w:val="de-DE"/>
        </w:rPr>
        <w:t>Bolus,</w:t>
      </w:r>
      <w:r>
        <w:rPr>
          <w:rFonts w:ascii="Macedonian Tms" w:hAnsi="Macedonian Tms" w:cs="Macedonian Tms"/>
          <w:sz w:val="20"/>
          <w:szCs w:val="20"/>
          <w:lang w:val="de-DE"/>
        </w:rPr>
        <w:t xml:space="preserve"> sekundarno miokardno popu{tawe</w:t>
      </w:r>
    </w:p>
  </w:footnote>
  <w:footnote w:id="18">
    <w:p w:rsidR="002338B9" w:rsidRDefault="002338B9" w:rsidP="00A616E2">
      <w:pPr>
        <w:pStyle w:val="FootnoteText"/>
        <w:jc w:val="both"/>
      </w:pPr>
      <w:r w:rsidRPr="00E835A5">
        <w:rPr>
          <w:rStyle w:val="FootnoteReference"/>
          <w:rFonts w:ascii="Macedonian Tms" w:eastAsiaTheme="majorEastAsia" w:hAnsi="Macedonian Tms" w:cs="Macedonian Tms"/>
        </w:rPr>
        <w:footnoteRef/>
      </w:r>
      <w:r w:rsidRPr="00E835A5">
        <w:rPr>
          <w:rFonts w:ascii="Macedonian Tms" w:hAnsi="Macedonian Tms" w:cs="Macedonian Tms"/>
        </w:rPr>
        <w:t xml:space="preserve"> </w:t>
      </w:r>
      <w:r w:rsidRPr="0010503A">
        <w:rPr>
          <w:rFonts w:ascii="Macedonian Tms" w:hAnsi="Macedonian Tms" w:cs="Macedonian Tms"/>
          <w:lang w:val="es-ES"/>
        </w:rPr>
        <w:t xml:space="preserve">    </w:t>
      </w:r>
      <w:r>
        <w:rPr>
          <w:rFonts w:ascii="Macedonian Tms" w:hAnsi="Macedonian Tms" w:cs="Macedonian Tms"/>
          <w:lang w:val="es-ES"/>
        </w:rPr>
        <w:t xml:space="preserve"> </w:t>
      </w:r>
      <w:r w:rsidRPr="0010503A">
        <w:rPr>
          <w:rFonts w:ascii="Macedonian Tms" w:hAnsi="Macedonian Tms" w:cs="Macedonian Tms"/>
          <w:lang w:val="es-ES"/>
        </w:rPr>
        <w:t>Aspiraciska i  hipoventilaciska pnevmonija</w:t>
      </w:r>
    </w:p>
  </w:footnote>
  <w:footnote w:id="19">
    <w:p w:rsidR="002338B9" w:rsidRDefault="002338B9" w:rsidP="00A616E2">
      <w:pPr>
        <w:pStyle w:val="FootnoteText"/>
        <w:tabs>
          <w:tab w:val="left" w:pos="360"/>
        </w:tabs>
      </w:pPr>
      <w:r w:rsidRPr="00733761">
        <w:rPr>
          <w:rStyle w:val="FootnoteReference"/>
          <w:rFonts w:ascii="Macedonian Tms" w:eastAsiaTheme="majorEastAsia" w:hAnsi="Macedonian Tms" w:cs="Macedonian Tms"/>
          <w:b/>
          <w:bCs/>
        </w:rPr>
        <w:footnoteRef/>
      </w:r>
      <w:r w:rsidRPr="0010503A">
        <w:rPr>
          <w:rFonts w:ascii="Macedonian Tms" w:hAnsi="Macedonian Tms" w:cs="Macedonian Tms"/>
          <w:b/>
          <w:bCs/>
          <w:lang w:val="es-ES"/>
        </w:rPr>
        <w:t xml:space="preserve">    </w:t>
      </w:r>
      <w:r w:rsidRPr="00733761">
        <w:rPr>
          <w:rFonts w:ascii="Macedonian Tms" w:hAnsi="Macedonian Tms" w:cs="Macedonian Tms"/>
          <w:b/>
          <w:bCs/>
        </w:rPr>
        <w:t xml:space="preserve"> </w:t>
      </w:r>
      <w:r>
        <w:rPr>
          <w:rFonts w:ascii="Macedonian Tms" w:hAnsi="Macedonian Tms" w:cs="Macedonian Tms"/>
          <w:b/>
          <w:bCs/>
          <w:lang w:val="es-ES"/>
        </w:rPr>
        <w:t xml:space="preserve"> Nedostapno vo R. Makedonija (neregistriran lek)</w:t>
      </w:r>
    </w:p>
  </w:footnote>
  <w:footnote w:id="20">
    <w:p w:rsidR="002338B9" w:rsidRDefault="002338B9" w:rsidP="00A616E2">
      <w:pPr>
        <w:pStyle w:val="FootnoteText"/>
      </w:pPr>
      <w:r w:rsidRPr="000015F8">
        <w:rPr>
          <w:rStyle w:val="FootnoteReference"/>
          <w:rFonts w:ascii="Macedonian Tms" w:eastAsiaTheme="majorEastAsia" w:hAnsi="Macedonian Tms" w:cs="Macedonian Tms"/>
          <w:b/>
          <w:bCs/>
        </w:rPr>
        <w:footnoteRef/>
      </w:r>
      <w:r w:rsidRPr="000015F8">
        <w:rPr>
          <w:rFonts w:ascii="Macedonian Tms" w:hAnsi="Macedonian Tms" w:cs="Macedonian Tms"/>
          <w:b/>
          <w:bCs/>
        </w:rPr>
        <w:t xml:space="preserve"> </w:t>
      </w:r>
      <w:r w:rsidRPr="000015F8">
        <w:rPr>
          <w:rFonts w:ascii="Macedonian Tms" w:hAnsi="Macedonian Tms" w:cs="Macedonian Tms"/>
          <w:b/>
          <w:bCs/>
          <w:lang w:val="es-ES"/>
        </w:rPr>
        <w:t xml:space="preserve">     Nedostapno vo R. Makedonija</w:t>
      </w:r>
      <w:r>
        <w:rPr>
          <w:rFonts w:ascii="Macedonian Tms" w:hAnsi="Macedonian Tms" w:cs="Macedonian Tms"/>
          <w:b/>
          <w:bCs/>
          <w:lang w:val="es-ES"/>
        </w:rPr>
        <w:t xml:space="preserve"> (neristriran lek)</w:t>
      </w:r>
    </w:p>
  </w:footnote>
  <w:footnote w:id="21">
    <w:p w:rsidR="002338B9" w:rsidRPr="0020345D" w:rsidRDefault="002338B9" w:rsidP="00A616E2">
      <w:pPr>
        <w:pStyle w:val="FootnoteText"/>
        <w:rPr>
          <w:b/>
          <w:lang w:val="en-US"/>
        </w:rPr>
      </w:pPr>
      <w:r w:rsidRPr="0020345D">
        <w:rPr>
          <w:rStyle w:val="FootnoteReference"/>
          <w:rFonts w:eastAsiaTheme="majorEastAsia"/>
          <w:b/>
        </w:rPr>
        <w:footnoteRef/>
      </w:r>
      <w:r w:rsidRPr="0020345D">
        <w:rPr>
          <w:b/>
        </w:rPr>
        <w:t xml:space="preserve"> </w:t>
      </w:r>
      <w:r>
        <w:rPr>
          <w:b/>
          <w:lang w:val="en-US"/>
        </w:rPr>
        <w:t xml:space="preserve">     </w:t>
      </w:r>
      <w:r w:rsidRPr="000015F8">
        <w:rPr>
          <w:rFonts w:ascii="Macedonian Tms" w:hAnsi="Macedonian Tms" w:cs="Macedonian Tms"/>
          <w:b/>
          <w:bCs/>
          <w:lang w:val="es-ES"/>
        </w:rPr>
        <w:t>Nedostapno vo R. Makedonija</w:t>
      </w:r>
      <w:r>
        <w:rPr>
          <w:rFonts w:ascii="Macedonian Tms" w:hAnsi="Macedonian Tms" w:cs="Macedonian Tms"/>
          <w:b/>
          <w:bCs/>
          <w:lang w:val="es-ES"/>
        </w:rPr>
        <w:t xml:space="preserve">  </w:t>
      </w:r>
    </w:p>
  </w:footnote>
  <w:footnote w:id="22">
    <w:p w:rsidR="002338B9" w:rsidRDefault="002338B9" w:rsidP="00A616E2">
      <w:pPr>
        <w:pStyle w:val="FootnoteText"/>
        <w:tabs>
          <w:tab w:val="left" w:pos="360"/>
        </w:tabs>
      </w:pPr>
      <w:r w:rsidRPr="000015F8">
        <w:rPr>
          <w:rStyle w:val="FootnoteReference"/>
          <w:rFonts w:ascii="Macedonian Tms" w:eastAsiaTheme="majorEastAsia" w:hAnsi="Macedonian Tms" w:cs="Macedonian Tms"/>
          <w:b/>
          <w:bCs/>
        </w:rPr>
        <w:footnoteRef/>
      </w:r>
      <w:r w:rsidRPr="000015F8">
        <w:rPr>
          <w:rFonts w:ascii="Macedonian Tms" w:hAnsi="Macedonian Tms" w:cs="Macedonian Tms"/>
          <w:b/>
          <w:bCs/>
          <w:lang w:val="es-ES"/>
        </w:rPr>
        <w:t xml:space="preserve">     Nedostapno vo R.</w:t>
      </w:r>
      <w:r>
        <w:rPr>
          <w:rFonts w:ascii="Macedonian Tms" w:hAnsi="Macedonian Tms" w:cs="Macedonian Tms"/>
          <w:b/>
          <w:bCs/>
          <w:lang w:val="es-ES"/>
        </w:rPr>
        <w:t xml:space="preserve"> </w:t>
      </w:r>
      <w:r w:rsidRPr="000015F8">
        <w:rPr>
          <w:rFonts w:ascii="Macedonian Tms" w:hAnsi="Macedonian Tms" w:cs="Macedonian Tms"/>
          <w:b/>
          <w:bCs/>
          <w:lang w:val="es-ES"/>
        </w:rPr>
        <w:t>Makedonija</w:t>
      </w:r>
      <w:r>
        <w:rPr>
          <w:rFonts w:ascii="Macedonian Tms" w:hAnsi="Macedonian Tms" w:cs="Macedonian Tms"/>
          <w:b/>
          <w:bCs/>
          <w:lang w:val="es-ES"/>
        </w:rPr>
        <w:t xml:space="preserve"> </w:t>
      </w:r>
    </w:p>
  </w:footnote>
  <w:footnote w:id="23">
    <w:p w:rsidR="002338B9" w:rsidRDefault="002338B9" w:rsidP="00A616E2">
      <w:pPr>
        <w:pStyle w:val="FootnoteText"/>
      </w:pPr>
      <w:r w:rsidRPr="000015F8">
        <w:rPr>
          <w:rStyle w:val="FootnoteReference"/>
          <w:rFonts w:ascii="Macedonian Tms" w:eastAsiaTheme="majorEastAsia" w:hAnsi="Macedonian Tms" w:cs="Macedonian Tms"/>
          <w:b/>
          <w:bCs/>
        </w:rPr>
        <w:footnoteRef/>
      </w:r>
      <w:r w:rsidRPr="000015F8">
        <w:rPr>
          <w:rFonts w:ascii="Macedonian Tms" w:hAnsi="Macedonian Tms" w:cs="Macedonian Tms"/>
          <w:b/>
          <w:bCs/>
          <w:lang w:val="es-ES"/>
        </w:rPr>
        <w:t xml:space="preserve">     Nedostapno vo R. Makedonija</w:t>
      </w:r>
    </w:p>
  </w:footnote>
  <w:footnote w:id="24">
    <w:p w:rsidR="002338B9" w:rsidRPr="00740175" w:rsidRDefault="002338B9" w:rsidP="00A616E2">
      <w:pPr>
        <w:pStyle w:val="FootnoteText"/>
        <w:rPr>
          <w:lang w:val="en-US"/>
        </w:rPr>
      </w:pPr>
      <w:r>
        <w:rPr>
          <w:rStyle w:val="FootnoteReference"/>
          <w:rFonts w:eastAsiaTheme="majorEastAsia"/>
        </w:rPr>
        <w:footnoteRef/>
      </w:r>
      <w:r>
        <w:t xml:space="preserve"> </w:t>
      </w:r>
      <w:r>
        <w:rPr>
          <w:lang w:val="en-US"/>
        </w:rPr>
        <w:t xml:space="preserve">    </w:t>
      </w:r>
      <w:r w:rsidRPr="000015F8">
        <w:rPr>
          <w:rFonts w:ascii="Macedonian Tms" w:hAnsi="Macedonian Tms" w:cs="Macedonian Tms"/>
          <w:b/>
          <w:bCs/>
          <w:lang w:val="es-ES"/>
        </w:rPr>
        <w:t>Nedostapno vo R. Makedonija</w:t>
      </w:r>
      <w:r>
        <w:rPr>
          <w:rFonts w:ascii="Macedonian Tms" w:hAnsi="Macedonian Tms" w:cs="Macedonian Tms"/>
          <w:b/>
          <w:bCs/>
          <w:lang w:val="es-ES"/>
        </w:rPr>
        <w:t xml:space="preserve"> (oprema)</w:t>
      </w:r>
    </w:p>
  </w:footnote>
  <w:footnote w:id="25">
    <w:p w:rsidR="002338B9" w:rsidRDefault="002338B9" w:rsidP="00A616E2">
      <w:pPr>
        <w:pStyle w:val="FootnoteText"/>
        <w:tabs>
          <w:tab w:val="left" w:pos="360"/>
          <w:tab w:val="left" w:pos="540"/>
        </w:tabs>
      </w:pPr>
      <w:r w:rsidRPr="000015F8">
        <w:rPr>
          <w:rStyle w:val="FootnoteReference"/>
          <w:rFonts w:ascii="Macedonian Tms" w:eastAsiaTheme="majorEastAsia" w:hAnsi="Macedonian Tms" w:cs="Macedonian Tms"/>
          <w:b/>
          <w:bCs/>
        </w:rPr>
        <w:footnoteRef/>
      </w:r>
      <w:r w:rsidRPr="000015F8">
        <w:rPr>
          <w:rFonts w:ascii="Macedonian Tms" w:hAnsi="Macedonian Tms" w:cs="Macedonian Tms"/>
          <w:b/>
          <w:bCs/>
        </w:rPr>
        <w:t xml:space="preserve"> </w:t>
      </w:r>
      <w:r>
        <w:rPr>
          <w:rFonts w:ascii="Macedonian Tms" w:hAnsi="Macedonian Tms" w:cs="Macedonian Tms"/>
          <w:b/>
          <w:bCs/>
          <w:lang w:val="es-ES"/>
        </w:rPr>
        <w:t xml:space="preserve">   </w:t>
      </w:r>
      <w:r w:rsidRPr="000015F8">
        <w:rPr>
          <w:rFonts w:ascii="Macedonian Tms" w:hAnsi="Macedonian Tms" w:cs="Macedonian Tms"/>
          <w:b/>
          <w:bCs/>
          <w:lang w:val="es-ES"/>
        </w:rPr>
        <w:t>Nedostapno vo R. Makedonija</w:t>
      </w:r>
      <w:r>
        <w:rPr>
          <w:rFonts w:ascii="Macedonian Tms" w:hAnsi="Macedonian Tms" w:cs="Macedonian Tms"/>
          <w:b/>
          <w:bCs/>
          <w:lang w:val="es-ES"/>
        </w:rPr>
        <w:t xml:space="preserve"> </w:t>
      </w:r>
    </w:p>
  </w:footnote>
  <w:footnote w:id="26">
    <w:p w:rsidR="002338B9" w:rsidRDefault="002338B9" w:rsidP="00A616E2">
      <w:pPr>
        <w:pStyle w:val="FootnoteText"/>
      </w:pPr>
      <w:r w:rsidRPr="000015F8">
        <w:rPr>
          <w:rStyle w:val="FootnoteReference"/>
          <w:rFonts w:ascii="Macedonian Tms" w:eastAsiaTheme="majorEastAsia" w:hAnsi="Macedonian Tms" w:cs="Macedonian Tms"/>
          <w:b/>
          <w:bCs/>
        </w:rPr>
        <w:footnoteRef/>
      </w:r>
      <w:r>
        <w:rPr>
          <w:rFonts w:ascii="Macedonian Tms" w:hAnsi="Macedonian Tms" w:cs="Macedonian Tms"/>
          <w:b/>
          <w:bCs/>
          <w:lang w:val="es-ES"/>
        </w:rPr>
        <w:t xml:space="preserve">    </w:t>
      </w:r>
      <w:r w:rsidRPr="000015F8">
        <w:rPr>
          <w:rFonts w:ascii="Macedonian Tms" w:hAnsi="Macedonian Tms" w:cs="Macedonian Tms"/>
          <w:b/>
          <w:bCs/>
          <w:lang w:val="es-ES"/>
        </w:rPr>
        <w:t>Nedostapno vo R. Makedonija</w:t>
      </w:r>
    </w:p>
  </w:footnote>
  <w:footnote w:id="27">
    <w:p w:rsidR="002338B9" w:rsidRDefault="002338B9" w:rsidP="00A616E2">
      <w:pPr>
        <w:pStyle w:val="FootnoteText"/>
      </w:pPr>
      <w:r w:rsidRPr="00106C8B">
        <w:rPr>
          <w:rStyle w:val="FootnoteReference"/>
          <w:rFonts w:ascii="Macedonian Tms" w:eastAsiaTheme="majorEastAsia" w:hAnsi="Macedonian Tms" w:cs="Macedonian Tms"/>
          <w:b/>
          <w:bCs/>
        </w:rPr>
        <w:footnoteRef/>
      </w:r>
      <w:r w:rsidRPr="00106C8B">
        <w:rPr>
          <w:rFonts w:ascii="Macedonian Tms" w:hAnsi="Macedonian Tms" w:cs="Macedonian Tms"/>
          <w:b/>
          <w:bCs/>
        </w:rPr>
        <w:t xml:space="preserve"> </w:t>
      </w:r>
      <w:r>
        <w:rPr>
          <w:rFonts w:ascii="Macedonian Tms" w:hAnsi="Macedonian Tms" w:cs="Macedonian Tms"/>
          <w:b/>
          <w:bCs/>
          <w:lang w:val="es-ES"/>
        </w:rPr>
        <w:t xml:space="preserve">   Nedostapno vo R. Makedonija (oprema)</w:t>
      </w:r>
    </w:p>
  </w:footnote>
  <w:footnote w:id="28">
    <w:p w:rsidR="002338B9" w:rsidRDefault="002338B9" w:rsidP="00A616E2">
      <w:pPr>
        <w:pStyle w:val="FootnoteText"/>
      </w:pPr>
      <w:r w:rsidRPr="00106C8B">
        <w:rPr>
          <w:rStyle w:val="FootnoteReference"/>
          <w:rFonts w:ascii="Macedonian Tms" w:eastAsiaTheme="majorEastAsia" w:hAnsi="Macedonian Tms" w:cs="Macedonian Tms"/>
          <w:b/>
          <w:bCs/>
        </w:rPr>
        <w:footnoteRef/>
      </w:r>
      <w:r w:rsidRPr="00106C8B">
        <w:rPr>
          <w:rFonts w:ascii="Macedonian Tms" w:hAnsi="Macedonian Tms" w:cs="Macedonian Tms"/>
          <w:b/>
          <w:bCs/>
        </w:rPr>
        <w:t xml:space="preserve"> </w:t>
      </w:r>
      <w:r>
        <w:rPr>
          <w:rFonts w:ascii="Macedonian Tms" w:hAnsi="Macedonian Tms" w:cs="Macedonian Tms"/>
          <w:b/>
          <w:bCs/>
          <w:lang w:val="es-ES"/>
        </w:rPr>
        <w:t xml:space="preserve">   Nedostapno vo R. Makedonija (oprema)</w:t>
      </w:r>
    </w:p>
  </w:footnote>
  <w:footnote w:id="29">
    <w:p w:rsidR="002338B9" w:rsidRDefault="002338B9" w:rsidP="00A616E2">
      <w:pPr>
        <w:pStyle w:val="FootnoteText"/>
        <w:tabs>
          <w:tab w:val="left" w:pos="360"/>
        </w:tabs>
      </w:pPr>
      <w:r w:rsidRPr="00106C8B">
        <w:rPr>
          <w:rStyle w:val="FootnoteReference"/>
          <w:rFonts w:ascii="Macedonian Tms" w:eastAsiaTheme="majorEastAsia" w:hAnsi="Macedonian Tms" w:cs="Macedonian Tms"/>
          <w:b/>
          <w:bCs/>
        </w:rPr>
        <w:footnoteRef/>
      </w:r>
      <w:r w:rsidRPr="00106C8B">
        <w:rPr>
          <w:rFonts w:ascii="Macedonian Tms" w:hAnsi="Macedonian Tms" w:cs="Macedonian Tms"/>
          <w:b/>
          <w:bCs/>
        </w:rPr>
        <w:t xml:space="preserve"> </w:t>
      </w:r>
      <w:r>
        <w:rPr>
          <w:rFonts w:ascii="Macedonian Tms" w:hAnsi="Macedonian Tms" w:cs="Macedonian Tms"/>
          <w:b/>
          <w:bCs/>
          <w:lang w:val="es-ES"/>
        </w:rPr>
        <w:t xml:space="preserve">   Nedostapno vo R. Makedonija (oprema)</w:t>
      </w:r>
    </w:p>
  </w:footnote>
  <w:footnote w:id="30">
    <w:p w:rsidR="002338B9" w:rsidRPr="00D00951" w:rsidRDefault="002338B9" w:rsidP="00A616E2">
      <w:pPr>
        <w:pStyle w:val="FootnoteText"/>
        <w:tabs>
          <w:tab w:val="left" w:pos="360"/>
          <w:tab w:val="left" w:pos="450"/>
        </w:tabs>
        <w:rPr>
          <w:rFonts w:ascii="Macedonian Tms" w:hAnsi="Macedonian Tms"/>
          <w:b/>
          <w:lang w:val="en-US"/>
        </w:rPr>
      </w:pPr>
      <w:r w:rsidRPr="00D00951">
        <w:rPr>
          <w:rStyle w:val="FootnoteReference"/>
          <w:rFonts w:eastAsiaTheme="majorEastAsia"/>
          <w:b/>
        </w:rPr>
        <w:footnoteRef/>
      </w:r>
      <w:r w:rsidRPr="00D00951">
        <w:rPr>
          <w:b/>
        </w:rPr>
        <w:t xml:space="preserve"> </w:t>
      </w:r>
      <w:r>
        <w:rPr>
          <w:b/>
        </w:rPr>
        <w:t xml:space="preserve">     </w:t>
      </w:r>
      <w:r>
        <w:rPr>
          <w:rFonts w:ascii="Macedonian Tms" w:hAnsi="Macedonian Tms"/>
          <w:b/>
        </w:rPr>
        <w:t>Nedostapno na nivo na primarna i sekundarna zdravstvena za{tita i ograni~eno dostapno vo   slu`bite za itna medicinska pomo{</w:t>
      </w:r>
    </w:p>
  </w:footnote>
  <w:footnote w:id="31">
    <w:p w:rsidR="002338B9" w:rsidRPr="00D00951" w:rsidRDefault="002338B9" w:rsidP="00A616E2">
      <w:pPr>
        <w:pStyle w:val="FootnoteText"/>
        <w:rPr>
          <w:lang w:val="en-US"/>
        </w:rPr>
      </w:pPr>
      <w:r w:rsidRPr="00D00951">
        <w:rPr>
          <w:rStyle w:val="FootnoteReference"/>
          <w:rFonts w:eastAsiaTheme="majorEastAsia"/>
          <w:b/>
        </w:rPr>
        <w:footnoteRef/>
      </w:r>
      <w:r>
        <w:t xml:space="preserve">      </w:t>
      </w:r>
      <w:r>
        <w:rPr>
          <w:rFonts w:ascii="Macedonian Tms" w:hAnsi="Macedonian Tms"/>
          <w:b/>
        </w:rPr>
        <w:t>Nedostapno na nivo na primarna i sekundarna zdravstvena za{tita i ograni~eno dostapno vo   slu`bite za itna medicinska pomo{</w:t>
      </w:r>
    </w:p>
  </w:footnote>
  <w:footnote w:id="32">
    <w:p w:rsidR="002338B9" w:rsidRPr="00053706" w:rsidRDefault="002338B9" w:rsidP="00A616E2">
      <w:pPr>
        <w:pStyle w:val="FootnoteText"/>
        <w:rPr>
          <w:b/>
          <w:lang w:val="en-US"/>
        </w:rPr>
      </w:pPr>
      <w:r w:rsidRPr="00053706">
        <w:rPr>
          <w:rStyle w:val="FootnoteReference"/>
          <w:rFonts w:eastAsiaTheme="majorEastAsia"/>
          <w:b/>
        </w:rPr>
        <w:footnoteRef/>
      </w:r>
      <w:r w:rsidRPr="00053706">
        <w:rPr>
          <w:b/>
        </w:rPr>
        <w:t xml:space="preserve"> </w:t>
      </w:r>
      <w:r>
        <w:rPr>
          <w:b/>
        </w:rPr>
        <w:t xml:space="preserve">     </w:t>
      </w:r>
      <w:r w:rsidRPr="00E115BB">
        <w:rPr>
          <w:rFonts w:ascii="Macedonian Tms" w:hAnsi="Macedonian Tms"/>
          <w:b/>
        </w:rPr>
        <w:t>Nedostapno vo R. Makedonija</w:t>
      </w:r>
      <w:r>
        <w:rPr>
          <w:rFonts w:ascii="Macedonian Tms" w:hAnsi="Macedonian Tms"/>
          <w:b/>
        </w:rPr>
        <w:t xml:space="preserve"> na primarno nivo</w:t>
      </w:r>
    </w:p>
  </w:footnote>
  <w:footnote w:id="33">
    <w:p w:rsidR="002338B9" w:rsidRPr="00053706" w:rsidRDefault="002338B9" w:rsidP="00A616E2">
      <w:pPr>
        <w:pStyle w:val="FootnoteText"/>
        <w:tabs>
          <w:tab w:val="left" w:pos="360"/>
        </w:tabs>
        <w:rPr>
          <w:lang w:val="en-US"/>
        </w:rPr>
      </w:pPr>
      <w:r w:rsidRPr="00053706">
        <w:rPr>
          <w:rStyle w:val="FootnoteReference"/>
          <w:rFonts w:eastAsiaTheme="majorEastAsia"/>
          <w:b/>
        </w:rPr>
        <w:footnoteRef/>
      </w:r>
      <w:r>
        <w:t xml:space="preserve">      </w:t>
      </w:r>
      <w:r w:rsidRPr="00E115BB">
        <w:rPr>
          <w:rFonts w:ascii="Macedonian Tms" w:hAnsi="Macedonian Tms"/>
          <w:b/>
        </w:rPr>
        <w:t>Nedostapno vo R. Makedonija</w:t>
      </w:r>
      <w:r>
        <w:rPr>
          <w:rFonts w:ascii="Macedonian Tms" w:hAnsi="Macedonian Tms"/>
          <w:b/>
        </w:rPr>
        <w:t xml:space="preserve"> na primarno nivo</w:t>
      </w:r>
    </w:p>
  </w:footnote>
  <w:footnote w:id="34">
    <w:p w:rsidR="002338B9" w:rsidRPr="00E115BB" w:rsidRDefault="002338B9" w:rsidP="00A616E2">
      <w:pPr>
        <w:pStyle w:val="FootnoteText"/>
        <w:tabs>
          <w:tab w:val="left" w:pos="360"/>
        </w:tabs>
        <w:rPr>
          <w:rFonts w:ascii="Macedonian Tms" w:hAnsi="Macedonian Tms"/>
          <w:b/>
          <w:lang w:val="en-US"/>
        </w:rPr>
      </w:pPr>
      <w:r w:rsidRPr="00E115BB">
        <w:rPr>
          <w:rStyle w:val="FootnoteReference"/>
          <w:rFonts w:eastAsiaTheme="majorEastAsia"/>
          <w:b/>
        </w:rPr>
        <w:footnoteRef/>
      </w:r>
      <w:r w:rsidRPr="00E115BB">
        <w:rPr>
          <w:b/>
        </w:rPr>
        <w:t xml:space="preserve"> </w:t>
      </w:r>
      <w:r>
        <w:rPr>
          <w:b/>
        </w:rPr>
        <w:t xml:space="preserve">     </w:t>
      </w:r>
      <w:r w:rsidRPr="00E115BB">
        <w:rPr>
          <w:rFonts w:ascii="Macedonian Tms" w:hAnsi="Macedonian Tms"/>
          <w:b/>
        </w:rPr>
        <w:t>Nedostapno vo R. Makedonija</w:t>
      </w:r>
      <w:r>
        <w:rPr>
          <w:rFonts w:ascii="Macedonian Tms" w:hAnsi="Macedonian Tms"/>
          <w:b/>
        </w:rPr>
        <w:t xml:space="preserve"> na primarno, sekundarno i tercijalno nivo</w:t>
      </w:r>
    </w:p>
  </w:footnote>
  <w:footnote w:id="35">
    <w:p w:rsidR="002338B9" w:rsidRPr="00D8305F" w:rsidRDefault="002338B9" w:rsidP="00A616E2">
      <w:pPr>
        <w:pStyle w:val="FootnoteText"/>
        <w:rPr>
          <w:b/>
          <w:lang w:val="en-US"/>
        </w:rPr>
      </w:pPr>
      <w:r w:rsidRPr="00D8305F">
        <w:rPr>
          <w:rStyle w:val="FootnoteReference"/>
          <w:rFonts w:eastAsiaTheme="majorEastAsia"/>
          <w:b/>
        </w:rPr>
        <w:footnoteRef/>
      </w:r>
      <w:r w:rsidRPr="00D8305F">
        <w:rPr>
          <w:b/>
        </w:rPr>
        <w:t xml:space="preserve"> </w:t>
      </w:r>
      <w:r>
        <w:rPr>
          <w:b/>
        </w:rPr>
        <w:t xml:space="preserve">     </w:t>
      </w:r>
      <w:r w:rsidRPr="00E115BB">
        <w:rPr>
          <w:rFonts w:ascii="Macedonian Tms" w:hAnsi="Macedonian Tms"/>
          <w:b/>
        </w:rPr>
        <w:t>Nedostapno vo R. Makedonija</w:t>
      </w:r>
      <w:r>
        <w:rPr>
          <w:rFonts w:ascii="Macedonian Tms" w:hAnsi="Macedonian Tms"/>
          <w:b/>
        </w:rPr>
        <w:t xml:space="preserve"> na primarno nivo</w:t>
      </w:r>
    </w:p>
  </w:footnote>
  <w:footnote w:id="36">
    <w:p w:rsidR="002338B9" w:rsidRPr="00D8305F" w:rsidRDefault="002338B9" w:rsidP="00A616E2">
      <w:pPr>
        <w:pStyle w:val="FootnoteText"/>
        <w:rPr>
          <w:lang w:val="en-US"/>
        </w:rPr>
      </w:pPr>
      <w:r w:rsidRPr="00D8305F">
        <w:rPr>
          <w:rStyle w:val="FootnoteReference"/>
          <w:rFonts w:eastAsiaTheme="majorEastAsia"/>
          <w:b/>
        </w:rPr>
        <w:footnoteRef/>
      </w:r>
      <w:r>
        <w:t xml:space="preserve">      </w:t>
      </w:r>
      <w:r w:rsidRPr="00E115BB">
        <w:rPr>
          <w:rFonts w:ascii="Macedonian Tms" w:hAnsi="Macedonian Tms"/>
          <w:b/>
        </w:rPr>
        <w:t>Nedostapno vo R. Makedonija</w:t>
      </w:r>
      <w:r>
        <w:rPr>
          <w:rFonts w:ascii="Macedonian Tms" w:hAnsi="Macedonian Tms"/>
          <w:b/>
        </w:rPr>
        <w:t xml:space="preserve"> na primarno nivo</w:t>
      </w:r>
    </w:p>
  </w:footnote>
  <w:footnote w:id="37">
    <w:p w:rsidR="002338B9" w:rsidRPr="00D8305F" w:rsidRDefault="002338B9" w:rsidP="00A616E2">
      <w:pPr>
        <w:pStyle w:val="FootnoteText"/>
        <w:rPr>
          <w:b/>
          <w:lang w:val="en-US"/>
        </w:rPr>
      </w:pPr>
      <w:r w:rsidRPr="00D8305F">
        <w:rPr>
          <w:rStyle w:val="FootnoteReference"/>
          <w:rFonts w:eastAsiaTheme="majorEastAsia"/>
          <w:b/>
        </w:rPr>
        <w:footnoteRef/>
      </w:r>
      <w:r w:rsidRPr="00D8305F">
        <w:rPr>
          <w:b/>
        </w:rPr>
        <w:t xml:space="preserve"> </w:t>
      </w:r>
      <w:r>
        <w:rPr>
          <w:b/>
        </w:rPr>
        <w:t xml:space="preserve">     </w:t>
      </w:r>
      <w:r w:rsidRPr="00E115BB">
        <w:rPr>
          <w:rFonts w:ascii="Macedonian Tms" w:hAnsi="Macedonian Tms"/>
          <w:b/>
        </w:rPr>
        <w:t>Nedostapno vo R. Makedonija</w:t>
      </w:r>
      <w:r>
        <w:rPr>
          <w:rFonts w:ascii="Macedonian Tms" w:hAnsi="Macedonian Tms"/>
          <w:b/>
        </w:rPr>
        <w:t xml:space="preserve"> na primarno nivo</w:t>
      </w:r>
    </w:p>
  </w:footnote>
  <w:footnote w:id="38">
    <w:p w:rsidR="002338B9" w:rsidRPr="00315123" w:rsidRDefault="002338B9" w:rsidP="00A616E2">
      <w:pPr>
        <w:pStyle w:val="FootnoteText"/>
        <w:tabs>
          <w:tab w:val="left" w:pos="360"/>
        </w:tabs>
        <w:rPr>
          <w:b/>
          <w:lang w:val="en-US"/>
        </w:rPr>
      </w:pPr>
      <w:r w:rsidRPr="00315123">
        <w:rPr>
          <w:rStyle w:val="FootnoteReference"/>
          <w:rFonts w:eastAsiaTheme="majorEastAsia"/>
          <w:b/>
        </w:rPr>
        <w:footnoteRef/>
      </w:r>
      <w:r w:rsidRPr="00315123">
        <w:rPr>
          <w:b/>
        </w:rPr>
        <w:t xml:space="preserve"> </w:t>
      </w:r>
      <w:r>
        <w:rPr>
          <w:b/>
        </w:rPr>
        <w:t xml:space="preserve">   </w:t>
      </w:r>
      <w:r w:rsidRPr="00315123">
        <w:rPr>
          <w:rFonts w:ascii="Macedonian Tms" w:hAnsi="Macedonian Tms"/>
          <w:b/>
        </w:rPr>
        <w:t>Nedostapno vo R. Makedonija</w:t>
      </w:r>
      <w:r>
        <w:rPr>
          <w:b/>
        </w:rPr>
        <w:t xml:space="preserve"> </w:t>
      </w:r>
    </w:p>
  </w:footnote>
  <w:footnote w:id="39">
    <w:p w:rsidR="002338B9" w:rsidRPr="00315123" w:rsidRDefault="002338B9" w:rsidP="00A616E2">
      <w:pPr>
        <w:pStyle w:val="FootnoteText"/>
        <w:rPr>
          <w:lang w:val="en-US"/>
        </w:rPr>
      </w:pPr>
      <w:r w:rsidRPr="00315123">
        <w:rPr>
          <w:rStyle w:val="FootnoteReference"/>
          <w:rFonts w:eastAsiaTheme="majorEastAsia"/>
          <w:b/>
        </w:rPr>
        <w:footnoteRef/>
      </w:r>
      <w:r>
        <w:t xml:space="preserve">    </w:t>
      </w:r>
      <w:r w:rsidRPr="00315123">
        <w:rPr>
          <w:rFonts w:ascii="Macedonian Tms" w:hAnsi="Macedonian Tms"/>
          <w:b/>
        </w:rPr>
        <w:t>Nedostapno vo R. Makedonija</w:t>
      </w:r>
    </w:p>
  </w:footnote>
  <w:footnote w:id="40">
    <w:p w:rsidR="002338B9" w:rsidRPr="00132C11" w:rsidRDefault="002338B9" w:rsidP="00A616E2">
      <w:pPr>
        <w:pStyle w:val="FootnoteText"/>
        <w:rPr>
          <w:lang w:val="en-US"/>
        </w:rPr>
      </w:pPr>
      <w:r w:rsidRPr="00132C11">
        <w:rPr>
          <w:rStyle w:val="FootnoteReference"/>
          <w:rFonts w:eastAsiaTheme="majorEastAsia"/>
          <w:b/>
        </w:rPr>
        <w:footnoteRef/>
      </w:r>
      <w:r w:rsidRPr="00132C11">
        <w:rPr>
          <w:b/>
        </w:rPr>
        <w:t xml:space="preserve"> </w:t>
      </w:r>
      <w:r>
        <w:rPr>
          <w:b/>
        </w:rPr>
        <w:t xml:space="preserve">   </w:t>
      </w:r>
      <w:r w:rsidRPr="00315123">
        <w:rPr>
          <w:rFonts w:ascii="Macedonian Tms" w:hAnsi="Macedonian Tms"/>
          <w:b/>
        </w:rPr>
        <w:t>Nedostapno vo R. Makedonija</w:t>
      </w:r>
      <w:r>
        <w:rPr>
          <w:rFonts w:ascii="Macedonian Tms" w:hAnsi="Macedonian Tms"/>
          <w:b/>
        </w:rPr>
        <w:t xml:space="preserve"> </w:t>
      </w:r>
    </w:p>
  </w:footnote>
  <w:footnote w:id="41">
    <w:p w:rsidR="002338B9" w:rsidRPr="00315123" w:rsidRDefault="002338B9" w:rsidP="00A616E2">
      <w:pPr>
        <w:pStyle w:val="FootnoteText"/>
        <w:rPr>
          <w:lang w:val="en-US"/>
        </w:rPr>
      </w:pPr>
      <w:r w:rsidRPr="00132C11">
        <w:rPr>
          <w:rStyle w:val="FootnoteReference"/>
          <w:rFonts w:eastAsiaTheme="majorEastAsia"/>
          <w:b/>
        </w:rPr>
        <w:footnoteRef/>
      </w:r>
      <w:r w:rsidRPr="00132C11">
        <w:rPr>
          <w:b/>
        </w:rPr>
        <w:t xml:space="preserve"> </w:t>
      </w:r>
      <w:r>
        <w:rPr>
          <w:b/>
        </w:rPr>
        <w:t xml:space="preserve">   </w:t>
      </w:r>
      <w:r w:rsidRPr="00315123">
        <w:rPr>
          <w:rFonts w:ascii="Macedonian Tms" w:hAnsi="Macedonian Tms"/>
          <w:b/>
        </w:rPr>
        <w:t>Nedostapno vo R. Makedonija</w:t>
      </w:r>
    </w:p>
    <w:p w:rsidR="002338B9" w:rsidRPr="00132C11" w:rsidRDefault="002338B9" w:rsidP="00A616E2">
      <w:pPr>
        <w:pStyle w:val="FootnoteText"/>
        <w:rPr>
          <w:b/>
          <w:lang w:val="en-US"/>
        </w:rPr>
      </w:pPr>
    </w:p>
  </w:footnote>
  <w:footnote w:id="42">
    <w:p w:rsidR="002338B9" w:rsidRPr="003837B9" w:rsidRDefault="002338B9" w:rsidP="00A616E2">
      <w:pPr>
        <w:pStyle w:val="FootnoteText"/>
        <w:tabs>
          <w:tab w:val="left" w:pos="360"/>
        </w:tabs>
        <w:rPr>
          <w:rFonts w:ascii="Macedonian Tms" w:hAnsi="Macedonian Tms"/>
          <w:b/>
          <w:lang w:val="en-US"/>
        </w:rPr>
      </w:pPr>
      <w:r w:rsidRPr="003837B9">
        <w:rPr>
          <w:rStyle w:val="FootnoteReference"/>
          <w:rFonts w:eastAsiaTheme="majorEastAsia"/>
          <w:b/>
        </w:rPr>
        <w:footnoteRef/>
      </w:r>
      <w:r w:rsidRPr="003837B9">
        <w:rPr>
          <w:b/>
        </w:rPr>
        <w:t xml:space="preserve"> </w:t>
      </w:r>
      <w:r>
        <w:rPr>
          <w:b/>
        </w:rPr>
        <w:t xml:space="preserve">     </w:t>
      </w:r>
      <w:r>
        <w:rPr>
          <w:rFonts w:ascii="Macedonian Tms" w:hAnsi="Macedonian Tms"/>
          <w:b/>
        </w:rPr>
        <w:t>Nedostapno vo R. Makedonija (programi, edukacija, slu`bi/asocijacii/servisi/institucii)</w:t>
      </w:r>
    </w:p>
  </w:footnote>
  <w:footnote w:id="43">
    <w:p w:rsidR="002338B9" w:rsidRPr="003837B9" w:rsidRDefault="002338B9" w:rsidP="00A616E2">
      <w:pPr>
        <w:pStyle w:val="FootnoteText"/>
        <w:rPr>
          <w:b/>
          <w:lang w:val="en-US"/>
        </w:rPr>
      </w:pPr>
      <w:r w:rsidRPr="003837B9">
        <w:rPr>
          <w:rStyle w:val="FootnoteReference"/>
          <w:rFonts w:eastAsiaTheme="majorEastAsia"/>
          <w:b/>
        </w:rPr>
        <w:footnoteRef/>
      </w:r>
      <w:r w:rsidRPr="003837B9">
        <w:rPr>
          <w:b/>
        </w:rPr>
        <w:t xml:space="preserve"> </w:t>
      </w:r>
      <w:r>
        <w:rPr>
          <w:b/>
        </w:rPr>
        <w:t xml:space="preserve">     </w:t>
      </w:r>
      <w:r>
        <w:rPr>
          <w:rFonts w:ascii="Macedonian Tms" w:hAnsi="Macedonian Tms"/>
          <w:b/>
        </w:rPr>
        <w:t>Nedostapno vo R. Makedonija (programi, edukacija, slu`bi/asocijacii/servisi/institucii)</w:t>
      </w:r>
    </w:p>
  </w:footnote>
  <w:footnote w:id="44">
    <w:p w:rsidR="002338B9" w:rsidRPr="003837B9" w:rsidRDefault="002338B9" w:rsidP="00A616E2">
      <w:pPr>
        <w:pStyle w:val="FootnoteText"/>
        <w:rPr>
          <w:lang w:val="en-US"/>
        </w:rPr>
      </w:pPr>
      <w:r w:rsidRPr="003837B9">
        <w:rPr>
          <w:rStyle w:val="FootnoteReference"/>
          <w:rFonts w:eastAsiaTheme="majorEastAsia"/>
          <w:b/>
        </w:rPr>
        <w:footnoteRef/>
      </w:r>
      <w:r w:rsidRPr="003837B9">
        <w:rPr>
          <w:b/>
        </w:rPr>
        <w:t xml:space="preserve"> </w:t>
      </w:r>
      <w:r>
        <w:rPr>
          <w:b/>
        </w:rPr>
        <w:t xml:space="preserve">     </w:t>
      </w:r>
      <w:r>
        <w:rPr>
          <w:rFonts w:ascii="Macedonian Tms" w:hAnsi="Macedonian Tms"/>
          <w:b/>
        </w:rPr>
        <w:t>Nedostapno vo R. Makedonija (programi, edukacija, slu`bi/asocijacii/servisi/institucii)</w:t>
      </w:r>
    </w:p>
  </w:footnote>
  <w:footnote w:id="45">
    <w:p w:rsidR="002338B9" w:rsidRPr="0032498C" w:rsidRDefault="002338B9" w:rsidP="00A616E2">
      <w:pPr>
        <w:pStyle w:val="FootnoteText"/>
        <w:rPr>
          <w:rFonts w:ascii="Macedonian Tms" w:hAnsi="Macedonian Tms"/>
          <w:b/>
          <w:lang w:val="en-US"/>
        </w:rPr>
      </w:pPr>
      <w:r w:rsidRPr="0032498C">
        <w:rPr>
          <w:rStyle w:val="FootnoteReference"/>
          <w:rFonts w:eastAsiaTheme="majorEastAsia"/>
          <w:b/>
        </w:rPr>
        <w:footnoteRef/>
      </w:r>
      <w:r w:rsidRPr="0032498C">
        <w:rPr>
          <w:b/>
        </w:rPr>
        <w:t xml:space="preserve"> </w:t>
      </w:r>
      <w:r>
        <w:rPr>
          <w:b/>
        </w:rPr>
        <w:t xml:space="preserve">     </w:t>
      </w:r>
      <w:r>
        <w:rPr>
          <w:rFonts w:ascii="Macedonian Tms" w:hAnsi="Macedonian Tms"/>
          <w:b/>
        </w:rPr>
        <w:t>Ograni~enodostapno vo R. Makedonija (nedostasuvaat institucii za stari/iznemo{teni lica)</w:t>
      </w:r>
    </w:p>
  </w:footnote>
  <w:footnote w:id="46">
    <w:p w:rsidR="002338B9" w:rsidRPr="0032498C" w:rsidRDefault="002338B9" w:rsidP="00A616E2">
      <w:pPr>
        <w:pStyle w:val="FootnoteText"/>
        <w:rPr>
          <w:b/>
          <w:lang w:val="en-US"/>
        </w:rPr>
      </w:pPr>
      <w:r w:rsidRPr="0032498C">
        <w:rPr>
          <w:rStyle w:val="FootnoteReference"/>
          <w:rFonts w:eastAsiaTheme="majorEastAsia"/>
          <w:b/>
        </w:rPr>
        <w:footnoteRef/>
      </w:r>
      <w:r w:rsidRPr="0032498C">
        <w:rPr>
          <w:b/>
        </w:rPr>
        <w:t xml:space="preserve"> </w:t>
      </w:r>
      <w:r>
        <w:rPr>
          <w:b/>
        </w:rPr>
        <w:t xml:space="preserve">     </w:t>
      </w:r>
      <w:r>
        <w:rPr>
          <w:rFonts w:ascii="Macedonian Tms" w:hAnsi="Macedonian Tms"/>
          <w:b/>
        </w:rPr>
        <w:t xml:space="preserve">Nedostapno vo R. Makedonija </w:t>
      </w:r>
    </w:p>
  </w:footnote>
  <w:footnote w:id="47">
    <w:p w:rsidR="002338B9" w:rsidRPr="00C92B20" w:rsidRDefault="002338B9" w:rsidP="00A616E2">
      <w:pPr>
        <w:pStyle w:val="FootnoteText"/>
        <w:tabs>
          <w:tab w:val="left" w:pos="360"/>
          <w:tab w:val="left" w:pos="450"/>
          <w:tab w:val="left" w:pos="540"/>
        </w:tabs>
        <w:rPr>
          <w:b/>
          <w:lang w:val="en-US"/>
        </w:rPr>
      </w:pPr>
      <w:r w:rsidRPr="00C92B20">
        <w:rPr>
          <w:rStyle w:val="FootnoteReference"/>
          <w:rFonts w:eastAsiaTheme="majorEastAsia"/>
          <w:b/>
        </w:rPr>
        <w:footnoteRef/>
      </w:r>
      <w:r w:rsidRPr="00C92B20">
        <w:rPr>
          <w:b/>
        </w:rPr>
        <w:t xml:space="preserve"> </w:t>
      </w:r>
      <w:r>
        <w:rPr>
          <w:b/>
        </w:rPr>
        <w:t xml:space="preserve">     </w:t>
      </w:r>
      <w:r w:rsidRPr="00C92B20">
        <w:rPr>
          <w:rFonts w:ascii="Macedonian Tms" w:hAnsi="Macedonian Tms"/>
          <w:b/>
        </w:rPr>
        <w:t xml:space="preserve">Ograni~eno dostapno </w:t>
      </w:r>
      <w:r>
        <w:rPr>
          <w:rFonts w:ascii="Macedonian Tms" w:hAnsi="Macedonian Tms"/>
          <w:b/>
        </w:rPr>
        <w:t xml:space="preserve">vo R. Makedonija </w:t>
      </w:r>
      <w:r w:rsidRPr="00C92B20">
        <w:rPr>
          <w:rFonts w:ascii="Macedonian Tms" w:hAnsi="Macedonian Tms"/>
          <w:b/>
        </w:rPr>
        <w:t>na nivo na skundarna zdravstvena za{tita</w:t>
      </w:r>
    </w:p>
  </w:footnote>
  <w:footnote w:id="48">
    <w:p w:rsidR="002338B9" w:rsidRPr="000C7F19" w:rsidRDefault="002338B9" w:rsidP="00A616E2">
      <w:pPr>
        <w:pStyle w:val="FootnoteText"/>
        <w:tabs>
          <w:tab w:val="left" w:pos="360"/>
        </w:tabs>
        <w:rPr>
          <w:rFonts w:ascii="Macedonian Tms" w:hAnsi="Macedonian Tms"/>
          <w:b/>
          <w:lang w:val="en-US"/>
        </w:rPr>
      </w:pPr>
      <w:r w:rsidRPr="000C7F19">
        <w:rPr>
          <w:rStyle w:val="FootnoteReference"/>
          <w:rFonts w:eastAsia="MS Mincho"/>
          <w:b/>
        </w:rPr>
        <w:footnoteRef/>
      </w:r>
      <w:r w:rsidRPr="000C7F19">
        <w:rPr>
          <w:b/>
        </w:rPr>
        <w:t xml:space="preserve"> </w:t>
      </w:r>
      <w:r>
        <w:rPr>
          <w:b/>
          <w:lang w:val="en-US"/>
        </w:rPr>
        <w:t xml:space="preserve">     </w:t>
      </w:r>
      <w:r>
        <w:rPr>
          <w:rFonts w:ascii="Macedonian Tms" w:hAnsi="Macedonian Tms"/>
          <w:b/>
          <w:lang w:val="en-US"/>
        </w:rPr>
        <w:t>Ograni~eno dostapno vo R. Makedonija (nedovolno monitori za kontinuiran EKG i monitorirawe na krvniot pritisok) na tercijarno nivo</w:t>
      </w:r>
    </w:p>
  </w:footnote>
  <w:footnote w:id="49">
    <w:p w:rsidR="002338B9" w:rsidRPr="00C016EE" w:rsidRDefault="002338B9" w:rsidP="00A616E2">
      <w:pPr>
        <w:pStyle w:val="FootnoteText"/>
        <w:rPr>
          <w:b/>
          <w:lang w:val="en-US"/>
        </w:rPr>
      </w:pPr>
      <w:r w:rsidRPr="00C016EE">
        <w:rPr>
          <w:rStyle w:val="FootnoteReference"/>
          <w:rFonts w:eastAsia="MS Mincho"/>
          <w:b/>
        </w:rPr>
        <w:footnoteRef/>
      </w:r>
      <w:r w:rsidRPr="00C016EE">
        <w:rPr>
          <w:b/>
        </w:rPr>
        <w:t xml:space="preserve"> </w:t>
      </w:r>
      <w:r>
        <w:rPr>
          <w:b/>
          <w:lang w:val="en-US"/>
        </w:rPr>
        <w:t xml:space="preserve">     </w:t>
      </w:r>
      <w:r>
        <w:rPr>
          <w:rFonts w:ascii="Macedonian Tms" w:hAnsi="Macedonian Tms" w:cs="Macedonian Tms"/>
          <w:b/>
          <w:bCs/>
          <w:lang w:val="en-US"/>
        </w:rPr>
        <w:t>Nedostapno vo R. Makedonija</w:t>
      </w:r>
    </w:p>
  </w:footnote>
  <w:footnote w:id="50">
    <w:p w:rsidR="002338B9" w:rsidRDefault="002338B9" w:rsidP="00A616E2">
      <w:pPr>
        <w:pStyle w:val="FootnoteText"/>
      </w:pPr>
      <w:r w:rsidRPr="00360D62">
        <w:rPr>
          <w:rStyle w:val="FootnoteReference"/>
          <w:rFonts w:eastAsia="MS Mincho"/>
          <w:b/>
          <w:bCs/>
        </w:rPr>
        <w:footnoteRef/>
      </w:r>
      <w:r w:rsidRPr="00360D62">
        <w:rPr>
          <w:b/>
          <w:bCs/>
        </w:rPr>
        <w:t xml:space="preserve"> </w:t>
      </w:r>
      <w:r>
        <w:rPr>
          <w:rFonts w:ascii="Macedonian Tms" w:hAnsi="Macedonian Tms" w:cs="Macedonian Tms"/>
          <w:lang w:val="en-US"/>
        </w:rPr>
        <w:t xml:space="preserve">     </w:t>
      </w:r>
      <w:r>
        <w:rPr>
          <w:rFonts w:ascii="Macedonian Tms" w:hAnsi="Macedonian Tms" w:cs="Macedonian Tms"/>
          <w:b/>
          <w:bCs/>
          <w:lang w:val="en-US"/>
        </w:rPr>
        <w:t>Nedostapno vo R. Makedonija</w:t>
      </w:r>
    </w:p>
  </w:footnote>
  <w:footnote w:id="51">
    <w:p w:rsidR="002338B9" w:rsidRPr="00431678" w:rsidRDefault="002338B9" w:rsidP="00A616E2">
      <w:pPr>
        <w:pStyle w:val="FootnoteText"/>
        <w:rPr>
          <w:rFonts w:ascii="Macedonian Tms" w:hAnsi="Macedonian Tms"/>
          <w:b/>
          <w:lang w:val="en-US"/>
        </w:rPr>
      </w:pPr>
      <w:r w:rsidRPr="00431678">
        <w:rPr>
          <w:rStyle w:val="FootnoteReference"/>
          <w:rFonts w:eastAsia="MS Mincho"/>
          <w:b/>
        </w:rPr>
        <w:footnoteRef/>
      </w:r>
      <w:r w:rsidRPr="00431678">
        <w:rPr>
          <w:b/>
        </w:rPr>
        <w:t xml:space="preserve"> </w:t>
      </w:r>
      <w:r>
        <w:rPr>
          <w:b/>
          <w:lang w:val="en-US"/>
        </w:rPr>
        <w:t xml:space="preserve">     </w:t>
      </w:r>
      <w:r w:rsidRPr="00431678">
        <w:rPr>
          <w:rFonts w:ascii="Macedonian Tms" w:hAnsi="Macedonian Tms"/>
          <w:b/>
          <w:lang w:val="en-US"/>
        </w:rPr>
        <w:t xml:space="preserve">Ograni~eno dostapno </w:t>
      </w:r>
      <w:r>
        <w:rPr>
          <w:rFonts w:ascii="Macedonian Tms" w:hAnsi="Macedonian Tms"/>
          <w:b/>
          <w:lang w:val="en-US"/>
        </w:rPr>
        <w:t xml:space="preserve">vo R. Makedonija </w:t>
      </w:r>
      <w:r w:rsidRPr="00431678">
        <w:rPr>
          <w:rFonts w:ascii="Macedonian Tms" w:hAnsi="Macedonian Tms"/>
          <w:b/>
          <w:lang w:val="en-US"/>
        </w:rPr>
        <w:t>(ne e na pozitivna lista)</w:t>
      </w:r>
    </w:p>
  </w:footnote>
  <w:footnote w:id="52">
    <w:p w:rsidR="002338B9" w:rsidRPr="00C016EE" w:rsidRDefault="002338B9" w:rsidP="00A616E2">
      <w:pPr>
        <w:pStyle w:val="FootnoteText"/>
        <w:rPr>
          <w:rFonts w:ascii="Macedonian Tms" w:hAnsi="Macedonian Tms"/>
          <w:b/>
          <w:lang w:val="en-US"/>
        </w:rPr>
      </w:pPr>
      <w:r w:rsidRPr="00C016EE">
        <w:rPr>
          <w:rStyle w:val="FootnoteReference"/>
          <w:rFonts w:eastAsia="MS Mincho"/>
          <w:b/>
        </w:rPr>
        <w:footnoteRef/>
      </w:r>
      <w:r w:rsidRPr="00C016EE">
        <w:rPr>
          <w:b/>
        </w:rPr>
        <w:t xml:space="preserve"> </w:t>
      </w:r>
      <w:r>
        <w:rPr>
          <w:b/>
          <w:lang w:val="en-US"/>
        </w:rPr>
        <w:t xml:space="preserve">     </w:t>
      </w:r>
      <w:r>
        <w:rPr>
          <w:rFonts w:ascii="Macedonian Tms" w:hAnsi="Macedonian Tms"/>
          <w:b/>
          <w:lang w:val="en-US"/>
        </w:rPr>
        <w:t>Nedostapno vo R. Makedonija (neregistriran lek)</w:t>
      </w:r>
    </w:p>
  </w:footnote>
  <w:footnote w:id="53">
    <w:p w:rsidR="002338B9" w:rsidRPr="00E62BB6" w:rsidRDefault="002338B9" w:rsidP="00A616E2">
      <w:pPr>
        <w:pStyle w:val="FootnoteText"/>
        <w:rPr>
          <w:lang w:val="en-US"/>
        </w:rPr>
      </w:pPr>
      <w:r w:rsidRPr="00E62BB6">
        <w:rPr>
          <w:rStyle w:val="FootnoteReference"/>
          <w:rFonts w:eastAsia="MS Mincho"/>
        </w:rPr>
        <w:footnoteRef/>
      </w:r>
      <w:r w:rsidRPr="00E62BB6">
        <w:t xml:space="preserve"> </w:t>
      </w:r>
      <w:r w:rsidRPr="00E62BB6">
        <w:rPr>
          <w:lang w:val="en-US"/>
        </w:rPr>
        <w:t xml:space="preserve">     </w:t>
      </w:r>
      <w:r w:rsidRPr="00E62BB6">
        <w:rPr>
          <w:rFonts w:ascii="Macedonian Tms" w:hAnsi="Macedonian Tms"/>
          <w:lang w:val="en-US"/>
        </w:rPr>
        <w:t xml:space="preserve">Koristeno e upatstvo od </w:t>
      </w:r>
      <w:r w:rsidRPr="00E62BB6">
        <w:rPr>
          <w:lang w:val="en-US"/>
        </w:rPr>
        <w:t>Scottish Intercollegiate Guidelines Network: Management of patient  with stroke or TIA: assessment, investigation, immediate management and secondary prevention, published December 2008, www.sign.ac.uk</w:t>
      </w:r>
    </w:p>
  </w:footnote>
  <w:footnote w:id="54">
    <w:p w:rsidR="002338B9" w:rsidRPr="00E62BB6" w:rsidRDefault="002338B9" w:rsidP="00A616E2">
      <w:pPr>
        <w:pStyle w:val="FootnoteText"/>
        <w:rPr>
          <w:lang w:val="en-US"/>
        </w:rPr>
      </w:pPr>
      <w:r w:rsidRPr="00E62BB6">
        <w:rPr>
          <w:rStyle w:val="FootnoteReference"/>
          <w:rFonts w:eastAsia="MS Mincho"/>
        </w:rPr>
        <w:footnoteRef/>
      </w:r>
      <w:r w:rsidRPr="00E62BB6">
        <w:t xml:space="preserve"> </w:t>
      </w:r>
      <w:r w:rsidRPr="00E62BB6">
        <w:rPr>
          <w:lang w:val="en-US"/>
        </w:rPr>
        <w:t xml:space="preserve">     </w:t>
      </w:r>
      <w:r w:rsidRPr="00E62BB6">
        <w:rPr>
          <w:rFonts w:ascii="Macedonian Tms" w:hAnsi="Macedonian Tms"/>
          <w:lang w:val="en-US"/>
        </w:rPr>
        <w:t xml:space="preserve">Koristeno e upatstvo od </w:t>
      </w:r>
      <w:r w:rsidRPr="00E62BB6">
        <w:rPr>
          <w:lang w:val="en-US"/>
        </w:rPr>
        <w:t>Scottish Intercollegiate Guidelines Network: Management of patient  with stroke or TIA: assessment, investigation, immediate management and secondary prevention, published December 2008, www.sign.ac.uk</w:t>
      </w:r>
    </w:p>
  </w:footnote>
  <w:footnote w:id="55">
    <w:p w:rsidR="002338B9" w:rsidRPr="00E62BB6" w:rsidRDefault="002338B9" w:rsidP="00A616E2">
      <w:pPr>
        <w:pStyle w:val="FootnoteText"/>
        <w:tabs>
          <w:tab w:val="left" w:pos="360"/>
        </w:tabs>
        <w:rPr>
          <w:lang w:val="en-US"/>
        </w:rPr>
      </w:pPr>
      <w:r w:rsidRPr="00E62BB6">
        <w:rPr>
          <w:rStyle w:val="FootnoteReference"/>
          <w:rFonts w:eastAsia="MS Mincho"/>
        </w:rPr>
        <w:footnoteRef/>
      </w:r>
      <w:r w:rsidRPr="00E62BB6">
        <w:t xml:space="preserve"> </w:t>
      </w:r>
      <w:r w:rsidRPr="00E62BB6">
        <w:rPr>
          <w:lang w:val="en-US"/>
        </w:rPr>
        <w:t xml:space="preserve">     </w:t>
      </w:r>
      <w:r w:rsidRPr="00E62BB6">
        <w:rPr>
          <w:rFonts w:ascii="Macedonian Tms" w:hAnsi="Macedonian Tms"/>
          <w:lang w:val="en-US"/>
        </w:rPr>
        <w:t xml:space="preserve">Koristeno e upatstvo od </w:t>
      </w:r>
      <w:r w:rsidRPr="00E62BB6">
        <w:rPr>
          <w:lang w:val="en-US"/>
        </w:rPr>
        <w:t>Scottish Intercollegiate Guidelines Network: Management of patient  with stroke or TIA: assessment, investigation, immediate management and secondary prevention, published December 2008, www.sign.ac.uk</w:t>
      </w:r>
    </w:p>
  </w:footnote>
  <w:footnote w:id="56">
    <w:p w:rsidR="002338B9" w:rsidRPr="00E62BB6" w:rsidRDefault="002338B9" w:rsidP="00A616E2">
      <w:pPr>
        <w:pStyle w:val="FootnoteText"/>
        <w:tabs>
          <w:tab w:val="left" w:pos="360"/>
        </w:tabs>
        <w:rPr>
          <w:lang w:val="en-US"/>
        </w:rPr>
      </w:pPr>
      <w:r w:rsidRPr="00E62BB6">
        <w:rPr>
          <w:rStyle w:val="FootnoteReference"/>
          <w:rFonts w:eastAsia="MS Mincho"/>
        </w:rPr>
        <w:footnoteRef/>
      </w:r>
      <w:r w:rsidRPr="00E62BB6">
        <w:t xml:space="preserve"> </w:t>
      </w:r>
      <w:r w:rsidRPr="00E62BB6">
        <w:rPr>
          <w:lang w:val="en-US"/>
        </w:rPr>
        <w:t xml:space="preserve">     </w:t>
      </w:r>
      <w:r w:rsidRPr="00E62BB6">
        <w:rPr>
          <w:rFonts w:ascii="Macedonian Tms" w:hAnsi="Macedonian Tms"/>
          <w:lang w:val="en-US"/>
        </w:rPr>
        <w:t xml:space="preserve">Koristeno e upatstvo od </w:t>
      </w:r>
      <w:r w:rsidRPr="00E62BB6">
        <w:rPr>
          <w:lang w:val="en-US"/>
        </w:rPr>
        <w:t xml:space="preserve">Scottish Intercollegiate Guidelines Network: Management of patient  with stroke or TIA: assessment, investigation, immediate management and secondary prevention, published December 2008, www.sign.ac.uk </w:t>
      </w:r>
    </w:p>
  </w:footnote>
  <w:footnote w:id="57">
    <w:p w:rsidR="002338B9" w:rsidRPr="008E56C6" w:rsidRDefault="002338B9" w:rsidP="00A616E2">
      <w:pPr>
        <w:pStyle w:val="FootnoteText"/>
        <w:rPr>
          <w:lang w:val="en-US"/>
        </w:rPr>
      </w:pPr>
      <w:r w:rsidRPr="00665372">
        <w:rPr>
          <w:rStyle w:val="FootnoteReference"/>
          <w:rFonts w:eastAsia="MS Mincho"/>
          <w:b/>
        </w:rPr>
        <w:footnoteRef/>
      </w:r>
      <w:r w:rsidRPr="00665372">
        <w:rPr>
          <w:b/>
        </w:rPr>
        <w:t xml:space="preserve"> </w:t>
      </w:r>
      <w:r>
        <w:rPr>
          <w:b/>
          <w:lang w:val="en-US"/>
        </w:rPr>
        <w:t xml:space="preserve">     </w:t>
      </w:r>
      <w:r w:rsidRPr="008E56C6">
        <w:rPr>
          <w:rFonts w:ascii="Macedonian Tms" w:hAnsi="Macedonian Tms"/>
          <w:lang w:val="en-US"/>
        </w:rPr>
        <w:t xml:space="preserve">Koristeno e upatstvo od </w:t>
      </w:r>
      <w:r w:rsidRPr="008E56C6">
        <w:rPr>
          <w:lang w:val="en-US"/>
        </w:rPr>
        <w:t>Scottish Intercollegiate Guidelines Network: Management of patient  with stroke or TIA: assessment, investigation, immediate management and secondary prevention, published December 2008, www.sign.ac.uk</w:t>
      </w:r>
    </w:p>
  </w:footnote>
  <w:footnote w:id="58">
    <w:p w:rsidR="002338B9" w:rsidRPr="008E56C6" w:rsidRDefault="002338B9" w:rsidP="00A616E2">
      <w:pPr>
        <w:pStyle w:val="FootnoteText"/>
        <w:tabs>
          <w:tab w:val="left" w:pos="360"/>
          <w:tab w:val="left" w:pos="540"/>
          <w:tab w:val="left" w:pos="720"/>
        </w:tabs>
        <w:rPr>
          <w:lang w:val="en-US"/>
        </w:rPr>
      </w:pPr>
      <w:r w:rsidRPr="008E56C6">
        <w:rPr>
          <w:rStyle w:val="FootnoteReference"/>
          <w:rFonts w:eastAsia="MS Mincho"/>
        </w:rPr>
        <w:footnoteRef/>
      </w:r>
      <w:r w:rsidRPr="008E56C6">
        <w:t xml:space="preserve"> </w:t>
      </w:r>
      <w:r w:rsidRPr="008E56C6">
        <w:rPr>
          <w:lang w:val="en-US"/>
        </w:rPr>
        <w:t xml:space="preserve">    </w:t>
      </w:r>
      <w:r w:rsidRPr="008E56C6">
        <w:rPr>
          <w:rFonts w:ascii="Macedonian Tms" w:hAnsi="Macedonian Tms"/>
          <w:lang w:val="en-US"/>
        </w:rPr>
        <w:t xml:space="preserve">Koristeno e upatstvo od </w:t>
      </w:r>
      <w:r w:rsidRPr="008E56C6">
        <w:rPr>
          <w:lang w:val="en-US"/>
        </w:rPr>
        <w:t>Scottish Intercollegiate Guidelines Network: Management of patient  with stroke or TIA: assessment, investigation, immediate management and secondary prevention, published December 2008, www.sign.ac.uk</w:t>
      </w:r>
    </w:p>
  </w:footnote>
  <w:footnote w:id="59">
    <w:p w:rsidR="002338B9" w:rsidRPr="008E56C6" w:rsidRDefault="002338B9" w:rsidP="00A616E2">
      <w:pPr>
        <w:pStyle w:val="FootnoteText"/>
        <w:tabs>
          <w:tab w:val="left" w:pos="360"/>
        </w:tabs>
        <w:rPr>
          <w:lang w:val="en-US"/>
        </w:rPr>
      </w:pPr>
      <w:r w:rsidRPr="008E56C6">
        <w:rPr>
          <w:rStyle w:val="FootnoteReference"/>
          <w:rFonts w:eastAsia="MS Mincho"/>
        </w:rPr>
        <w:footnoteRef/>
      </w:r>
      <w:r w:rsidRPr="008E56C6">
        <w:t xml:space="preserve"> </w:t>
      </w:r>
      <w:r w:rsidRPr="008E56C6">
        <w:rPr>
          <w:lang w:val="en-US"/>
        </w:rPr>
        <w:t xml:space="preserve">   </w:t>
      </w:r>
      <w:r w:rsidRPr="008E56C6">
        <w:rPr>
          <w:rFonts w:ascii="Macedonian Tms" w:hAnsi="Macedonian Tms"/>
          <w:lang w:val="en-US"/>
        </w:rPr>
        <w:t xml:space="preserve">Koristeno e upatstvo od </w:t>
      </w:r>
      <w:r w:rsidRPr="008E56C6">
        <w:rPr>
          <w:lang w:val="en-US"/>
        </w:rPr>
        <w:t>Scottish Intercollegiate Guidelines Network: Management of patient  with stroke or TIA: assessment, investigation, immediate management and secondary prevention, published December 2008, www.sign.ac.uk</w:t>
      </w:r>
    </w:p>
  </w:footnote>
  <w:footnote w:id="60">
    <w:p w:rsidR="002338B9" w:rsidRPr="00256CD2" w:rsidRDefault="002338B9" w:rsidP="00A616E2">
      <w:pPr>
        <w:pStyle w:val="FootnoteText"/>
        <w:tabs>
          <w:tab w:val="left" w:pos="270"/>
          <w:tab w:val="left" w:pos="360"/>
        </w:tabs>
        <w:rPr>
          <w:rFonts w:ascii="Macedonian Tms" w:hAnsi="Macedonian Tms"/>
          <w:b/>
          <w:lang w:val="en-US"/>
        </w:rPr>
      </w:pPr>
      <w:r w:rsidRPr="00256CD2">
        <w:rPr>
          <w:rStyle w:val="FootnoteReference"/>
          <w:rFonts w:ascii="Macedonian Tms" w:eastAsia="MS Mincho" w:hAnsi="Macedonian Tms"/>
          <w:b/>
        </w:rPr>
        <w:footnoteRef/>
      </w:r>
      <w:r w:rsidRPr="00256CD2">
        <w:rPr>
          <w:rFonts w:ascii="Macedonian Tms" w:hAnsi="Macedonian Tms"/>
          <w:b/>
        </w:rPr>
        <w:t xml:space="preserve"> </w:t>
      </w:r>
      <w:r w:rsidRPr="00256CD2">
        <w:rPr>
          <w:rFonts w:ascii="Macedonian Tms" w:hAnsi="Macedonian Tms"/>
          <w:b/>
          <w:lang w:val="en-US"/>
        </w:rPr>
        <w:t xml:space="preserve"> </w:t>
      </w:r>
      <w:r>
        <w:rPr>
          <w:rFonts w:ascii="Macedonian Tms" w:hAnsi="Macedonian Tms"/>
          <w:b/>
          <w:lang w:val="en-US"/>
        </w:rPr>
        <w:t xml:space="preserve"> </w:t>
      </w:r>
      <w:r w:rsidRPr="00256CD2">
        <w:rPr>
          <w:rFonts w:ascii="Macedonian Tms" w:hAnsi="Macedonian Tms"/>
          <w:b/>
          <w:lang w:val="en-US"/>
        </w:rPr>
        <w:t>Ograni~eno dostapno vo R. Makedonija (nedovolen broj reonski bolnici, educiran kadar od site profile, dopolnitelna tehnika-logistika za realizacija i ponatamo{no sledewe na bolnite…INR, hemostaza, KTM…)</w:t>
      </w:r>
    </w:p>
  </w:footnote>
  <w:footnote w:id="61">
    <w:p w:rsidR="002338B9" w:rsidRPr="00256CD2" w:rsidRDefault="002338B9" w:rsidP="00A616E2">
      <w:pPr>
        <w:pStyle w:val="FootnoteText"/>
        <w:tabs>
          <w:tab w:val="left" w:pos="270"/>
        </w:tabs>
        <w:rPr>
          <w:rFonts w:ascii="Macedonian Tms" w:hAnsi="Macedonian Tms"/>
          <w:b/>
          <w:lang w:val="en-US"/>
        </w:rPr>
      </w:pPr>
      <w:r w:rsidRPr="00C244B2">
        <w:rPr>
          <w:rStyle w:val="FootnoteReference"/>
          <w:rFonts w:eastAsia="MS Mincho"/>
          <w:b/>
        </w:rPr>
        <w:footnoteRef/>
      </w:r>
      <w:r w:rsidRPr="00C244B2">
        <w:rPr>
          <w:b/>
        </w:rPr>
        <w:t xml:space="preserve"> </w:t>
      </w:r>
      <w:r>
        <w:rPr>
          <w:b/>
          <w:lang w:val="en-US"/>
        </w:rPr>
        <w:t xml:space="preserve">  </w:t>
      </w:r>
      <w:r w:rsidRPr="00256CD2">
        <w:rPr>
          <w:rFonts w:ascii="Macedonian Tms" w:hAnsi="Macedonian Tms"/>
          <w:b/>
          <w:lang w:val="en-US"/>
        </w:rPr>
        <w:t>Nedostapno vo R. Makedonija</w:t>
      </w:r>
      <w:r>
        <w:rPr>
          <w:rFonts w:ascii="Macedonian Tms" w:hAnsi="Macedonian Tms"/>
          <w:b/>
          <w:lang w:val="en-US"/>
        </w:rPr>
        <w:t xml:space="preserve"> </w:t>
      </w:r>
    </w:p>
  </w:footnote>
  <w:footnote w:id="62">
    <w:p w:rsidR="002338B9" w:rsidRPr="00256CD2" w:rsidRDefault="002338B9" w:rsidP="00A616E2">
      <w:pPr>
        <w:pStyle w:val="FootnoteText"/>
        <w:rPr>
          <w:b/>
          <w:lang w:val="en-US"/>
        </w:rPr>
      </w:pPr>
      <w:r w:rsidRPr="00256CD2">
        <w:rPr>
          <w:rStyle w:val="FootnoteReference"/>
          <w:rFonts w:ascii="Macedonian Tms" w:eastAsia="MS Mincho" w:hAnsi="Macedonian Tms"/>
          <w:b/>
        </w:rPr>
        <w:footnoteRef/>
      </w:r>
      <w:r w:rsidRPr="00256CD2">
        <w:rPr>
          <w:rFonts w:ascii="Macedonian Tms" w:hAnsi="Macedonian Tms"/>
          <w:b/>
        </w:rPr>
        <w:t xml:space="preserve"> </w:t>
      </w:r>
      <w:r w:rsidRPr="00256CD2">
        <w:rPr>
          <w:rFonts w:ascii="Macedonian Tms" w:hAnsi="Macedonian Tms"/>
          <w:b/>
          <w:lang w:val="en-US"/>
        </w:rPr>
        <w:t xml:space="preserve"> </w:t>
      </w:r>
      <w:r>
        <w:rPr>
          <w:rFonts w:ascii="Macedonian Tms" w:hAnsi="Macedonian Tms"/>
          <w:b/>
          <w:lang w:val="en-US"/>
        </w:rPr>
        <w:t xml:space="preserve"> </w:t>
      </w:r>
      <w:r w:rsidRPr="00256CD2">
        <w:rPr>
          <w:rFonts w:ascii="Macedonian Tms" w:hAnsi="Macedonian Tms"/>
          <w:b/>
          <w:lang w:val="en-US"/>
        </w:rPr>
        <w:t>Nedostapno vo R. Makedonija</w:t>
      </w:r>
      <w:r>
        <w:rPr>
          <w:rFonts w:ascii="Macedonian Tms" w:hAnsi="Macedonian Tms"/>
          <w:b/>
          <w:lang w:val="en-US"/>
        </w:rPr>
        <w:t xml:space="preserve"> (oprema, kadar, logistika, program, edukacija, organizacija, prostor…)</w:t>
      </w:r>
    </w:p>
  </w:footnote>
  <w:footnote w:id="63">
    <w:p w:rsidR="002338B9" w:rsidRPr="00C244B2" w:rsidRDefault="002338B9" w:rsidP="00A616E2">
      <w:pPr>
        <w:pStyle w:val="FootnoteText"/>
        <w:rPr>
          <w:rFonts w:ascii="Macedonian Tms" w:hAnsi="Macedonian Tms"/>
          <w:b/>
          <w:lang w:val="en-US"/>
        </w:rPr>
      </w:pPr>
      <w:r w:rsidRPr="00C244B2">
        <w:rPr>
          <w:rStyle w:val="FootnoteReference"/>
          <w:rFonts w:eastAsia="MS Mincho"/>
          <w:b/>
        </w:rPr>
        <w:footnoteRef/>
      </w:r>
      <w:r w:rsidRPr="00C244B2">
        <w:rPr>
          <w:b/>
        </w:rPr>
        <w:t xml:space="preserve"> </w:t>
      </w:r>
      <w:r>
        <w:rPr>
          <w:b/>
          <w:lang w:val="en-US"/>
        </w:rPr>
        <w:t xml:space="preserve">  </w:t>
      </w:r>
      <w:r>
        <w:rPr>
          <w:rFonts w:ascii="Macedonian Tms" w:hAnsi="Macedonian Tms"/>
          <w:b/>
          <w:lang w:val="en-US"/>
        </w:rPr>
        <w:t>Ograni~eno dostapno vo R. Makedonija (nedovolno: prostor, educiran visok/sreden kadar od pove}e profile) na tercijarno nivo</w:t>
      </w:r>
    </w:p>
  </w:footnote>
  <w:footnote w:id="64">
    <w:p w:rsidR="002338B9" w:rsidRPr="00B70365" w:rsidRDefault="002338B9" w:rsidP="00A616E2">
      <w:pPr>
        <w:pStyle w:val="FootnoteText"/>
        <w:tabs>
          <w:tab w:val="left" w:pos="270"/>
          <w:tab w:val="left" w:pos="360"/>
        </w:tabs>
        <w:rPr>
          <w:b/>
          <w:lang w:val="en-US"/>
        </w:rPr>
      </w:pPr>
      <w:r w:rsidRPr="00B70365">
        <w:rPr>
          <w:rStyle w:val="FootnoteReference"/>
          <w:rFonts w:eastAsia="MS Mincho"/>
          <w:b/>
        </w:rPr>
        <w:footnoteRef/>
      </w:r>
      <w:r w:rsidRPr="00B70365">
        <w:rPr>
          <w:b/>
        </w:rPr>
        <w:t xml:space="preserve"> </w:t>
      </w:r>
      <w:r>
        <w:rPr>
          <w:b/>
          <w:lang w:val="en-US"/>
        </w:rPr>
        <w:t xml:space="preserve">  </w:t>
      </w:r>
      <w:r>
        <w:rPr>
          <w:rFonts w:ascii="Macedonian Tms" w:hAnsi="Macedonian Tms" w:cs="Macedonian Tms"/>
          <w:b/>
          <w:bCs/>
          <w:lang w:val="en-US"/>
        </w:rPr>
        <w:t>Nedostapno vo R. Makedonija (nereistriran lek)</w:t>
      </w:r>
    </w:p>
  </w:footnote>
  <w:footnote w:id="65">
    <w:p w:rsidR="002338B9" w:rsidRPr="000F230F" w:rsidRDefault="002338B9" w:rsidP="00A616E2">
      <w:pPr>
        <w:pStyle w:val="FootnoteText"/>
        <w:rPr>
          <w:rFonts w:ascii="Macedonian Tms" w:hAnsi="Macedonian Tms"/>
          <w:b/>
          <w:lang w:val="en-US"/>
        </w:rPr>
      </w:pPr>
      <w:r w:rsidRPr="000F230F">
        <w:rPr>
          <w:rStyle w:val="FootnoteReference"/>
          <w:rFonts w:ascii="Macedonian Tms" w:eastAsia="MS Mincho" w:hAnsi="Macedonian Tms"/>
          <w:b/>
        </w:rPr>
        <w:footnoteRef/>
      </w:r>
      <w:r w:rsidRPr="000F230F">
        <w:rPr>
          <w:rFonts w:ascii="Macedonian Tms" w:hAnsi="Macedonian Tms"/>
          <w:b/>
        </w:rPr>
        <w:t xml:space="preserve"> </w:t>
      </w:r>
      <w:r>
        <w:rPr>
          <w:rFonts w:ascii="Macedonian Tms" w:hAnsi="Macedonian Tms"/>
          <w:b/>
          <w:lang w:val="en-US"/>
        </w:rPr>
        <w:t xml:space="preserve">  </w:t>
      </w:r>
      <w:r>
        <w:rPr>
          <w:rFonts w:ascii="Macedonian Tms" w:hAnsi="Macedonian Tms" w:cs="Macedonian Tms"/>
          <w:b/>
          <w:bCs/>
          <w:lang w:val="en-US"/>
        </w:rPr>
        <w:t>Ograni~eno dostapno vo R. Makedonija (ne e na pozitivna lista)</w:t>
      </w:r>
    </w:p>
  </w:footnote>
  <w:footnote w:id="66">
    <w:p w:rsidR="002338B9" w:rsidRPr="000F230F" w:rsidRDefault="002338B9" w:rsidP="00A616E2">
      <w:pPr>
        <w:pStyle w:val="FootnoteText"/>
        <w:tabs>
          <w:tab w:val="left" w:pos="360"/>
        </w:tabs>
        <w:rPr>
          <w:rFonts w:ascii="Macedonian Tms" w:hAnsi="Macedonian Tms"/>
          <w:b/>
          <w:lang w:val="en-US"/>
        </w:rPr>
      </w:pPr>
      <w:r w:rsidRPr="000F230F">
        <w:rPr>
          <w:rStyle w:val="FootnoteReference"/>
          <w:rFonts w:eastAsia="MS Mincho"/>
          <w:b/>
        </w:rPr>
        <w:footnoteRef/>
      </w:r>
      <w:r w:rsidRPr="000F230F">
        <w:rPr>
          <w:b/>
        </w:rPr>
        <w:t xml:space="preserve"> </w:t>
      </w:r>
      <w:r>
        <w:rPr>
          <w:rFonts w:ascii="Macedonian Tms" w:hAnsi="Macedonian Tms"/>
          <w:b/>
          <w:lang w:val="en-US"/>
        </w:rPr>
        <w:t xml:space="preserve">   Ograni~eno dostapno ( ne e na pozitivna lista)</w:t>
      </w:r>
    </w:p>
  </w:footnote>
  <w:footnote w:id="67">
    <w:p w:rsidR="002338B9" w:rsidRPr="000B5DEB" w:rsidRDefault="002338B9" w:rsidP="00A616E2">
      <w:pPr>
        <w:pStyle w:val="FootnoteText"/>
        <w:rPr>
          <w:rFonts w:ascii="Macedonian Tms" w:hAnsi="Macedonian Tms"/>
          <w:b/>
          <w:lang w:val="en-US"/>
        </w:rPr>
      </w:pPr>
      <w:r w:rsidRPr="000B5DEB">
        <w:rPr>
          <w:rStyle w:val="FootnoteReference"/>
          <w:rFonts w:eastAsiaTheme="majorEastAsia"/>
          <w:b/>
        </w:rPr>
        <w:footnoteRef/>
      </w:r>
      <w:r w:rsidRPr="000B5DEB">
        <w:rPr>
          <w:b/>
        </w:rPr>
        <w:t xml:space="preserve"> </w:t>
      </w:r>
      <w:r>
        <w:rPr>
          <w:b/>
        </w:rPr>
        <w:t xml:space="preserve">   </w:t>
      </w:r>
      <w:r>
        <w:rPr>
          <w:rFonts w:ascii="Macedonian Tms" w:hAnsi="Macedonian Tms"/>
          <w:b/>
        </w:rPr>
        <w:t>Ograni~eno dostapno vo R. Makedonija (ne e na pozitivna lista)</w:t>
      </w:r>
    </w:p>
  </w:footnote>
  <w:footnote w:id="68">
    <w:p w:rsidR="002338B9" w:rsidRPr="00B3095B" w:rsidRDefault="002338B9" w:rsidP="00A616E2">
      <w:pPr>
        <w:pStyle w:val="FootnoteText"/>
        <w:rPr>
          <w:b/>
          <w:lang w:val="en-US"/>
        </w:rPr>
      </w:pPr>
      <w:r w:rsidRPr="00B3095B">
        <w:rPr>
          <w:rStyle w:val="FootnoteReference"/>
          <w:rFonts w:eastAsiaTheme="majorEastAsia"/>
          <w:b/>
        </w:rPr>
        <w:footnoteRef/>
      </w:r>
      <w:r w:rsidRPr="00B3095B">
        <w:rPr>
          <w:b/>
        </w:rPr>
        <w:t xml:space="preserve"> </w:t>
      </w:r>
      <w:r>
        <w:rPr>
          <w:b/>
        </w:rPr>
        <w:t xml:space="preserve">   </w:t>
      </w:r>
      <w:r w:rsidRPr="00C66AA9">
        <w:rPr>
          <w:rFonts w:ascii="Macedonian Tms" w:hAnsi="Macedonian Tms"/>
          <w:b/>
          <w:lang w:val="en-US"/>
        </w:rPr>
        <w:t>Nedostapno vo R. Makedonija</w:t>
      </w:r>
    </w:p>
  </w:footnote>
  <w:footnote w:id="69">
    <w:p w:rsidR="002338B9" w:rsidRPr="00C66AA9" w:rsidRDefault="002338B9" w:rsidP="00A616E2">
      <w:pPr>
        <w:pStyle w:val="FootnoteText"/>
        <w:tabs>
          <w:tab w:val="left" w:pos="180"/>
          <w:tab w:val="left" w:pos="360"/>
        </w:tabs>
        <w:rPr>
          <w:b/>
          <w:lang w:val="en-US"/>
        </w:rPr>
      </w:pPr>
      <w:r w:rsidRPr="00C66AA9">
        <w:rPr>
          <w:rStyle w:val="FootnoteReference"/>
          <w:rFonts w:eastAsiaTheme="majorEastAsia"/>
          <w:b/>
        </w:rPr>
        <w:footnoteRef/>
      </w:r>
      <w:r w:rsidRPr="00C66AA9">
        <w:rPr>
          <w:b/>
        </w:rPr>
        <w:t xml:space="preserve"> </w:t>
      </w:r>
      <w:r>
        <w:rPr>
          <w:b/>
        </w:rPr>
        <w:t xml:space="preserve">   </w:t>
      </w:r>
      <w:r w:rsidRPr="00C66AA9">
        <w:rPr>
          <w:rFonts w:ascii="Macedonian Tms" w:hAnsi="Macedonian Tms"/>
          <w:b/>
          <w:lang w:val="en-US"/>
        </w:rPr>
        <w:t>Nedostapno vo R. Makedonija</w:t>
      </w:r>
    </w:p>
  </w:footnote>
  <w:footnote w:id="70">
    <w:p w:rsidR="002338B9" w:rsidRPr="005008ED" w:rsidRDefault="002338B9" w:rsidP="00A616E2">
      <w:pPr>
        <w:pStyle w:val="FootnoteText"/>
        <w:tabs>
          <w:tab w:val="left" w:pos="360"/>
        </w:tabs>
        <w:rPr>
          <w:b/>
          <w:lang w:val="en-US"/>
        </w:rPr>
      </w:pPr>
      <w:r w:rsidRPr="005008ED">
        <w:rPr>
          <w:rStyle w:val="FootnoteReference"/>
          <w:rFonts w:eastAsiaTheme="majorEastAsia"/>
          <w:b/>
        </w:rPr>
        <w:footnoteRef/>
      </w:r>
      <w:r w:rsidRPr="005008ED">
        <w:rPr>
          <w:b/>
        </w:rPr>
        <w:t xml:space="preserve"> </w:t>
      </w:r>
      <w:r>
        <w:rPr>
          <w:b/>
        </w:rPr>
        <w:t xml:space="preserve">     </w:t>
      </w:r>
      <w:r w:rsidRPr="00C66AA9">
        <w:rPr>
          <w:rFonts w:ascii="Macedonian Tms" w:hAnsi="Macedonian Tms"/>
          <w:b/>
          <w:lang w:val="en-US"/>
        </w:rPr>
        <w:t>Nedostapno vo R. Makedonija</w:t>
      </w:r>
    </w:p>
  </w:footnote>
  <w:footnote w:id="71">
    <w:p w:rsidR="002338B9" w:rsidRPr="005008ED" w:rsidRDefault="002338B9" w:rsidP="00A616E2">
      <w:pPr>
        <w:pStyle w:val="FootnoteText"/>
        <w:rPr>
          <w:b/>
          <w:lang w:val="en-US"/>
        </w:rPr>
      </w:pPr>
      <w:r w:rsidRPr="005008ED">
        <w:rPr>
          <w:rStyle w:val="FootnoteReference"/>
          <w:rFonts w:eastAsiaTheme="majorEastAsia"/>
          <w:b/>
        </w:rPr>
        <w:footnoteRef/>
      </w:r>
      <w:r w:rsidRPr="005008ED">
        <w:rPr>
          <w:b/>
        </w:rPr>
        <w:t xml:space="preserve"> </w:t>
      </w:r>
      <w:r>
        <w:rPr>
          <w:b/>
        </w:rPr>
        <w:t xml:space="preserve">     </w:t>
      </w:r>
      <w:r w:rsidRPr="00C66AA9">
        <w:rPr>
          <w:rFonts w:ascii="Macedonian Tms" w:hAnsi="Macedonian Tms"/>
          <w:b/>
          <w:lang w:val="en-US"/>
        </w:rPr>
        <w:t>Nedostapno vo R. Makedonija</w:t>
      </w:r>
    </w:p>
  </w:footnote>
  <w:footnote w:id="72">
    <w:p w:rsidR="002338B9" w:rsidRPr="005008ED" w:rsidRDefault="002338B9" w:rsidP="00A616E2">
      <w:pPr>
        <w:pStyle w:val="FootnoteText"/>
        <w:rPr>
          <w:b/>
          <w:lang w:val="en-US"/>
        </w:rPr>
      </w:pPr>
      <w:r w:rsidRPr="005008ED">
        <w:rPr>
          <w:rStyle w:val="FootnoteReference"/>
          <w:rFonts w:eastAsiaTheme="majorEastAsia"/>
          <w:b/>
        </w:rPr>
        <w:footnoteRef/>
      </w:r>
      <w:r w:rsidRPr="005008ED">
        <w:rPr>
          <w:b/>
        </w:rPr>
        <w:t xml:space="preserve"> </w:t>
      </w:r>
      <w:r>
        <w:rPr>
          <w:b/>
        </w:rPr>
        <w:t xml:space="preserve">     </w:t>
      </w:r>
      <w:r w:rsidRPr="00C66AA9">
        <w:rPr>
          <w:rFonts w:ascii="Macedonian Tms" w:hAnsi="Macedonian Tms"/>
          <w:b/>
          <w:lang w:val="en-US"/>
        </w:rPr>
        <w:t>Nedostapno vo R. Makedonija</w:t>
      </w:r>
    </w:p>
  </w:footnote>
  <w:footnote w:id="73">
    <w:p w:rsidR="002338B9" w:rsidRPr="002D33D8" w:rsidRDefault="002338B9" w:rsidP="00A616E2">
      <w:pPr>
        <w:pStyle w:val="FootnoteText"/>
        <w:rPr>
          <w:rFonts w:ascii="Macedonian Tms" w:hAnsi="Macedonian Tms"/>
          <w:b/>
          <w:lang w:val="en-US"/>
        </w:rPr>
      </w:pPr>
      <w:r w:rsidRPr="002D33D8">
        <w:rPr>
          <w:rStyle w:val="FootnoteReference"/>
          <w:rFonts w:eastAsiaTheme="majorEastAsia"/>
          <w:b/>
        </w:rPr>
        <w:footnoteRef/>
      </w:r>
      <w:r w:rsidRPr="002D33D8">
        <w:rPr>
          <w:b/>
        </w:rPr>
        <w:t xml:space="preserve"> </w:t>
      </w:r>
      <w:r>
        <w:rPr>
          <w:b/>
        </w:rPr>
        <w:t xml:space="preserve">     </w:t>
      </w:r>
      <w:r>
        <w:rPr>
          <w:rFonts w:ascii="Macedonian Tms" w:hAnsi="Macedonian Tms"/>
          <w:b/>
        </w:rPr>
        <w:t>Ograni~eno dostapno vo R. Makedonija (ne e na pozitivna lista)</w:t>
      </w:r>
    </w:p>
  </w:footnote>
  <w:footnote w:id="74">
    <w:p w:rsidR="002338B9" w:rsidRPr="00AB4278" w:rsidRDefault="002338B9" w:rsidP="00A616E2">
      <w:pPr>
        <w:pStyle w:val="FootnoteText"/>
        <w:tabs>
          <w:tab w:val="left" w:pos="360"/>
        </w:tabs>
        <w:rPr>
          <w:b/>
          <w:lang w:val="en-US"/>
        </w:rPr>
      </w:pPr>
      <w:r w:rsidRPr="00AB4278">
        <w:rPr>
          <w:rStyle w:val="FootnoteReference"/>
          <w:rFonts w:eastAsiaTheme="majorEastAsia"/>
          <w:b/>
        </w:rPr>
        <w:footnoteRef/>
      </w:r>
      <w:r w:rsidRPr="00AB4278">
        <w:rPr>
          <w:b/>
        </w:rPr>
        <w:t xml:space="preserve"> </w:t>
      </w:r>
      <w:r>
        <w:rPr>
          <w:b/>
        </w:rPr>
        <w:t xml:space="preserve">     </w:t>
      </w:r>
      <w:r w:rsidRPr="00C66AA9">
        <w:rPr>
          <w:rFonts w:ascii="Macedonian Tms" w:hAnsi="Macedonian Tms"/>
          <w:b/>
          <w:lang w:val="en-US"/>
        </w:rPr>
        <w:t>Nedostapno vo R. Makedonija</w:t>
      </w:r>
    </w:p>
  </w:footnote>
  <w:footnote w:id="75">
    <w:p w:rsidR="002338B9" w:rsidRPr="00AB4278" w:rsidRDefault="002338B9" w:rsidP="00A616E2">
      <w:pPr>
        <w:pStyle w:val="FootnoteText"/>
        <w:rPr>
          <w:lang w:val="en-US"/>
        </w:rPr>
      </w:pPr>
      <w:r w:rsidRPr="00AB4278">
        <w:rPr>
          <w:rStyle w:val="FootnoteReference"/>
          <w:rFonts w:eastAsiaTheme="majorEastAsia"/>
          <w:b/>
        </w:rPr>
        <w:footnoteRef/>
      </w:r>
      <w:r>
        <w:t xml:space="preserve">      </w:t>
      </w:r>
      <w:r w:rsidRPr="00C66AA9">
        <w:rPr>
          <w:rFonts w:ascii="Macedonian Tms" w:hAnsi="Macedonian Tms"/>
          <w:b/>
          <w:lang w:val="en-US"/>
        </w:rPr>
        <w:t>Nedostapno vo R. Makedonija</w:t>
      </w:r>
    </w:p>
  </w:footnote>
  <w:footnote w:id="76">
    <w:p w:rsidR="002338B9" w:rsidRPr="00EE00F2" w:rsidRDefault="002338B9" w:rsidP="00A616E2">
      <w:pPr>
        <w:pStyle w:val="FootnoteText"/>
        <w:rPr>
          <w:b/>
          <w:lang w:val="en-US"/>
        </w:rPr>
      </w:pPr>
      <w:r w:rsidRPr="00EE00F2">
        <w:rPr>
          <w:rStyle w:val="FootnoteReference"/>
          <w:rFonts w:eastAsiaTheme="majorEastAsia"/>
          <w:b/>
        </w:rPr>
        <w:footnoteRef/>
      </w:r>
      <w:r w:rsidRPr="00EE00F2">
        <w:rPr>
          <w:b/>
        </w:rPr>
        <w:t xml:space="preserve"> </w:t>
      </w:r>
      <w:r>
        <w:rPr>
          <w:b/>
        </w:rPr>
        <w:t xml:space="preserve">     </w:t>
      </w:r>
      <w:r w:rsidRPr="009C6261">
        <w:rPr>
          <w:rFonts w:ascii="Macedonian Tms" w:hAnsi="Macedonian Tms"/>
          <w:b/>
        </w:rPr>
        <w:t>Ograni~eno dostapno/</w:t>
      </w:r>
      <w:r>
        <w:rPr>
          <w:rFonts w:ascii="Macedonian Tms" w:hAnsi="Macedonian Tms"/>
          <w:b/>
          <w:lang w:val="en-US"/>
        </w:rPr>
        <w:t>n</w:t>
      </w:r>
      <w:r w:rsidRPr="00C66AA9">
        <w:rPr>
          <w:rFonts w:ascii="Macedonian Tms" w:hAnsi="Macedonian Tms"/>
          <w:b/>
          <w:lang w:val="en-US"/>
        </w:rPr>
        <w:t>edostapno vo R. Makedonija</w:t>
      </w:r>
      <w:r>
        <w:rPr>
          <w:rFonts w:ascii="Macedonian Tms" w:hAnsi="Macedonian Tms"/>
          <w:b/>
          <w:lang w:val="en-US"/>
        </w:rPr>
        <w:t xml:space="preserve"> (prostor, institucii, kadar, oprema…) na tercijalno nivo</w:t>
      </w:r>
    </w:p>
  </w:footnote>
  <w:footnote w:id="77">
    <w:p w:rsidR="002338B9" w:rsidRPr="00EE00F2" w:rsidRDefault="002338B9" w:rsidP="00A616E2">
      <w:pPr>
        <w:pStyle w:val="FootnoteText"/>
        <w:rPr>
          <w:b/>
          <w:lang w:val="en-US"/>
        </w:rPr>
      </w:pPr>
      <w:r w:rsidRPr="00EE00F2">
        <w:rPr>
          <w:rStyle w:val="FootnoteReference"/>
          <w:rFonts w:eastAsiaTheme="majorEastAsia"/>
          <w:b/>
        </w:rPr>
        <w:footnoteRef/>
      </w:r>
      <w:r w:rsidRPr="00EE00F2">
        <w:rPr>
          <w:b/>
        </w:rPr>
        <w:t xml:space="preserve"> </w:t>
      </w:r>
      <w:r>
        <w:rPr>
          <w:b/>
        </w:rPr>
        <w:t xml:space="preserve">     </w:t>
      </w:r>
      <w:r w:rsidRPr="00C66AA9">
        <w:rPr>
          <w:rFonts w:ascii="Macedonian Tms" w:hAnsi="Macedonian Tms"/>
          <w:b/>
          <w:lang w:val="en-US"/>
        </w:rPr>
        <w:t>Nedostapno vo R. Makedonija</w:t>
      </w:r>
      <w:r>
        <w:rPr>
          <w:rFonts w:ascii="Macedonian Tms" w:hAnsi="Macedonian Tms"/>
          <w:b/>
          <w:lang w:val="en-US"/>
        </w:rPr>
        <w:t xml:space="preserve"> </w:t>
      </w:r>
    </w:p>
  </w:footnote>
  <w:footnote w:id="78">
    <w:p w:rsidR="002338B9" w:rsidRPr="00276C81" w:rsidRDefault="002338B9" w:rsidP="00A616E2">
      <w:pPr>
        <w:pStyle w:val="FootnoteText"/>
        <w:tabs>
          <w:tab w:val="left" w:pos="360"/>
        </w:tabs>
        <w:rPr>
          <w:rFonts w:ascii="Macedonian Tms" w:hAnsi="Macedonian Tms"/>
          <w:b/>
          <w:lang w:val="en-US"/>
        </w:rPr>
      </w:pPr>
      <w:r w:rsidRPr="00B45666">
        <w:rPr>
          <w:rStyle w:val="FootnoteReference"/>
          <w:rFonts w:eastAsiaTheme="majorEastAsia"/>
          <w:b/>
        </w:rPr>
        <w:footnoteRef/>
      </w:r>
      <w:r w:rsidRPr="00B45666">
        <w:rPr>
          <w:b/>
        </w:rPr>
        <w:t xml:space="preserve"> </w:t>
      </w:r>
      <w:r>
        <w:rPr>
          <w:b/>
        </w:rPr>
        <w:t xml:space="preserve">   </w:t>
      </w:r>
      <w:r>
        <w:rPr>
          <w:rFonts w:ascii="Macedonian Tms" w:hAnsi="Macedonian Tms"/>
          <w:b/>
        </w:rPr>
        <w:t>Nedostapno vo R. Makedonija (neregistriran lek)</w:t>
      </w:r>
    </w:p>
  </w:footnote>
  <w:footnote w:id="79">
    <w:p w:rsidR="002338B9" w:rsidRPr="00EE00F2" w:rsidRDefault="002338B9" w:rsidP="00A616E2">
      <w:pPr>
        <w:pStyle w:val="FootnoteText"/>
        <w:tabs>
          <w:tab w:val="left" w:pos="360"/>
        </w:tabs>
        <w:rPr>
          <w:b/>
          <w:lang w:val="en-US"/>
        </w:rPr>
      </w:pPr>
      <w:r w:rsidRPr="00EE00F2">
        <w:rPr>
          <w:rStyle w:val="FootnoteReference"/>
          <w:rFonts w:eastAsiaTheme="majorEastAsia"/>
          <w:b/>
        </w:rPr>
        <w:footnoteRef/>
      </w:r>
      <w:r w:rsidRPr="00EE00F2">
        <w:rPr>
          <w:b/>
        </w:rPr>
        <w:t xml:space="preserve"> </w:t>
      </w:r>
      <w:r>
        <w:rPr>
          <w:b/>
        </w:rPr>
        <w:t xml:space="preserve">   </w:t>
      </w:r>
      <w:r w:rsidRPr="00C66AA9">
        <w:rPr>
          <w:rFonts w:ascii="Macedonian Tms" w:hAnsi="Macedonian Tms"/>
          <w:b/>
          <w:lang w:val="en-US"/>
        </w:rPr>
        <w:t>Nedostapno vo R. Makedonija</w:t>
      </w:r>
    </w:p>
  </w:footnote>
  <w:footnote w:id="80">
    <w:p w:rsidR="002338B9" w:rsidRPr="00961CB5" w:rsidRDefault="002338B9" w:rsidP="00A616E2">
      <w:pPr>
        <w:pStyle w:val="FootnoteText"/>
        <w:rPr>
          <w:b/>
          <w:lang w:val="en-US"/>
        </w:rPr>
      </w:pPr>
      <w:r w:rsidRPr="00961CB5">
        <w:rPr>
          <w:rStyle w:val="FootnoteReference"/>
          <w:rFonts w:eastAsiaTheme="majorEastAsia"/>
          <w:b/>
        </w:rPr>
        <w:footnoteRef/>
      </w:r>
      <w:r w:rsidRPr="00961CB5">
        <w:rPr>
          <w:b/>
        </w:rPr>
        <w:t xml:space="preserve"> </w:t>
      </w:r>
      <w:r>
        <w:rPr>
          <w:b/>
        </w:rPr>
        <w:t xml:space="preserve">   </w:t>
      </w:r>
      <w:r w:rsidRPr="00C66AA9">
        <w:rPr>
          <w:rFonts w:ascii="Macedonian Tms" w:hAnsi="Macedonian Tms"/>
          <w:b/>
          <w:lang w:val="en-US"/>
        </w:rPr>
        <w:t>Nedostapno vo R. Makedonija</w:t>
      </w:r>
      <w:r>
        <w:rPr>
          <w:rFonts w:ascii="Macedonian Tms" w:hAnsi="Macedonian Tms"/>
          <w:b/>
          <w:lang w:val="en-US"/>
        </w:rPr>
        <w:t xml:space="preserve"> (metod, aparatura, edukacija, educiran kadar od site profili, prostor-specijalizirani ustanovi…)</w:t>
      </w:r>
    </w:p>
  </w:footnote>
  <w:footnote w:id="81">
    <w:p w:rsidR="002338B9" w:rsidRPr="00961CB5" w:rsidRDefault="002338B9" w:rsidP="00A616E2">
      <w:pPr>
        <w:pStyle w:val="FootnoteText"/>
        <w:tabs>
          <w:tab w:val="left" w:pos="360"/>
        </w:tabs>
        <w:rPr>
          <w:b/>
          <w:lang w:val="en-US"/>
        </w:rPr>
      </w:pPr>
      <w:r w:rsidRPr="00961CB5">
        <w:rPr>
          <w:rStyle w:val="FootnoteReference"/>
          <w:rFonts w:eastAsiaTheme="majorEastAsia"/>
          <w:b/>
        </w:rPr>
        <w:footnoteRef/>
      </w:r>
      <w:r w:rsidRPr="00961CB5">
        <w:rPr>
          <w:b/>
        </w:rPr>
        <w:t xml:space="preserve"> </w:t>
      </w:r>
      <w:r>
        <w:rPr>
          <w:b/>
        </w:rPr>
        <w:t xml:space="preserve">   </w:t>
      </w:r>
      <w:r>
        <w:rPr>
          <w:rFonts w:ascii="Macedonian Tms" w:hAnsi="Macedonian Tms"/>
          <w:b/>
          <w:lang w:val="en-US"/>
        </w:rPr>
        <w:t>Ograni~eno dostapno/n</w:t>
      </w:r>
      <w:r w:rsidRPr="00C66AA9">
        <w:rPr>
          <w:rFonts w:ascii="Macedonian Tms" w:hAnsi="Macedonian Tms"/>
          <w:b/>
          <w:lang w:val="en-US"/>
        </w:rPr>
        <w:t>edostapno vo R. Makedonija</w:t>
      </w:r>
    </w:p>
  </w:footnote>
  <w:footnote w:id="82">
    <w:p w:rsidR="002338B9" w:rsidRPr="00DB1CBC" w:rsidRDefault="002338B9" w:rsidP="00A616E2">
      <w:pPr>
        <w:pStyle w:val="FootnoteText"/>
        <w:rPr>
          <w:b/>
          <w:lang w:val="en-US"/>
        </w:rPr>
      </w:pPr>
      <w:r w:rsidRPr="00DB1CBC">
        <w:rPr>
          <w:rStyle w:val="FootnoteReference"/>
          <w:rFonts w:eastAsiaTheme="majorEastAsia"/>
          <w:b/>
        </w:rPr>
        <w:footnoteRef/>
      </w:r>
      <w:r w:rsidRPr="00DB1CBC">
        <w:rPr>
          <w:b/>
        </w:rPr>
        <w:t xml:space="preserve"> </w:t>
      </w:r>
      <w:r>
        <w:rPr>
          <w:b/>
        </w:rPr>
        <w:t xml:space="preserve">   </w:t>
      </w:r>
      <w:r>
        <w:rPr>
          <w:rFonts w:ascii="Macedonian Tms" w:hAnsi="Macedonian Tms"/>
          <w:b/>
          <w:lang w:val="en-US"/>
        </w:rPr>
        <w:t>Ograni~eno dostapno/n</w:t>
      </w:r>
      <w:r w:rsidRPr="00C66AA9">
        <w:rPr>
          <w:rFonts w:ascii="Macedonian Tms" w:hAnsi="Macedonian Tms"/>
          <w:b/>
          <w:lang w:val="en-US"/>
        </w:rPr>
        <w:t>edostapno vo R. Makedonija</w:t>
      </w:r>
    </w:p>
  </w:footnote>
  <w:footnote w:id="83">
    <w:p w:rsidR="002338B9" w:rsidRPr="006A1E2B" w:rsidRDefault="002338B9" w:rsidP="00A616E2">
      <w:pPr>
        <w:pStyle w:val="FootnoteText"/>
        <w:tabs>
          <w:tab w:val="left" w:pos="360"/>
          <w:tab w:val="left" w:pos="720"/>
          <w:tab w:val="left" w:pos="810"/>
        </w:tabs>
        <w:rPr>
          <w:rFonts w:ascii="Macedonian Tms" w:hAnsi="Macedonian Tms"/>
          <w:b/>
          <w:lang w:val="en-US"/>
        </w:rPr>
      </w:pPr>
      <w:r w:rsidRPr="006A1E2B">
        <w:rPr>
          <w:rStyle w:val="FootnoteReference"/>
          <w:rFonts w:eastAsiaTheme="majorEastAsia"/>
          <w:b/>
        </w:rPr>
        <w:footnoteRef/>
      </w:r>
      <w:r w:rsidRPr="006A1E2B">
        <w:rPr>
          <w:b/>
        </w:rPr>
        <w:t xml:space="preserve"> </w:t>
      </w:r>
      <w:r>
        <w:rPr>
          <w:b/>
          <w:lang w:val="en-US"/>
        </w:rPr>
        <w:t xml:space="preserve">     </w:t>
      </w:r>
      <w:r>
        <w:rPr>
          <w:rFonts w:ascii="Macedonian Tms" w:hAnsi="Macedonian Tms"/>
          <w:b/>
          <w:lang w:val="en-US"/>
        </w:rPr>
        <w:t>Nedostapno vo R. Makedonija (oprema, edukacija, kadar od visok/sreden profil, prostor)</w:t>
      </w:r>
    </w:p>
  </w:footnote>
  <w:footnote w:id="84">
    <w:p w:rsidR="002338B9" w:rsidRDefault="002338B9" w:rsidP="00A616E2">
      <w:pPr>
        <w:pStyle w:val="FootnoteText"/>
      </w:pPr>
      <w:r w:rsidRPr="00C143CD">
        <w:rPr>
          <w:rStyle w:val="FootnoteReference"/>
          <w:rFonts w:ascii="Macedonian Tms" w:eastAsiaTheme="majorEastAsia" w:hAnsi="Macedonian Tms" w:cs="Macedonian Tms"/>
          <w:b/>
          <w:bCs/>
        </w:rPr>
        <w:footnoteRef/>
      </w:r>
      <w:r w:rsidRPr="00C143CD">
        <w:rPr>
          <w:rFonts w:ascii="Macedonian Tms" w:hAnsi="Macedonian Tms" w:cs="Macedonian Tms"/>
          <w:b/>
          <w:bCs/>
        </w:rPr>
        <w:t xml:space="preserve"> </w:t>
      </w:r>
      <w:r w:rsidRPr="00C143CD">
        <w:rPr>
          <w:rFonts w:ascii="Macedonian Tms" w:hAnsi="Macedonian Tms" w:cs="Macedonian Tms"/>
          <w:b/>
          <w:bCs/>
          <w:lang w:val="es-ES"/>
        </w:rPr>
        <w:t xml:space="preserve">   </w:t>
      </w:r>
      <w:r>
        <w:rPr>
          <w:rFonts w:ascii="Macedonian Tms" w:hAnsi="Macedonian Tms" w:cs="Macedonian Tms"/>
          <w:b/>
          <w:bCs/>
          <w:lang w:val="es-ES"/>
        </w:rPr>
        <w:t xml:space="preserve"> Nedostapno vo R. Makedonija</w:t>
      </w:r>
    </w:p>
  </w:footnote>
  <w:footnote w:id="85">
    <w:p w:rsidR="002338B9" w:rsidRPr="005C0246" w:rsidRDefault="002338B9" w:rsidP="00A616E2">
      <w:pPr>
        <w:pStyle w:val="FootnoteText"/>
        <w:rPr>
          <w:b/>
          <w:lang w:val="en-US"/>
        </w:rPr>
      </w:pPr>
      <w:r w:rsidRPr="005C0246">
        <w:rPr>
          <w:rStyle w:val="FootnoteReference"/>
          <w:rFonts w:eastAsiaTheme="majorEastAsia"/>
          <w:b/>
        </w:rPr>
        <w:footnoteRef/>
      </w:r>
      <w:r w:rsidRPr="005C0246">
        <w:rPr>
          <w:b/>
        </w:rPr>
        <w:t xml:space="preserve"> </w:t>
      </w:r>
      <w:r>
        <w:rPr>
          <w:b/>
          <w:lang w:val="en-US"/>
        </w:rPr>
        <w:t xml:space="preserve">    </w:t>
      </w:r>
      <w:r>
        <w:rPr>
          <w:rFonts w:ascii="Macedonian Tms" w:hAnsi="Macedonian Tms" w:cs="Macedonian Tms"/>
          <w:b/>
          <w:bCs/>
          <w:lang w:val="es-ES"/>
        </w:rPr>
        <w:t>Nedostapno vo R. Makedonija (aparatura, edukacija, educiran kadar od visok/vi{/sreden profil, iskustvo, ostanata logistika…)</w:t>
      </w:r>
    </w:p>
  </w:footnote>
  <w:footnote w:id="86">
    <w:p w:rsidR="002338B9" w:rsidRDefault="002338B9" w:rsidP="00A616E2">
      <w:pPr>
        <w:pStyle w:val="FootnoteText"/>
        <w:tabs>
          <w:tab w:val="left" w:pos="360"/>
        </w:tabs>
      </w:pPr>
      <w:r w:rsidRPr="005C399E">
        <w:rPr>
          <w:rStyle w:val="FootnoteReference"/>
          <w:rFonts w:ascii="Macedonian Tms" w:eastAsiaTheme="majorEastAsia" w:hAnsi="Macedonian Tms" w:cs="Macedonian Tms"/>
          <w:b/>
          <w:bCs/>
        </w:rPr>
        <w:footnoteRef/>
      </w:r>
      <w:r w:rsidRPr="005C399E">
        <w:rPr>
          <w:rFonts w:ascii="Macedonian Tms" w:hAnsi="Macedonian Tms" w:cs="Macedonian Tms"/>
          <w:b/>
          <w:bCs/>
        </w:rPr>
        <w:t xml:space="preserve"> </w:t>
      </w:r>
      <w:r>
        <w:rPr>
          <w:rFonts w:ascii="Macedonian Tms" w:hAnsi="Macedonian Tms" w:cs="Macedonian Tms"/>
          <w:b/>
          <w:bCs/>
          <w:lang w:val="es-ES"/>
        </w:rPr>
        <w:t xml:space="preserve">     Nedostapno vo R. Makedonija vo ovaa forma</w:t>
      </w:r>
    </w:p>
  </w:footnote>
  <w:footnote w:id="87">
    <w:p w:rsidR="002338B9" w:rsidRDefault="002338B9" w:rsidP="00A616E2">
      <w:pPr>
        <w:pStyle w:val="FootnoteText"/>
        <w:tabs>
          <w:tab w:val="left" w:pos="240"/>
          <w:tab w:val="left" w:pos="720"/>
        </w:tabs>
      </w:pPr>
      <w:r w:rsidRPr="00813A9A">
        <w:rPr>
          <w:rStyle w:val="FootnoteReference"/>
          <w:rFonts w:eastAsiaTheme="majorEastAsia"/>
          <w:b/>
          <w:bCs/>
        </w:rPr>
        <w:footnoteRef/>
      </w:r>
      <w:r w:rsidRPr="00813A9A">
        <w:rPr>
          <w:b/>
          <w:bCs/>
        </w:rPr>
        <w:t xml:space="preserve"> </w:t>
      </w:r>
      <w:r w:rsidRPr="005B4CEE">
        <w:rPr>
          <w:b/>
          <w:bCs/>
          <w:lang w:val="es-ES"/>
        </w:rPr>
        <w:t xml:space="preserve">     </w:t>
      </w:r>
      <w:r>
        <w:rPr>
          <w:rFonts w:ascii="Macedonian Tms" w:hAnsi="Macedonian Tms" w:cs="Macedonian Tms"/>
          <w:b/>
          <w:bCs/>
          <w:lang w:val="es-ES"/>
        </w:rPr>
        <w:t>Nedostapno vo R. Makedonija</w:t>
      </w:r>
    </w:p>
  </w:footnote>
  <w:footnote w:id="88">
    <w:p w:rsidR="002338B9" w:rsidRPr="00AF0344" w:rsidRDefault="002338B9" w:rsidP="00A616E2">
      <w:pPr>
        <w:pStyle w:val="FootnoteText"/>
        <w:rPr>
          <w:b/>
          <w:lang w:val="en-US"/>
        </w:rPr>
      </w:pPr>
      <w:r w:rsidRPr="00AF0344">
        <w:rPr>
          <w:rStyle w:val="FootnoteReference"/>
          <w:rFonts w:eastAsiaTheme="majorEastAsia"/>
          <w:b/>
        </w:rPr>
        <w:footnoteRef/>
      </w:r>
      <w:r w:rsidRPr="00AF0344">
        <w:rPr>
          <w:b/>
        </w:rPr>
        <w:t xml:space="preserve"> </w:t>
      </w:r>
      <w:r w:rsidRPr="00AF0344">
        <w:rPr>
          <w:b/>
          <w:lang w:val="en-US"/>
        </w:rPr>
        <w:t xml:space="preserve">     </w:t>
      </w:r>
      <w:r w:rsidRPr="00AF0344">
        <w:rPr>
          <w:rFonts w:ascii="Macedonian Tms" w:hAnsi="Macedonian Tms" w:cs="Macedonian Tms"/>
          <w:b/>
          <w:bCs/>
          <w:lang w:val="en-US"/>
        </w:rPr>
        <w:t>Nedostapno vo R. Makedonija</w:t>
      </w:r>
    </w:p>
  </w:footnote>
  <w:footnote w:id="89">
    <w:p w:rsidR="002338B9" w:rsidRPr="00AF0344" w:rsidRDefault="002338B9" w:rsidP="00A616E2">
      <w:pPr>
        <w:pStyle w:val="FootnoteText"/>
        <w:rPr>
          <w:b/>
          <w:lang w:val="en-US"/>
        </w:rPr>
      </w:pPr>
      <w:r w:rsidRPr="00AF0344">
        <w:rPr>
          <w:rStyle w:val="FootnoteReference"/>
          <w:rFonts w:eastAsiaTheme="majorEastAsia"/>
          <w:b/>
        </w:rPr>
        <w:footnoteRef/>
      </w:r>
      <w:r w:rsidRPr="00AF0344">
        <w:rPr>
          <w:b/>
        </w:rPr>
        <w:t xml:space="preserve"> </w:t>
      </w:r>
      <w:r w:rsidRPr="00AF0344">
        <w:rPr>
          <w:b/>
          <w:lang w:val="en-US"/>
        </w:rPr>
        <w:t xml:space="preserve">  </w:t>
      </w:r>
      <w:r>
        <w:rPr>
          <w:b/>
          <w:lang w:val="en-US"/>
        </w:rPr>
        <w:t xml:space="preserve">   </w:t>
      </w:r>
      <w:r>
        <w:rPr>
          <w:rFonts w:ascii="Macedonian Tms" w:hAnsi="Macedonian Tms" w:cs="Macedonian Tms"/>
          <w:b/>
          <w:bCs/>
          <w:lang w:val="en-US"/>
        </w:rPr>
        <w:t>Nedostapno vo R. Makedonija</w:t>
      </w:r>
    </w:p>
  </w:footnote>
  <w:footnote w:id="90">
    <w:p w:rsidR="002338B9" w:rsidRPr="001367CC" w:rsidRDefault="002338B9" w:rsidP="00A616E2">
      <w:pPr>
        <w:pStyle w:val="FootnoteText"/>
        <w:rPr>
          <w:b/>
          <w:lang w:val="en-US"/>
        </w:rPr>
      </w:pPr>
      <w:r w:rsidRPr="001367CC">
        <w:rPr>
          <w:rStyle w:val="FootnoteReference"/>
          <w:rFonts w:eastAsiaTheme="majorEastAsia"/>
          <w:b/>
        </w:rPr>
        <w:footnoteRef/>
      </w:r>
      <w:r w:rsidRPr="001367CC">
        <w:rPr>
          <w:b/>
        </w:rPr>
        <w:t xml:space="preserve"> </w:t>
      </w:r>
      <w:r>
        <w:rPr>
          <w:b/>
          <w:lang w:val="en-US"/>
        </w:rPr>
        <w:t xml:space="preserve">     </w:t>
      </w:r>
      <w:r>
        <w:rPr>
          <w:rFonts w:ascii="Macedonian Tms" w:hAnsi="Macedonian Tms"/>
          <w:b/>
          <w:lang w:val="en-US"/>
        </w:rPr>
        <w:t>Nedostapno vo R. Makedonija</w:t>
      </w:r>
    </w:p>
  </w:footnote>
  <w:footnote w:id="91">
    <w:p w:rsidR="002338B9" w:rsidRPr="00AF0344" w:rsidRDefault="002338B9" w:rsidP="00A616E2">
      <w:pPr>
        <w:pStyle w:val="FootnoteText"/>
        <w:rPr>
          <w:b/>
        </w:rPr>
      </w:pPr>
      <w:r w:rsidRPr="00AF0344">
        <w:rPr>
          <w:rStyle w:val="FootnoteReference"/>
          <w:rFonts w:eastAsiaTheme="majorEastAsia"/>
          <w:b/>
          <w:bCs/>
        </w:rPr>
        <w:footnoteRef/>
      </w:r>
      <w:r w:rsidRPr="00AF0344">
        <w:rPr>
          <w:b/>
          <w:bCs/>
        </w:rPr>
        <w:t xml:space="preserve"> </w:t>
      </w:r>
      <w:r w:rsidRPr="00AF0344">
        <w:rPr>
          <w:rFonts w:ascii="Macedonian Tms" w:hAnsi="Macedonian Tms" w:cs="Macedonian Tms"/>
          <w:b/>
          <w:bCs/>
          <w:lang w:val="en-US"/>
        </w:rPr>
        <w:t xml:space="preserve">     Nedostapno vo R. Makedonija</w:t>
      </w:r>
    </w:p>
  </w:footnote>
  <w:footnote w:id="92">
    <w:p w:rsidR="002338B9" w:rsidRPr="00B9223D" w:rsidRDefault="002338B9" w:rsidP="00A616E2">
      <w:pPr>
        <w:pStyle w:val="FootnoteText"/>
        <w:rPr>
          <w:b/>
          <w:lang w:val="en-US"/>
        </w:rPr>
      </w:pPr>
      <w:r w:rsidRPr="00B9223D">
        <w:rPr>
          <w:rStyle w:val="FootnoteReference"/>
          <w:rFonts w:eastAsiaTheme="majorEastAsia"/>
          <w:b/>
        </w:rPr>
        <w:footnoteRef/>
      </w:r>
      <w:r w:rsidRPr="00B9223D">
        <w:rPr>
          <w:b/>
        </w:rPr>
        <w:t xml:space="preserve"> </w:t>
      </w:r>
      <w:r>
        <w:rPr>
          <w:b/>
        </w:rPr>
        <w:t xml:space="preserve">   </w:t>
      </w:r>
      <w:r>
        <w:rPr>
          <w:rFonts w:ascii="Macedonian Tms" w:hAnsi="Macedonian Tms"/>
          <w:b/>
        </w:rPr>
        <w:t>Nedostapno vo R. Makedonija na primarno nivo</w:t>
      </w:r>
    </w:p>
  </w:footnote>
  <w:footnote w:id="93">
    <w:p w:rsidR="002338B9" w:rsidRPr="004E295D" w:rsidRDefault="002338B9" w:rsidP="00A616E2">
      <w:pPr>
        <w:pStyle w:val="FootnoteText"/>
        <w:rPr>
          <w:rFonts w:ascii="Macedonian Tms" w:hAnsi="Macedonian Tms"/>
          <w:b/>
          <w:lang w:val="en-US"/>
        </w:rPr>
      </w:pPr>
      <w:r w:rsidRPr="004E295D">
        <w:rPr>
          <w:rStyle w:val="FootnoteReference"/>
          <w:rFonts w:eastAsiaTheme="majorEastAsia"/>
          <w:b/>
        </w:rPr>
        <w:footnoteRef/>
      </w:r>
      <w:r w:rsidRPr="004E295D">
        <w:rPr>
          <w:b/>
        </w:rPr>
        <w:t xml:space="preserve"> </w:t>
      </w:r>
      <w:r>
        <w:rPr>
          <w:b/>
        </w:rPr>
        <w:t xml:space="preserve">   </w:t>
      </w:r>
      <w:r>
        <w:rPr>
          <w:rFonts w:ascii="Macedonian Tms" w:hAnsi="Macedonian Tms"/>
          <w:b/>
        </w:rPr>
        <w:t>Nedostapno vo R. Makedonija na sekundarno i tercijarno nivo</w:t>
      </w:r>
    </w:p>
  </w:footnote>
  <w:footnote w:id="94">
    <w:p w:rsidR="002338B9" w:rsidRPr="008209A1" w:rsidRDefault="002338B9" w:rsidP="00A616E2">
      <w:pPr>
        <w:pStyle w:val="FootnoteText"/>
        <w:rPr>
          <w:rFonts w:ascii="Macedonian Tms" w:hAnsi="Macedonian Tms"/>
          <w:b/>
          <w:lang w:val="en-US"/>
        </w:rPr>
      </w:pPr>
      <w:r w:rsidRPr="008209A1">
        <w:rPr>
          <w:rStyle w:val="FootnoteReference"/>
          <w:rFonts w:ascii="Macedonian Tms" w:eastAsiaTheme="majorEastAsia" w:hAnsi="Macedonian Tms"/>
          <w:b/>
        </w:rPr>
        <w:footnoteRef/>
      </w:r>
      <w:r w:rsidRPr="008209A1">
        <w:rPr>
          <w:rFonts w:ascii="Macedonian Tms" w:hAnsi="Macedonian Tms"/>
          <w:b/>
        </w:rPr>
        <w:t xml:space="preserve"> </w:t>
      </w:r>
      <w:r>
        <w:rPr>
          <w:rFonts w:ascii="Macedonian Tms" w:hAnsi="Macedonian Tms"/>
          <w:b/>
        </w:rPr>
        <w:t xml:space="preserve">   Nedostapno vo R. Makedonija  na sekundarno nivo; Ograni~eno dostapno vo R. Makedonija na tercijarno nivo</w:t>
      </w:r>
    </w:p>
  </w:footnote>
  <w:footnote w:id="95">
    <w:p w:rsidR="002338B9" w:rsidRPr="008209A1" w:rsidRDefault="002338B9" w:rsidP="00A616E2">
      <w:pPr>
        <w:pStyle w:val="FootnoteText"/>
        <w:rPr>
          <w:b/>
          <w:lang w:val="en-US"/>
        </w:rPr>
      </w:pPr>
      <w:r w:rsidRPr="008209A1">
        <w:rPr>
          <w:rStyle w:val="FootnoteReference"/>
          <w:rFonts w:eastAsiaTheme="majorEastAsia"/>
          <w:b/>
        </w:rPr>
        <w:footnoteRef/>
      </w:r>
      <w:r w:rsidRPr="008209A1">
        <w:rPr>
          <w:b/>
        </w:rPr>
        <w:t xml:space="preserve"> </w:t>
      </w:r>
      <w:r>
        <w:rPr>
          <w:b/>
        </w:rPr>
        <w:t xml:space="preserve">   </w:t>
      </w:r>
      <w:r>
        <w:rPr>
          <w:rFonts w:ascii="Macedonian Tms" w:hAnsi="Macedonian Tms"/>
          <w:b/>
        </w:rPr>
        <w:t>Nedostapno vo R. Makedonija na sekundarno nivo i tercijarno nivo</w:t>
      </w:r>
    </w:p>
  </w:footnote>
  <w:footnote w:id="96">
    <w:p w:rsidR="002338B9" w:rsidRPr="006031AC" w:rsidRDefault="002338B9" w:rsidP="00A616E2">
      <w:pPr>
        <w:pStyle w:val="FootnoteText"/>
        <w:rPr>
          <w:b/>
          <w:lang w:val="en-US"/>
        </w:rPr>
      </w:pPr>
      <w:r w:rsidRPr="006031AC">
        <w:rPr>
          <w:rStyle w:val="FootnoteReference"/>
          <w:rFonts w:eastAsiaTheme="majorEastAsia"/>
          <w:b/>
        </w:rPr>
        <w:footnoteRef/>
      </w:r>
      <w:r w:rsidRPr="006031AC">
        <w:rPr>
          <w:b/>
        </w:rPr>
        <w:t xml:space="preserve"> </w:t>
      </w:r>
      <w:r>
        <w:rPr>
          <w:b/>
          <w:lang w:val="en-US"/>
        </w:rPr>
        <w:t xml:space="preserve">     </w:t>
      </w:r>
      <w:r>
        <w:rPr>
          <w:rFonts w:ascii="Macedonian Tms" w:hAnsi="Macedonian Tms"/>
          <w:b/>
          <w:lang w:val="en-US"/>
        </w:rPr>
        <w:t>Nedostapno vo R. Makedonija</w:t>
      </w:r>
    </w:p>
  </w:footnote>
  <w:footnote w:id="97">
    <w:p w:rsidR="002338B9" w:rsidRPr="009B58BD" w:rsidRDefault="002338B9" w:rsidP="00A616E2">
      <w:pPr>
        <w:pStyle w:val="FootnoteText"/>
        <w:rPr>
          <w:rFonts w:ascii="Macedonian Tms" w:hAnsi="Macedonian Tms"/>
          <w:b/>
          <w:lang w:val="en-US"/>
        </w:rPr>
      </w:pPr>
      <w:r w:rsidRPr="006031AC">
        <w:rPr>
          <w:rStyle w:val="FootnoteReference"/>
          <w:rFonts w:eastAsiaTheme="majorEastAsia"/>
          <w:b/>
        </w:rPr>
        <w:footnoteRef/>
      </w:r>
      <w:r w:rsidRPr="006031AC">
        <w:rPr>
          <w:b/>
        </w:rPr>
        <w:t xml:space="preserve"> </w:t>
      </w:r>
      <w:r>
        <w:rPr>
          <w:b/>
          <w:lang w:val="en-US"/>
        </w:rPr>
        <w:t xml:space="preserve">     </w:t>
      </w:r>
      <w:r w:rsidRPr="009B58BD">
        <w:rPr>
          <w:rFonts w:ascii="Macedonian Tms" w:hAnsi="Macedonian Tms"/>
          <w:b/>
          <w:lang w:val="en-US"/>
        </w:rPr>
        <w:t>Nedostapno vo R. Makedonija</w:t>
      </w:r>
    </w:p>
  </w:footnote>
  <w:footnote w:id="98">
    <w:p w:rsidR="002338B9" w:rsidRPr="009B58BD" w:rsidRDefault="002338B9" w:rsidP="00A616E2">
      <w:pPr>
        <w:pStyle w:val="FootnoteText"/>
        <w:rPr>
          <w:rFonts w:ascii="Macedonian Tms" w:hAnsi="Macedonian Tms"/>
          <w:b/>
          <w:lang w:val="en-US"/>
        </w:rPr>
      </w:pPr>
      <w:r w:rsidRPr="009B58BD">
        <w:rPr>
          <w:rStyle w:val="FootnoteReference"/>
          <w:rFonts w:ascii="Macedonian Tms" w:eastAsiaTheme="majorEastAsia" w:hAnsi="Macedonian Tms"/>
          <w:b/>
        </w:rPr>
        <w:footnoteRef/>
      </w:r>
      <w:r w:rsidRPr="009B58BD">
        <w:rPr>
          <w:rFonts w:ascii="Macedonian Tms" w:hAnsi="Macedonian Tms"/>
          <w:b/>
        </w:rPr>
        <w:t xml:space="preserve"> </w:t>
      </w:r>
      <w:r w:rsidRPr="009B58BD">
        <w:rPr>
          <w:rFonts w:ascii="Macedonian Tms" w:hAnsi="Macedonian Tms"/>
          <w:b/>
          <w:lang w:val="en-US"/>
        </w:rPr>
        <w:t xml:space="preserve">     Ograni~eno dostapno vo R. Makedonija (lekot ne e na pozitivna lista)</w:t>
      </w:r>
    </w:p>
  </w:footnote>
  <w:footnote w:id="99">
    <w:p w:rsidR="002338B9" w:rsidRPr="006A7B45" w:rsidRDefault="002338B9" w:rsidP="00A616E2">
      <w:pPr>
        <w:pStyle w:val="FootnoteText"/>
        <w:rPr>
          <w:b/>
          <w:lang w:val="en-US"/>
        </w:rPr>
      </w:pPr>
      <w:r w:rsidRPr="006A7B45">
        <w:rPr>
          <w:rStyle w:val="FootnoteReference"/>
          <w:rFonts w:eastAsiaTheme="majorEastAsia"/>
          <w:b/>
        </w:rPr>
        <w:footnoteRef/>
      </w:r>
      <w:r w:rsidRPr="006A7B45">
        <w:rPr>
          <w:b/>
        </w:rPr>
        <w:t xml:space="preserve"> </w:t>
      </w:r>
      <w:r>
        <w:rPr>
          <w:b/>
          <w:lang w:val="en-US"/>
        </w:rPr>
        <w:t xml:space="preserve">     </w:t>
      </w:r>
      <w:r w:rsidRPr="009B58BD">
        <w:rPr>
          <w:rFonts w:ascii="Macedonian Tms" w:hAnsi="Macedonian Tms"/>
          <w:b/>
          <w:lang w:val="en-US"/>
        </w:rPr>
        <w:t>Ograni~eno dostapno vo R. Makedonija (lekot ne e na pozitivna lista)</w:t>
      </w:r>
    </w:p>
  </w:footnote>
  <w:footnote w:id="100">
    <w:p w:rsidR="002338B9" w:rsidRPr="0068181F" w:rsidRDefault="002338B9" w:rsidP="00A616E2">
      <w:pPr>
        <w:pStyle w:val="FootnoteText"/>
        <w:tabs>
          <w:tab w:val="left" w:pos="360"/>
        </w:tabs>
        <w:rPr>
          <w:rFonts w:ascii="Macedonian Tms" w:hAnsi="Macedonian Tms"/>
          <w:b/>
          <w:lang w:val="en-US"/>
        </w:rPr>
      </w:pPr>
      <w:r w:rsidRPr="0068181F">
        <w:rPr>
          <w:rStyle w:val="FootnoteReference"/>
          <w:rFonts w:ascii="Macedonian Tms" w:eastAsiaTheme="majorEastAsia" w:hAnsi="Macedonian Tms"/>
          <w:b/>
        </w:rPr>
        <w:footnoteRef/>
      </w:r>
      <w:r w:rsidRPr="0068181F">
        <w:rPr>
          <w:rFonts w:ascii="Macedonian Tms" w:hAnsi="Macedonian Tms"/>
          <w:b/>
        </w:rPr>
        <w:t xml:space="preserve"> </w:t>
      </w:r>
      <w:r>
        <w:rPr>
          <w:rFonts w:ascii="Macedonian Tms" w:hAnsi="Macedonian Tms"/>
          <w:b/>
          <w:lang w:val="en-US"/>
        </w:rPr>
        <w:t xml:space="preserve">     Nedostapno vo R. Makedonija (procedura, edukacija,educiran kadar od site profili i tehni~ki kapaciteti-aparatura, prostorni uslovi…) za izveduvawe vakov zafat i zbrinuvawe/sledewe na bolnite postoperativno</w:t>
      </w:r>
    </w:p>
  </w:footnote>
  <w:footnote w:id="101">
    <w:p w:rsidR="002338B9" w:rsidRPr="00E233CF" w:rsidRDefault="002338B9" w:rsidP="00A616E2">
      <w:pPr>
        <w:pStyle w:val="FootnoteText"/>
        <w:tabs>
          <w:tab w:val="left" w:pos="360"/>
        </w:tabs>
        <w:rPr>
          <w:b/>
          <w:lang w:val="en-US"/>
        </w:rPr>
      </w:pPr>
      <w:r w:rsidRPr="00E233CF">
        <w:rPr>
          <w:rStyle w:val="FootnoteReference"/>
          <w:rFonts w:eastAsiaTheme="majorEastAsia"/>
          <w:b/>
        </w:rPr>
        <w:footnoteRef/>
      </w:r>
      <w:r w:rsidRPr="00E233CF">
        <w:rPr>
          <w:b/>
        </w:rPr>
        <w:t xml:space="preserve"> </w:t>
      </w:r>
      <w:r>
        <w:rPr>
          <w:b/>
        </w:rPr>
        <w:t xml:space="preserve">     </w:t>
      </w:r>
      <w:r w:rsidRPr="00E233CF">
        <w:rPr>
          <w:rFonts w:ascii="Macedonian Tms" w:hAnsi="Macedonian Tms"/>
          <w:b/>
        </w:rPr>
        <w:t>Nedostapno vo R. Makedonija na primarno nivo</w:t>
      </w:r>
    </w:p>
  </w:footnote>
  <w:footnote w:id="102">
    <w:p w:rsidR="002338B9" w:rsidRPr="0035706E" w:rsidRDefault="002338B9" w:rsidP="00A616E2">
      <w:pPr>
        <w:pStyle w:val="FootnoteText"/>
        <w:rPr>
          <w:b/>
          <w:lang w:val="en-US"/>
        </w:rPr>
      </w:pPr>
      <w:r w:rsidRPr="0035706E">
        <w:rPr>
          <w:rStyle w:val="FootnoteReference"/>
          <w:rFonts w:eastAsiaTheme="majorEastAsia"/>
          <w:b/>
        </w:rPr>
        <w:footnoteRef/>
      </w:r>
      <w:r w:rsidRPr="0035706E">
        <w:rPr>
          <w:b/>
        </w:rPr>
        <w:t xml:space="preserve"> </w:t>
      </w:r>
      <w:r>
        <w:rPr>
          <w:b/>
        </w:rPr>
        <w:t xml:space="preserve">    </w:t>
      </w:r>
      <w:r>
        <w:rPr>
          <w:rFonts w:ascii="Macedonian Tms" w:hAnsi="Macedonian Tms"/>
          <w:b/>
        </w:rPr>
        <w:t>Nedostapno vo R. Makedonija na sekundarno i tercijarno nivo</w:t>
      </w:r>
    </w:p>
  </w:footnote>
  <w:footnote w:id="103">
    <w:p w:rsidR="002338B9" w:rsidRPr="006E58A6" w:rsidRDefault="002338B9" w:rsidP="00A616E2">
      <w:pPr>
        <w:pStyle w:val="FootnoteText"/>
        <w:tabs>
          <w:tab w:val="left" w:pos="360"/>
        </w:tabs>
        <w:rPr>
          <w:rFonts w:ascii="Macedonian Tms" w:hAnsi="Macedonian Tms"/>
          <w:b/>
          <w:lang w:val="en-US"/>
        </w:rPr>
      </w:pPr>
      <w:r w:rsidRPr="006E58A6">
        <w:rPr>
          <w:rStyle w:val="FootnoteReference"/>
          <w:rFonts w:ascii="Macedonian Tms" w:eastAsiaTheme="majorEastAsia" w:hAnsi="Macedonian Tms"/>
          <w:b/>
        </w:rPr>
        <w:footnoteRef/>
      </w:r>
      <w:r w:rsidRPr="006E58A6">
        <w:rPr>
          <w:rFonts w:ascii="Macedonian Tms" w:hAnsi="Macedonian Tms"/>
          <w:b/>
        </w:rPr>
        <w:t xml:space="preserve"> </w:t>
      </w:r>
      <w:r>
        <w:rPr>
          <w:rFonts w:ascii="Macedonian Tms" w:hAnsi="Macedonian Tms"/>
          <w:b/>
        </w:rPr>
        <w:t xml:space="preserve">    Nedostapno vo R. Makedonija  (potrebno e edukacija na kadri,  kadri od medicinski i nemedicinaski profili za sproveduvawe i odr`uvawe na sistemot, organizacija, aparatura, prostorni kapaciteti, tehni~ka logistika...)</w:t>
      </w:r>
    </w:p>
  </w:footnote>
  <w:footnote w:id="104">
    <w:p w:rsidR="002338B9" w:rsidRPr="00263832" w:rsidRDefault="002338B9" w:rsidP="00A616E2">
      <w:pPr>
        <w:pStyle w:val="FootnoteText"/>
        <w:tabs>
          <w:tab w:val="left" w:pos="360"/>
        </w:tabs>
        <w:rPr>
          <w:rFonts w:ascii="Macedonian Tms" w:hAnsi="Macedonian Tms"/>
          <w:b/>
          <w:lang w:val="en-US"/>
        </w:rPr>
      </w:pPr>
      <w:r w:rsidRPr="00263832">
        <w:rPr>
          <w:rStyle w:val="FootnoteReference"/>
          <w:rFonts w:eastAsiaTheme="majorEastAsia"/>
          <w:b/>
        </w:rPr>
        <w:footnoteRef/>
      </w:r>
      <w:r w:rsidRPr="00263832">
        <w:rPr>
          <w:b/>
        </w:rPr>
        <w:t xml:space="preserve"> </w:t>
      </w:r>
      <w:r>
        <w:rPr>
          <w:b/>
        </w:rPr>
        <w:t xml:space="preserve">     </w:t>
      </w:r>
      <w:r>
        <w:rPr>
          <w:rFonts w:ascii="Macedonian Tms" w:hAnsi="Macedonian Tms"/>
          <w:b/>
        </w:rPr>
        <w:t>Ograni~eno dostapno vo R. Makedonija (nekoi triptani se neregistrirani,  sumatriptanot e na pozitivna lista)</w:t>
      </w:r>
    </w:p>
  </w:footnote>
  <w:footnote w:id="105">
    <w:p w:rsidR="002338B9" w:rsidRPr="0010537A" w:rsidRDefault="002338B9" w:rsidP="00A616E2">
      <w:pPr>
        <w:pStyle w:val="FootnoteText"/>
        <w:tabs>
          <w:tab w:val="left" w:pos="360"/>
        </w:tabs>
        <w:rPr>
          <w:rFonts w:ascii="Macedonian Tms" w:hAnsi="Macedonian Tms"/>
          <w:b/>
          <w:lang w:val="en-US"/>
        </w:rPr>
      </w:pPr>
      <w:r w:rsidRPr="0010537A">
        <w:rPr>
          <w:rStyle w:val="FootnoteReference"/>
          <w:rFonts w:eastAsiaTheme="majorEastAsia"/>
          <w:b/>
        </w:rPr>
        <w:footnoteRef/>
      </w:r>
      <w:r w:rsidRPr="0010537A">
        <w:rPr>
          <w:b/>
        </w:rPr>
        <w:t xml:space="preserve"> </w:t>
      </w:r>
      <w:r>
        <w:rPr>
          <w:b/>
        </w:rPr>
        <w:t xml:space="preserve">     </w:t>
      </w:r>
      <w:r>
        <w:rPr>
          <w:rFonts w:ascii="Macedonian Tms" w:hAnsi="Macedonian Tms"/>
          <w:b/>
        </w:rPr>
        <w:t>Nedostapno vo R. Makedoniija na nivo na primarna zdravstvena za{tita</w:t>
      </w:r>
    </w:p>
  </w:footnote>
  <w:footnote w:id="106">
    <w:p w:rsidR="002338B9" w:rsidRPr="0010537A" w:rsidRDefault="002338B9" w:rsidP="00A616E2">
      <w:pPr>
        <w:pStyle w:val="FootnoteText"/>
        <w:rPr>
          <w:lang w:val="en-US"/>
        </w:rPr>
      </w:pPr>
      <w:r w:rsidRPr="0010537A">
        <w:rPr>
          <w:rStyle w:val="FootnoteReference"/>
          <w:rFonts w:eastAsiaTheme="majorEastAsia"/>
          <w:b/>
        </w:rPr>
        <w:footnoteRef/>
      </w:r>
      <w:r>
        <w:t xml:space="preserve">      </w:t>
      </w:r>
      <w:r>
        <w:rPr>
          <w:rFonts w:ascii="Macedonian Tms" w:hAnsi="Macedonian Tms"/>
          <w:b/>
        </w:rPr>
        <w:t>Nedostapno vo R. Makedoniija na nivo na primarna zdravstvena za{tita</w:t>
      </w:r>
    </w:p>
  </w:footnote>
  <w:footnote w:id="107">
    <w:p w:rsidR="002338B9" w:rsidRPr="00103ED4" w:rsidRDefault="002338B9" w:rsidP="00A616E2">
      <w:pPr>
        <w:pStyle w:val="FootnoteText"/>
        <w:rPr>
          <w:rFonts w:ascii="Macedonian Tms" w:hAnsi="Macedonian Tms"/>
          <w:b/>
          <w:lang w:val="en-US"/>
        </w:rPr>
      </w:pPr>
      <w:r w:rsidRPr="00103ED4">
        <w:rPr>
          <w:rStyle w:val="FootnoteReference"/>
          <w:rFonts w:ascii="Macedonian Tms" w:eastAsiaTheme="majorEastAsia" w:hAnsi="Macedonian Tms"/>
          <w:b/>
        </w:rPr>
        <w:footnoteRef/>
      </w:r>
      <w:r w:rsidRPr="00103ED4">
        <w:rPr>
          <w:rFonts w:ascii="Macedonian Tms" w:hAnsi="Macedonian Tms"/>
          <w:b/>
        </w:rPr>
        <w:t xml:space="preserve"> </w:t>
      </w:r>
      <w:r>
        <w:rPr>
          <w:rFonts w:ascii="Macedonian Tms" w:hAnsi="Macedonian Tms"/>
          <w:b/>
        </w:rPr>
        <w:t xml:space="preserve">   Nedostapno vo R. Makedonija </w:t>
      </w:r>
    </w:p>
  </w:footnote>
  <w:footnote w:id="108">
    <w:p w:rsidR="002338B9" w:rsidRPr="00166AA1" w:rsidRDefault="002338B9" w:rsidP="00A616E2">
      <w:pPr>
        <w:pStyle w:val="FootnoteText"/>
        <w:rPr>
          <w:rFonts w:ascii="Macedonian Tms" w:hAnsi="Macedonian Tms"/>
          <w:b/>
          <w:lang w:val="en-US"/>
        </w:rPr>
      </w:pPr>
      <w:r w:rsidRPr="00166AA1">
        <w:rPr>
          <w:rStyle w:val="FootnoteReference"/>
          <w:rFonts w:ascii="Macedonian Tms" w:hAnsi="Macedonian Tms"/>
          <w:b/>
        </w:rPr>
        <w:footnoteRef/>
      </w:r>
      <w:r w:rsidRPr="00166AA1">
        <w:rPr>
          <w:rFonts w:ascii="Macedonian Tms" w:hAnsi="Macedonian Tms"/>
          <w:b/>
        </w:rPr>
        <w:t xml:space="preserve"> </w:t>
      </w:r>
      <w:r>
        <w:rPr>
          <w:rFonts w:ascii="Macedonian Tms" w:hAnsi="Macedonian Tms"/>
          <w:b/>
        </w:rPr>
        <w:t xml:space="preserve">   Nedostapno vo R. Makedonija (elektronska mre`a, oprema, kadar za odr`uvawe na sistemot, tehni~ka logistika, program...)</w:t>
      </w:r>
    </w:p>
  </w:footnote>
  <w:footnote w:id="109">
    <w:p w:rsidR="002338B9" w:rsidRPr="00C7018C" w:rsidRDefault="002338B9" w:rsidP="00A616E2">
      <w:pPr>
        <w:pStyle w:val="FootnoteText"/>
        <w:rPr>
          <w:b/>
          <w:lang w:val="en-US"/>
        </w:rPr>
      </w:pPr>
      <w:r w:rsidRPr="00C7018C">
        <w:rPr>
          <w:rStyle w:val="FootnoteReference"/>
          <w:b/>
        </w:rPr>
        <w:footnoteRef/>
      </w:r>
      <w:r w:rsidRPr="00C7018C">
        <w:rPr>
          <w:b/>
        </w:rPr>
        <w:t xml:space="preserve"> </w:t>
      </w:r>
      <w:r>
        <w:rPr>
          <w:b/>
        </w:rPr>
        <w:t xml:space="preserve">   </w:t>
      </w:r>
      <w:r>
        <w:rPr>
          <w:rFonts w:ascii="Macedonian Tms" w:hAnsi="Macedonian Tms"/>
          <w:b/>
        </w:rPr>
        <w:t>Nedostapno vo R. Makedonija</w:t>
      </w:r>
    </w:p>
  </w:footnote>
  <w:footnote w:id="110">
    <w:p w:rsidR="002338B9" w:rsidRPr="003C6503" w:rsidRDefault="002338B9" w:rsidP="00A616E2">
      <w:pPr>
        <w:pStyle w:val="FootnoteText"/>
        <w:tabs>
          <w:tab w:val="left" w:pos="360"/>
        </w:tabs>
        <w:rPr>
          <w:b/>
          <w:lang w:val="en-US"/>
        </w:rPr>
      </w:pPr>
      <w:r w:rsidRPr="003C6503">
        <w:rPr>
          <w:rStyle w:val="FootnoteReference"/>
          <w:b/>
        </w:rPr>
        <w:footnoteRef/>
      </w:r>
      <w:r w:rsidRPr="003C6503">
        <w:rPr>
          <w:b/>
        </w:rPr>
        <w:t xml:space="preserve"> </w:t>
      </w:r>
      <w:r>
        <w:rPr>
          <w:b/>
        </w:rPr>
        <w:t xml:space="preserve">   </w:t>
      </w:r>
      <w:r>
        <w:rPr>
          <w:rFonts w:ascii="Macedonian Tms" w:hAnsi="Macedonian Tms"/>
          <w:b/>
        </w:rPr>
        <w:t>Nedostapno vo R. Makedonija</w:t>
      </w:r>
    </w:p>
  </w:footnote>
  <w:footnote w:id="111">
    <w:p w:rsidR="002338B9" w:rsidRPr="00166AA1" w:rsidRDefault="002338B9" w:rsidP="00A616E2">
      <w:pPr>
        <w:pStyle w:val="FootnoteText"/>
        <w:rPr>
          <w:rFonts w:ascii="Macedonian Tms" w:hAnsi="Macedonian Tms"/>
          <w:b/>
          <w:lang w:val="en-US"/>
        </w:rPr>
      </w:pPr>
      <w:r w:rsidRPr="00166AA1">
        <w:rPr>
          <w:rStyle w:val="FootnoteReference"/>
          <w:rFonts w:ascii="Macedonian Tms" w:hAnsi="Macedonian Tms"/>
          <w:b/>
        </w:rPr>
        <w:footnoteRef/>
      </w:r>
      <w:r w:rsidRPr="00166AA1">
        <w:rPr>
          <w:rFonts w:ascii="Macedonian Tms" w:hAnsi="Macedonian Tms"/>
          <w:b/>
        </w:rPr>
        <w:t xml:space="preserve"> </w:t>
      </w:r>
      <w:r>
        <w:rPr>
          <w:rFonts w:ascii="Macedonian Tms" w:hAnsi="Macedonian Tms"/>
          <w:b/>
        </w:rPr>
        <w:t xml:space="preserve">     Ograni~eno dostapno/nedostapno vo R. Makedonija vo transportnite slu`bi</w:t>
      </w:r>
    </w:p>
  </w:footnote>
  <w:footnote w:id="112">
    <w:p w:rsidR="002338B9" w:rsidRPr="00057F00" w:rsidRDefault="002338B9" w:rsidP="00A616E2">
      <w:pPr>
        <w:pStyle w:val="FootnoteText"/>
        <w:tabs>
          <w:tab w:val="left" w:pos="360"/>
        </w:tabs>
        <w:rPr>
          <w:rFonts w:ascii="Macedonian Tms" w:hAnsi="Macedonian Tms"/>
          <w:b/>
          <w:lang w:val="en-US"/>
        </w:rPr>
      </w:pPr>
      <w:r w:rsidRPr="00057F00">
        <w:rPr>
          <w:rStyle w:val="FootnoteReference"/>
          <w:b/>
        </w:rPr>
        <w:footnoteRef/>
      </w:r>
      <w:r w:rsidRPr="00057F00">
        <w:rPr>
          <w:b/>
        </w:rPr>
        <w:t xml:space="preserve"> </w:t>
      </w:r>
      <w:r>
        <w:rPr>
          <w:b/>
        </w:rPr>
        <w:t xml:space="preserve">     </w:t>
      </w:r>
      <w:r>
        <w:rPr>
          <w:rFonts w:ascii="Macedonian Tms" w:hAnsi="Macedonian Tms"/>
          <w:b/>
        </w:rPr>
        <w:t>Ograni~eno dostapno/ nedostapno vo R. Makedonija vo transportnite slu`bi</w:t>
      </w:r>
    </w:p>
  </w:footnote>
  <w:footnote w:id="113">
    <w:p w:rsidR="002338B9" w:rsidRPr="00057F00" w:rsidRDefault="002338B9" w:rsidP="00A616E2">
      <w:pPr>
        <w:pStyle w:val="FootnoteText"/>
        <w:rPr>
          <w:b/>
          <w:lang w:val="en-US"/>
        </w:rPr>
      </w:pPr>
      <w:r w:rsidRPr="00057F00">
        <w:rPr>
          <w:rStyle w:val="FootnoteReference"/>
          <w:b/>
        </w:rPr>
        <w:footnoteRef/>
      </w:r>
      <w:r w:rsidRPr="00057F00">
        <w:rPr>
          <w:b/>
        </w:rPr>
        <w:t xml:space="preserve"> </w:t>
      </w:r>
      <w:r>
        <w:rPr>
          <w:b/>
        </w:rPr>
        <w:t xml:space="preserve">     </w:t>
      </w:r>
      <w:r>
        <w:rPr>
          <w:rFonts w:ascii="Macedonian Tms" w:hAnsi="Macedonian Tms"/>
          <w:b/>
        </w:rPr>
        <w:t>Ograni~eno dostapno/</w:t>
      </w:r>
      <w:r w:rsidRPr="003C6503">
        <w:rPr>
          <w:rFonts w:ascii="Macedonian Tms" w:hAnsi="Macedonian Tms"/>
          <w:b/>
        </w:rPr>
        <w:t xml:space="preserve"> </w:t>
      </w:r>
      <w:r>
        <w:rPr>
          <w:rFonts w:ascii="Macedonian Tms" w:hAnsi="Macedonian Tms"/>
          <w:b/>
        </w:rPr>
        <w:t>nedostapno vo R. Makedonija vo transportnite slu`bi</w:t>
      </w:r>
    </w:p>
  </w:footnote>
  <w:footnote w:id="114">
    <w:p w:rsidR="002338B9" w:rsidRPr="00F664E6" w:rsidRDefault="002338B9" w:rsidP="00A616E2">
      <w:pPr>
        <w:pStyle w:val="FootnoteText"/>
        <w:rPr>
          <w:lang w:val="en-US"/>
        </w:rPr>
      </w:pPr>
      <w:r w:rsidRPr="00057F00">
        <w:rPr>
          <w:rStyle w:val="FootnoteReference"/>
          <w:b/>
        </w:rPr>
        <w:footnoteRef/>
      </w:r>
      <w:r>
        <w:t xml:space="preserve">      </w:t>
      </w:r>
      <w:r>
        <w:rPr>
          <w:rFonts w:ascii="Macedonian Tms" w:hAnsi="Macedonian Tms"/>
          <w:b/>
        </w:rPr>
        <w:t>Ograni~eno</w:t>
      </w:r>
      <w:r>
        <w:t xml:space="preserve"> </w:t>
      </w:r>
      <w:r>
        <w:rPr>
          <w:rFonts w:ascii="Macedonian Tms" w:hAnsi="Macedonian Tms"/>
          <w:b/>
        </w:rPr>
        <w:t>dostapno/</w:t>
      </w:r>
      <w:r w:rsidRPr="003C6503">
        <w:rPr>
          <w:rFonts w:ascii="Macedonian Tms" w:hAnsi="Macedonian Tms"/>
          <w:b/>
        </w:rPr>
        <w:t xml:space="preserve"> </w:t>
      </w:r>
      <w:r>
        <w:rPr>
          <w:rFonts w:ascii="Macedonian Tms" w:hAnsi="Macedonian Tms"/>
          <w:b/>
        </w:rPr>
        <w:t>nedostapno vo R. Makedonija vo transportnite slu`bi</w:t>
      </w:r>
    </w:p>
  </w:footnote>
  <w:footnote w:id="115">
    <w:p w:rsidR="002338B9" w:rsidRPr="005F1530" w:rsidRDefault="002338B9" w:rsidP="00A616E2">
      <w:pPr>
        <w:pStyle w:val="FootnoteText"/>
        <w:rPr>
          <w:rFonts w:ascii="Macedonian Tms" w:hAnsi="Macedonian Tms"/>
          <w:b/>
          <w:lang w:val="en-US"/>
        </w:rPr>
      </w:pPr>
      <w:r w:rsidRPr="005F1530">
        <w:rPr>
          <w:rStyle w:val="FootnoteReference"/>
          <w:b/>
        </w:rPr>
        <w:footnoteRef/>
      </w:r>
      <w:r w:rsidRPr="005F1530">
        <w:rPr>
          <w:b/>
        </w:rPr>
        <w:t xml:space="preserve"> </w:t>
      </w:r>
      <w:r>
        <w:rPr>
          <w:b/>
        </w:rPr>
        <w:t xml:space="preserve">    </w:t>
      </w:r>
      <w:r>
        <w:rPr>
          <w:rFonts w:ascii="Macedonian Tms" w:hAnsi="Macedonian Tms"/>
          <w:b/>
        </w:rPr>
        <w:t>Nedostapno vo R. Makedonija na tercijalno nivo</w:t>
      </w:r>
    </w:p>
  </w:footnote>
  <w:footnote w:id="116">
    <w:p w:rsidR="002338B9" w:rsidRPr="0025171E" w:rsidRDefault="002338B9" w:rsidP="00A616E2">
      <w:pPr>
        <w:pStyle w:val="FootnoteText"/>
        <w:rPr>
          <w:rFonts w:ascii="Macedonian Tms" w:hAnsi="Macedonian Tms"/>
          <w:b/>
          <w:lang w:val="en-US"/>
        </w:rPr>
      </w:pPr>
      <w:r w:rsidRPr="0025171E">
        <w:rPr>
          <w:rStyle w:val="FootnoteReference"/>
          <w:b/>
        </w:rPr>
        <w:footnoteRef/>
      </w:r>
      <w:r w:rsidRPr="0025171E">
        <w:rPr>
          <w:b/>
        </w:rPr>
        <w:t xml:space="preserve"> </w:t>
      </w:r>
      <w:r>
        <w:rPr>
          <w:b/>
        </w:rPr>
        <w:t xml:space="preserve">    </w:t>
      </w:r>
      <w:r>
        <w:rPr>
          <w:rFonts w:ascii="Macedonian Tms" w:hAnsi="Macedonian Tms"/>
          <w:b/>
        </w:rPr>
        <w:t>Nedostapno vo R. Makedonija vo transportnite medicinski slu`bi(educiran kadar, oprema)</w:t>
      </w:r>
    </w:p>
  </w:footnote>
  <w:footnote w:id="117">
    <w:p w:rsidR="002338B9" w:rsidRPr="002073B8" w:rsidRDefault="002338B9" w:rsidP="00A616E2">
      <w:pPr>
        <w:pStyle w:val="FootnoteText"/>
        <w:rPr>
          <w:b/>
          <w:lang w:val="en-US"/>
        </w:rPr>
      </w:pPr>
      <w:r w:rsidRPr="002073B8">
        <w:rPr>
          <w:rStyle w:val="FootnoteReference"/>
          <w:b/>
        </w:rPr>
        <w:footnoteRef/>
      </w:r>
      <w:r w:rsidRPr="002073B8">
        <w:rPr>
          <w:b/>
        </w:rPr>
        <w:t xml:space="preserve"> </w:t>
      </w:r>
      <w:r>
        <w:rPr>
          <w:b/>
        </w:rPr>
        <w:t xml:space="preserve">     </w:t>
      </w:r>
      <w:r>
        <w:rPr>
          <w:rFonts w:ascii="Macedonian Tms" w:hAnsi="Macedonian Tms"/>
          <w:b/>
        </w:rPr>
        <w:t xml:space="preserve">Nedostapno vo R. Makedonija  </w:t>
      </w:r>
    </w:p>
  </w:footnote>
  <w:footnote w:id="118">
    <w:p w:rsidR="002338B9" w:rsidRPr="009B0B48" w:rsidRDefault="002338B9" w:rsidP="00A616E2">
      <w:pPr>
        <w:pStyle w:val="FootnoteText"/>
        <w:tabs>
          <w:tab w:val="left" w:pos="360"/>
        </w:tabs>
        <w:rPr>
          <w:rFonts w:ascii="Macedonian Tms" w:hAnsi="Macedonian Tms"/>
          <w:b/>
          <w:lang w:val="en-US"/>
        </w:rPr>
      </w:pPr>
      <w:r w:rsidRPr="009B0B48">
        <w:rPr>
          <w:rStyle w:val="FootnoteReference"/>
          <w:rFonts w:ascii="Macedonian Tms" w:hAnsi="Macedonian Tms"/>
          <w:b/>
        </w:rPr>
        <w:footnoteRef/>
      </w:r>
      <w:r w:rsidRPr="009B0B48">
        <w:rPr>
          <w:rFonts w:ascii="Macedonian Tms" w:hAnsi="Macedonian Tms"/>
          <w:b/>
        </w:rPr>
        <w:t xml:space="preserve"> </w:t>
      </w:r>
      <w:r>
        <w:rPr>
          <w:rFonts w:ascii="Macedonian Tms" w:hAnsi="Macedonian Tms"/>
          <w:b/>
        </w:rPr>
        <w:t xml:space="preserve">     Nedostapno vo R. Makedonija (oprema, edukacija, medicinski i nemedicinski kadar, organizacija...) </w:t>
      </w:r>
    </w:p>
  </w:footnote>
  <w:footnote w:id="119">
    <w:p w:rsidR="002338B9" w:rsidRPr="00ED0F01" w:rsidRDefault="002338B9" w:rsidP="00A616E2">
      <w:pPr>
        <w:pStyle w:val="FootnoteText"/>
        <w:tabs>
          <w:tab w:val="left" w:pos="360"/>
        </w:tabs>
        <w:rPr>
          <w:rFonts w:ascii="Macedonian Tms" w:hAnsi="Macedonian Tms"/>
          <w:b/>
          <w:lang w:val="en-US"/>
        </w:rPr>
      </w:pPr>
      <w:r w:rsidRPr="00D33156">
        <w:rPr>
          <w:rStyle w:val="FootnoteReference"/>
          <w:b/>
        </w:rPr>
        <w:footnoteRef/>
      </w:r>
      <w:r w:rsidRPr="00D33156">
        <w:rPr>
          <w:b/>
        </w:rPr>
        <w:t xml:space="preserve"> </w:t>
      </w:r>
      <w:r>
        <w:rPr>
          <w:b/>
        </w:rPr>
        <w:t xml:space="preserve">     </w:t>
      </w:r>
      <w:r>
        <w:rPr>
          <w:rFonts w:ascii="Macedonian Tms" w:hAnsi="Macedonian Tms"/>
          <w:b/>
        </w:rPr>
        <w:t>Nedostapno vo R. Makedonija</w:t>
      </w:r>
    </w:p>
  </w:footnote>
  <w:footnote w:id="120">
    <w:p w:rsidR="002338B9" w:rsidRPr="00ED0F01" w:rsidRDefault="002338B9" w:rsidP="00A616E2">
      <w:pPr>
        <w:pStyle w:val="FootnoteText"/>
        <w:rPr>
          <w:b/>
          <w:lang w:val="en-US"/>
        </w:rPr>
      </w:pPr>
      <w:r w:rsidRPr="00ED0F01">
        <w:rPr>
          <w:rStyle w:val="FootnoteReference"/>
          <w:b/>
        </w:rPr>
        <w:footnoteRef/>
      </w:r>
      <w:r w:rsidRPr="00ED0F01">
        <w:rPr>
          <w:b/>
        </w:rPr>
        <w:t xml:space="preserve"> </w:t>
      </w:r>
      <w:r>
        <w:rPr>
          <w:b/>
        </w:rPr>
        <w:t xml:space="preserve">     </w:t>
      </w:r>
      <w:r>
        <w:rPr>
          <w:rFonts w:ascii="Macedonian Tms" w:hAnsi="Macedonian Tms"/>
          <w:b/>
        </w:rPr>
        <w:t>Nedostapno vo R. Makedonija  (organizacija)</w:t>
      </w:r>
    </w:p>
  </w:footnote>
  <w:footnote w:id="121">
    <w:p w:rsidR="002338B9" w:rsidRPr="006B641B" w:rsidRDefault="002338B9" w:rsidP="00A616E2">
      <w:pPr>
        <w:pStyle w:val="FootnoteText"/>
        <w:rPr>
          <w:b/>
          <w:lang w:val="en-US"/>
        </w:rPr>
      </w:pPr>
      <w:r w:rsidRPr="006B641B">
        <w:rPr>
          <w:rStyle w:val="FootnoteReference"/>
          <w:b/>
        </w:rPr>
        <w:footnoteRef/>
      </w:r>
      <w:r w:rsidRPr="006B641B">
        <w:rPr>
          <w:b/>
        </w:rPr>
        <w:t xml:space="preserve"> </w:t>
      </w:r>
      <w:r>
        <w:rPr>
          <w:b/>
        </w:rPr>
        <w:t xml:space="preserve">    </w:t>
      </w:r>
      <w:r>
        <w:rPr>
          <w:rFonts w:ascii="Macedonian Tms" w:hAnsi="Macedonian Tms"/>
          <w:b/>
        </w:rPr>
        <w:t xml:space="preserve"> Nedostapnovo R. Makedonija</w:t>
      </w:r>
    </w:p>
  </w:footnote>
  <w:footnote w:id="122">
    <w:p w:rsidR="002338B9" w:rsidRPr="003D2499" w:rsidRDefault="002338B9" w:rsidP="00A616E2">
      <w:pPr>
        <w:pStyle w:val="FootnoteText"/>
        <w:rPr>
          <w:b/>
          <w:lang w:val="en-US"/>
        </w:rPr>
      </w:pPr>
      <w:r w:rsidRPr="003D2499">
        <w:rPr>
          <w:rStyle w:val="FootnoteReference"/>
          <w:b/>
        </w:rPr>
        <w:footnoteRef/>
      </w:r>
      <w:r w:rsidRPr="003D2499">
        <w:rPr>
          <w:b/>
        </w:rPr>
        <w:t xml:space="preserve"> </w:t>
      </w:r>
      <w:r>
        <w:rPr>
          <w:b/>
        </w:rPr>
        <w:t xml:space="preserve">     </w:t>
      </w:r>
      <w:r>
        <w:rPr>
          <w:rFonts w:ascii="Macedonian Tms" w:hAnsi="Macedonian Tms"/>
          <w:b/>
        </w:rPr>
        <w:t>Nedostapno vo R. Makedonija</w:t>
      </w:r>
    </w:p>
  </w:footnote>
  <w:footnote w:id="123">
    <w:p w:rsidR="002338B9" w:rsidRPr="003B7AA5" w:rsidRDefault="002338B9" w:rsidP="00A616E2">
      <w:pPr>
        <w:pStyle w:val="FootnoteText"/>
        <w:rPr>
          <w:rFonts w:ascii="Macedonian Tms" w:hAnsi="Macedonian Tms"/>
          <w:b/>
          <w:lang w:val="en-US"/>
        </w:rPr>
      </w:pPr>
      <w:r w:rsidRPr="003B7AA5">
        <w:rPr>
          <w:rStyle w:val="FootnoteReference"/>
          <w:b/>
        </w:rPr>
        <w:footnoteRef/>
      </w:r>
      <w:r w:rsidRPr="003B7AA5">
        <w:rPr>
          <w:b/>
        </w:rPr>
        <w:t xml:space="preserve"> </w:t>
      </w:r>
      <w:r>
        <w:rPr>
          <w:rFonts w:ascii="Macedonian Tms" w:hAnsi="Macedonian Tms"/>
          <w:b/>
        </w:rPr>
        <w:t xml:space="preserve">    Nedostapno vo R. Makedonija (oprema, edukacija, kadar-timovi, organizacija)</w:t>
      </w:r>
    </w:p>
  </w:footnote>
  <w:footnote w:id="124">
    <w:p w:rsidR="002338B9" w:rsidRPr="005333CC" w:rsidRDefault="002338B9" w:rsidP="00A616E2">
      <w:pPr>
        <w:pStyle w:val="FootnoteText"/>
        <w:rPr>
          <w:b/>
          <w:lang w:val="en-US"/>
        </w:rPr>
      </w:pPr>
      <w:r w:rsidRPr="005333CC">
        <w:rPr>
          <w:rStyle w:val="FootnoteReference"/>
          <w:rFonts w:eastAsiaTheme="majorEastAsia"/>
          <w:b/>
        </w:rPr>
        <w:footnoteRef/>
      </w:r>
      <w:r w:rsidRPr="005333CC">
        <w:rPr>
          <w:b/>
        </w:rPr>
        <w:t xml:space="preserve"> </w:t>
      </w:r>
      <w:r>
        <w:rPr>
          <w:b/>
          <w:lang w:val="en-US"/>
        </w:rPr>
        <w:t xml:space="preserve">    </w:t>
      </w:r>
      <w:r>
        <w:rPr>
          <w:rFonts w:ascii="Macedonian Tms" w:hAnsi="Macedonian Tms"/>
          <w:b/>
          <w:lang w:val="en-US"/>
        </w:rPr>
        <w:t>Ne</w:t>
      </w:r>
      <w:r w:rsidRPr="005333CC">
        <w:rPr>
          <w:rFonts w:ascii="Macedonian Tms" w:hAnsi="Macedonian Tms"/>
          <w:b/>
          <w:lang w:val="en-US"/>
        </w:rPr>
        <w:t>dostapno vo R. Makedonij</w:t>
      </w:r>
      <w:r>
        <w:rPr>
          <w:rFonts w:ascii="Macedonian Tms" w:hAnsi="Macedonian Tms"/>
          <w:b/>
          <w:lang w:val="en-US"/>
        </w:rPr>
        <w:t>a (prisuten e samo sumatriptan</w:t>
      </w:r>
      <w:r w:rsidRPr="005333CC">
        <w:rPr>
          <w:rFonts w:ascii="Macedonian Tms" w:hAnsi="Macedonian Tms"/>
          <w:b/>
          <w:lang w:val="en-US"/>
        </w:rPr>
        <w:t>-najslabo dejstvo, ostanatite triptani ne se registrirani)</w:t>
      </w:r>
    </w:p>
  </w:footnote>
  <w:footnote w:id="125">
    <w:p w:rsidR="002338B9" w:rsidRPr="004D5F10" w:rsidRDefault="002338B9" w:rsidP="00A616E2">
      <w:pPr>
        <w:pStyle w:val="FootnoteText"/>
        <w:rPr>
          <w:b/>
          <w:lang w:val="en-US"/>
        </w:rPr>
      </w:pPr>
      <w:r w:rsidRPr="004D5F10">
        <w:rPr>
          <w:rStyle w:val="FootnoteReference"/>
          <w:rFonts w:eastAsiaTheme="majorEastAsia"/>
          <w:b/>
        </w:rPr>
        <w:footnoteRef/>
      </w:r>
      <w:r w:rsidRPr="004D5F10">
        <w:rPr>
          <w:b/>
        </w:rPr>
        <w:t xml:space="preserve"> </w:t>
      </w:r>
      <w:r>
        <w:rPr>
          <w:b/>
          <w:lang w:val="en-US"/>
        </w:rPr>
        <w:t xml:space="preserve">     </w:t>
      </w:r>
      <w:r>
        <w:rPr>
          <w:rFonts w:ascii="Macedonian Tms" w:hAnsi="Macedonian Tms" w:cs="Macedonian Tms"/>
          <w:b/>
          <w:bCs/>
          <w:lang w:val="es-ES"/>
        </w:rPr>
        <w:t>Nedostapno vo R. Makedonija (ne e na pozitivna lista)</w:t>
      </w:r>
    </w:p>
  </w:footnote>
  <w:footnote w:id="126">
    <w:p w:rsidR="002338B9" w:rsidRDefault="002338B9" w:rsidP="00A616E2">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w:t>
      </w:r>
      <w:r>
        <w:rPr>
          <w:rFonts w:ascii="Macedonian Tms" w:hAnsi="Macedonian Tms" w:cs="Macedonian Tms"/>
          <w:b/>
          <w:bCs/>
          <w:lang w:val="es-ES"/>
        </w:rPr>
        <w:tab/>
        <w:t>Nedostapno vo R. Makedonija (ne e na pozitivna lista)</w:t>
      </w:r>
    </w:p>
  </w:footnote>
  <w:footnote w:id="127">
    <w:p w:rsidR="002338B9" w:rsidRDefault="002338B9" w:rsidP="00A616E2">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w:t>
      </w:r>
      <w:r>
        <w:rPr>
          <w:rFonts w:ascii="Macedonian Tms" w:hAnsi="Macedonian Tms" w:cs="Macedonian Tms"/>
          <w:b/>
          <w:bCs/>
          <w:lang w:val="es-ES"/>
        </w:rPr>
        <w:tab/>
        <w:t>Nedostapno vo R. Makedonija (ne e na pozitivna lista)</w:t>
      </w:r>
    </w:p>
  </w:footnote>
  <w:footnote w:id="128">
    <w:p w:rsidR="002338B9" w:rsidRPr="004D5F10" w:rsidRDefault="002338B9" w:rsidP="00A616E2">
      <w:pPr>
        <w:pStyle w:val="FootnoteText"/>
        <w:rPr>
          <w:b/>
          <w:lang w:val="en-US"/>
        </w:rPr>
      </w:pPr>
      <w:r w:rsidRPr="004D5F10">
        <w:rPr>
          <w:rStyle w:val="FootnoteReference"/>
          <w:rFonts w:eastAsiaTheme="majorEastAsia"/>
          <w:b/>
        </w:rPr>
        <w:footnoteRef/>
      </w:r>
      <w:r w:rsidRPr="004D5F10">
        <w:rPr>
          <w:b/>
        </w:rPr>
        <w:t xml:space="preserve"> </w:t>
      </w:r>
      <w:r>
        <w:rPr>
          <w:b/>
          <w:lang w:val="en-US"/>
        </w:rPr>
        <w:t xml:space="preserve">     </w:t>
      </w:r>
      <w:r>
        <w:rPr>
          <w:rFonts w:ascii="Macedonian Tms" w:hAnsi="Macedonian Tms" w:cs="Macedonian Tms"/>
          <w:b/>
          <w:bCs/>
          <w:lang w:val="es-ES"/>
        </w:rPr>
        <w:t>Nedostapno vo R. Makedonija (ne e na pozitivna lista)</w:t>
      </w:r>
    </w:p>
  </w:footnote>
  <w:footnote w:id="129">
    <w:p w:rsidR="002338B9" w:rsidRDefault="002338B9" w:rsidP="00A616E2">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w:t>
      </w:r>
      <w:r>
        <w:rPr>
          <w:rFonts w:ascii="Macedonian Tms" w:hAnsi="Macedonian Tms" w:cs="Macedonian Tms"/>
          <w:b/>
          <w:bCs/>
          <w:lang w:val="es-ES"/>
        </w:rPr>
        <w:tab/>
        <w:t>Nedostapno vo R. Makedonija (ne e na pozitivna lista)</w:t>
      </w:r>
    </w:p>
  </w:footnote>
  <w:footnote w:id="130">
    <w:p w:rsidR="002338B9" w:rsidRDefault="002338B9" w:rsidP="00A616E2">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w:t>
      </w:r>
      <w:r>
        <w:rPr>
          <w:rFonts w:ascii="Macedonian Tms" w:hAnsi="Macedonian Tms" w:cs="Macedonian Tms"/>
          <w:b/>
          <w:bCs/>
          <w:lang w:val="es-ES"/>
        </w:rPr>
        <w:tab/>
        <w:t>Nedostapno vo R. Makedonija (ne e na pozitivna lista)</w:t>
      </w:r>
    </w:p>
  </w:footnote>
  <w:footnote w:id="131">
    <w:p w:rsidR="002338B9" w:rsidRDefault="002338B9" w:rsidP="00A616E2">
      <w:pPr>
        <w:pStyle w:val="FootnoteText"/>
      </w:pPr>
      <w:r w:rsidRPr="00E0610D">
        <w:rPr>
          <w:rStyle w:val="FootnoteReference"/>
          <w:rFonts w:eastAsiaTheme="majorEastAsia"/>
          <w:b/>
          <w:bCs/>
        </w:rPr>
        <w:footnoteRef/>
      </w:r>
      <w:r w:rsidRPr="00E0610D">
        <w:rPr>
          <w:b/>
          <w:bCs/>
        </w:rPr>
        <w:t xml:space="preserve"> </w:t>
      </w:r>
      <w:r>
        <w:rPr>
          <w:b/>
          <w:bCs/>
          <w:lang w:val="en-US"/>
        </w:rPr>
        <w:t xml:space="preserve">     </w:t>
      </w:r>
      <w:r>
        <w:rPr>
          <w:rFonts w:ascii="Macedonian Tms" w:hAnsi="Macedonian Tms" w:cs="Macedonian Tms"/>
          <w:b/>
          <w:bCs/>
          <w:lang w:val="en-US"/>
        </w:rPr>
        <w:t xml:space="preserve">Nedostapno vo R. Makedonija </w:t>
      </w:r>
      <w:r>
        <w:rPr>
          <w:rFonts w:ascii="Macedonian Tms" w:hAnsi="Macedonian Tms" w:cs="Macedonian Tms"/>
          <w:b/>
          <w:bCs/>
          <w:lang w:val="es-ES"/>
        </w:rPr>
        <w:t>(ne e na pozitivna lista)</w:t>
      </w:r>
    </w:p>
  </w:footnote>
  <w:footnote w:id="132">
    <w:p w:rsidR="002338B9" w:rsidRDefault="002338B9" w:rsidP="00A616E2">
      <w:pPr>
        <w:pStyle w:val="FootnoteText"/>
      </w:pPr>
      <w:r w:rsidRPr="00E0610D">
        <w:rPr>
          <w:rStyle w:val="FootnoteReference"/>
          <w:rFonts w:eastAsiaTheme="majorEastAsia"/>
          <w:b/>
          <w:bCs/>
        </w:rPr>
        <w:footnoteRef/>
      </w:r>
      <w:r w:rsidRPr="00E0610D">
        <w:rPr>
          <w:b/>
          <w:bCs/>
        </w:rPr>
        <w:t xml:space="preserve"> </w:t>
      </w:r>
      <w:r>
        <w:rPr>
          <w:rFonts w:ascii="Macedonian Tms" w:hAnsi="Macedonian Tms" w:cs="Macedonian Tms"/>
          <w:b/>
          <w:bCs/>
          <w:lang w:val="en-US"/>
        </w:rPr>
        <w:t xml:space="preserve">     Nedostapno vo R. Makedonija </w:t>
      </w:r>
      <w:r>
        <w:rPr>
          <w:rFonts w:ascii="Macedonian Tms" w:hAnsi="Macedonian Tms" w:cs="Macedonian Tms"/>
          <w:b/>
          <w:bCs/>
          <w:lang w:val="es-ES"/>
        </w:rPr>
        <w:t>(ne e na pozitivna lista)</w:t>
      </w:r>
    </w:p>
  </w:footnote>
  <w:footnote w:id="133">
    <w:p w:rsidR="002338B9" w:rsidRPr="005576B6" w:rsidRDefault="002338B9" w:rsidP="00A616E2">
      <w:pPr>
        <w:pStyle w:val="FootnoteText"/>
        <w:rPr>
          <w:lang w:val="en-US"/>
        </w:rPr>
      </w:pPr>
      <w:r w:rsidRPr="005576B6">
        <w:rPr>
          <w:rStyle w:val="FootnoteReference"/>
          <w:rFonts w:eastAsiaTheme="majorEastAsia"/>
          <w:b/>
        </w:rPr>
        <w:footnoteRef/>
      </w:r>
      <w:r w:rsidRPr="005576B6">
        <w:rPr>
          <w:b/>
        </w:rPr>
        <w:t xml:space="preserve"> </w:t>
      </w:r>
      <w:r>
        <w:rPr>
          <w:b/>
          <w:lang w:val="en-US"/>
        </w:rPr>
        <w:t xml:space="preserve">    </w:t>
      </w:r>
      <w:r>
        <w:rPr>
          <w:rFonts w:ascii="Macedonian Tms" w:hAnsi="Macedonian Tms" w:cs="Macedonian Tms"/>
          <w:b/>
          <w:bCs/>
          <w:lang w:val="en-US"/>
        </w:rPr>
        <w:t xml:space="preserve">Nedostapno vo R. Makedonija </w:t>
      </w:r>
      <w:r>
        <w:rPr>
          <w:rFonts w:ascii="Macedonian Tms" w:hAnsi="Macedonian Tms" w:cs="Macedonian Tms"/>
          <w:b/>
          <w:bCs/>
          <w:lang w:val="es-ES"/>
        </w:rPr>
        <w:t>(ne e na pozitivna lista)</w:t>
      </w:r>
    </w:p>
  </w:footnote>
  <w:footnote w:id="134">
    <w:p w:rsidR="002338B9" w:rsidRPr="005576B6" w:rsidRDefault="002338B9" w:rsidP="00A616E2">
      <w:pPr>
        <w:pStyle w:val="FootnoteText"/>
        <w:rPr>
          <w:lang w:val="en-US"/>
        </w:rPr>
      </w:pPr>
      <w:r w:rsidRPr="004D5F10">
        <w:rPr>
          <w:rStyle w:val="FootnoteReference"/>
          <w:rFonts w:eastAsiaTheme="majorEastAsia"/>
          <w:b/>
        </w:rPr>
        <w:footnoteRef/>
      </w:r>
      <w:r w:rsidRPr="004D5F10">
        <w:rPr>
          <w:b/>
        </w:rPr>
        <w:t xml:space="preserve"> </w:t>
      </w:r>
      <w:r>
        <w:rPr>
          <w:lang w:val="en-US"/>
        </w:rPr>
        <w:t xml:space="preserve">    </w:t>
      </w:r>
      <w:r>
        <w:rPr>
          <w:rFonts w:ascii="Macedonian Tms" w:hAnsi="Macedonian Tms" w:cs="Macedonian Tms"/>
          <w:b/>
          <w:bCs/>
          <w:lang w:val="en-US"/>
        </w:rPr>
        <w:t xml:space="preserve">Nedostapno vo R. Makedonija </w:t>
      </w:r>
      <w:r>
        <w:rPr>
          <w:rFonts w:ascii="Macedonian Tms" w:hAnsi="Macedonian Tms" w:cs="Macedonian Tms"/>
          <w:b/>
          <w:bCs/>
          <w:lang w:val="es-ES"/>
        </w:rPr>
        <w:t>(ne e na pozitivna lista)</w:t>
      </w:r>
    </w:p>
  </w:footnote>
  <w:footnote w:id="135">
    <w:p w:rsidR="002338B9" w:rsidRDefault="002338B9" w:rsidP="00A616E2">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w:t>
      </w:r>
      <w:r>
        <w:rPr>
          <w:rFonts w:ascii="Macedonian Tms" w:hAnsi="Macedonian Tms" w:cs="Macedonian Tms"/>
          <w:b/>
          <w:bCs/>
          <w:lang w:val="es-ES"/>
        </w:rPr>
        <w:tab/>
        <w:t>Nedostapen vo R. Makedonija (ne e na pozitivna lista)</w:t>
      </w:r>
    </w:p>
  </w:footnote>
  <w:footnote w:id="136">
    <w:p w:rsidR="002338B9" w:rsidRDefault="002338B9" w:rsidP="00A616E2">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w:t>
      </w:r>
      <w:r>
        <w:rPr>
          <w:rFonts w:ascii="Macedonian Tms" w:hAnsi="Macedonian Tms" w:cs="Macedonian Tms"/>
          <w:b/>
          <w:bCs/>
          <w:lang w:val="es-ES"/>
        </w:rPr>
        <w:tab/>
        <w:t>Nedostapen vo R. Makedonija (ne e na pozitivna lista)</w:t>
      </w:r>
    </w:p>
  </w:footnote>
  <w:footnote w:id="137">
    <w:p w:rsidR="002338B9" w:rsidRPr="005576B6" w:rsidRDefault="002338B9" w:rsidP="00A616E2">
      <w:pPr>
        <w:pStyle w:val="FootnoteText"/>
        <w:rPr>
          <w:lang w:val="en-US"/>
        </w:rPr>
      </w:pPr>
      <w:r w:rsidRPr="005576B6">
        <w:rPr>
          <w:rStyle w:val="FootnoteReference"/>
          <w:rFonts w:eastAsiaTheme="majorEastAsia"/>
          <w:b/>
        </w:rPr>
        <w:footnoteRef/>
      </w:r>
      <w:r w:rsidRPr="005576B6">
        <w:rPr>
          <w:b/>
        </w:rPr>
        <w:t xml:space="preserve"> </w:t>
      </w:r>
      <w:r>
        <w:rPr>
          <w:b/>
          <w:lang w:val="en-US"/>
        </w:rPr>
        <w:t xml:space="preserve">   </w:t>
      </w:r>
      <w:r>
        <w:rPr>
          <w:rFonts w:ascii="Macedonian Tms" w:hAnsi="Macedonian Tms" w:cs="Macedonian Tms"/>
          <w:b/>
          <w:bCs/>
          <w:lang w:val="en-US"/>
        </w:rPr>
        <w:t xml:space="preserve">Nedostapno vo R. Makedonija </w:t>
      </w:r>
      <w:r>
        <w:rPr>
          <w:rFonts w:ascii="Macedonian Tms" w:hAnsi="Macedonian Tms" w:cs="Macedonian Tms"/>
          <w:b/>
          <w:bCs/>
          <w:lang w:val="es-ES"/>
        </w:rPr>
        <w:t>(ne e na pozitivna lista)</w:t>
      </w:r>
    </w:p>
  </w:footnote>
  <w:footnote w:id="138">
    <w:p w:rsidR="002338B9" w:rsidRPr="00431905" w:rsidRDefault="002338B9" w:rsidP="00A616E2">
      <w:pPr>
        <w:pStyle w:val="FootnoteText"/>
      </w:pPr>
      <w:r w:rsidRPr="00431905">
        <w:rPr>
          <w:rStyle w:val="FootnoteReference"/>
          <w:rFonts w:eastAsiaTheme="majorEastAsia"/>
          <w:b/>
        </w:rPr>
        <w:footnoteRef/>
      </w:r>
      <w:r w:rsidRPr="00431905">
        <w:rPr>
          <w:b/>
        </w:rPr>
        <w:t xml:space="preserve"> </w:t>
      </w:r>
      <w:r>
        <w:rPr>
          <w:b/>
          <w:lang w:val="en-US"/>
        </w:rPr>
        <w:t xml:space="preserve">   </w:t>
      </w:r>
      <w:r>
        <w:rPr>
          <w:rFonts w:ascii="Macedonian Tms" w:hAnsi="Macedonian Tms" w:cs="Macedonian Tms"/>
          <w:b/>
          <w:bCs/>
          <w:lang w:val="en-US"/>
        </w:rPr>
        <w:t xml:space="preserve">Nedostapno vo R. Makedonija </w:t>
      </w:r>
      <w:r>
        <w:rPr>
          <w:rFonts w:ascii="Macedonian Tms" w:hAnsi="Macedonian Tms" w:cs="Macedonian Tms"/>
          <w:b/>
          <w:bCs/>
          <w:lang w:val="es-ES"/>
        </w:rPr>
        <w:t>(ne e na pozitivna lista)</w:t>
      </w:r>
    </w:p>
  </w:footnote>
  <w:footnote w:id="139">
    <w:p w:rsidR="002338B9" w:rsidRPr="00431905" w:rsidRDefault="002338B9" w:rsidP="00A616E2">
      <w:pPr>
        <w:pStyle w:val="FootnoteText"/>
        <w:rPr>
          <w:lang w:val="en-US"/>
        </w:rPr>
      </w:pPr>
      <w:r w:rsidRPr="00431905">
        <w:rPr>
          <w:rStyle w:val="FootnoteReference"/>
          <w:rFonts w:eastAsiaTheme="majorEastAsia"/>
          <w:b/>
        </w:rPr>
        <w:footnoteRef/>
      </w:r>
      <w:r w:rsidRPr="00431905">
        <w:rPr>
          <w:b/>
        </w:rPr>
        <w:t xml:space="preserve"> </w:t>
      </w:r>
      <w:r>
        <w:rPr>
          <w:b/>
          <w:lang w:val="en-US"/>
        </w:rPr>
        <w:t xml:space="preserve">   </w:t>
      </w:r>
      <w:r>
        <w:rPr>
          <w:rFonts w:ascii="Macedonian Tms" w:hAnsi="Macedonian Tms" w:cs="Macedonian Tms"/>
          <w:b/>
          <w:bCs/>
          <w:lang w:val="en-US"/>
        </w:rPr>
        <w:t xml:space="preserve">Nedostapno vo R. Makedonija </w:t>
      </w:r>
      <w:r>
        <w:rPr>
          <w:rFonts w:ascii="Macedonian Tms" w:hAnsi="Macedonian Tms" w:cs="Macedonian Tms"/>
          <w:b/>
          <w:bCs/>
          <w:lang w:val="es-ES"/>
        </w:rPr>
        <w:t>(ne e na pozitivna lista)</w:t>
      </w:r>
    </w:p>
  </w:footnote>
  <w:footnote w:id="140">
    <w:p w:rsidR="002338B9" w:rsidRPr="002B1FFF" w:rsidRDefault="002338B9" w:rsidP="00A616E2">
      <w:pPr>
        <w:pStyle w:val="FootnoteText"/>
        <w:tabs>
          <w:tab w:val="left" w:pos="180"/>
          <w:tab w:val="left" w:pos="360"/>
        </w:tabs>
        <w:rPr>
          <w:b/>
          <w:lang w:val="en-US"/>
        </w:rPr>
      </w:pPr>
      <w:r w:rsidRPr="002B1FFF">
        <w:rPr>
          <w:rStyle w:val="FootnoteReference"/>
          <w:rFonts w:eastAsiaTheme="majorEastAsia"/>
          <w:b/>
        </w:rPr>
        <w:footnoteRef/>
      </w:r>
      <w:r w:rsidRPr="002B1FFF">
        <w:rPr>
          <w:b/>
        </w:rPr>
        <w:t xml:space="preserve"> </w:t>
      </w:r>
      <w:r>
        <w:rPr>
          <w:b/>
          <w:lang w:val="en-US"/>
        </w:rPr>
        <w:t xml:space="preserve">   </w:t>
      </w:r>
      <w:r>
        <w:rPr>
          <w:rFonts w:ascii="Macedonian Tms" w:hAnsi="Macedonian Tms" w:cs="Macedonian Tms"/>
          <w:b/>
          <w:bCs/>
          <w:lang w:val="es-ES"/>
        </w:rPr>
        <w:t>Nedostapno vo R. Makedonija</w:t>
      </w:r>
    </w:p>
  </w:footnote>
  <w:footnote w:id="141">
    <w:p w:rsidR="002338B9" w:rsidRPr="002B1FFF" w:rsidRDefault="002338B9" w:rsidP="00A616E2">
      <w:pPr>
        <w:pStyle w:val="FootnoteText"/>
        <w:tabs>
          <w:tab w:val="left" w:pos="360"/>
        </w:tabs>
        <w:rPr>
          <w:b/>
          <w:lang w:val="en-US"/>
        </w:rPr>
      </w:pPr>
      <w:r w:rsidRPr="002B1FFF">
        <w:rPr>
          <w:rStyle w:val="FootnoteReference"/>
          <w:rFonts w:eastAsiaTheme="majorEastAsia"/>
          <w:b/>
        </w:rPr>
        <w:footnoteRef/>
      </w:r>
      <w:r w:rsidRPr="002B1FFF">
        <w:rPr>
          <w:b/>
        </w:rPr>
        <w:t xml:space="preserve"> </w:t>
      </w:r>
      <w:r>
        <w:rPr>
          <w:b/>
          <w:lang w:val="en-US"/>
        </w:rPr>
        <w:t xml:space="preserve">   </w:t>
      </w:r>
      <w:r>
        <w:rPr>
          <w:rFonts w:ascii="Macedonian Tms" w:hAnsi="Macedonian Tms" w:cs="Macedonian Tms"/>
          <w:b/>
          <w:bCs/>
          <w:lang w:val="es-ES"/>
        </w:rPr>
        <w:t>Nedostapno vo R. Makedonija na primarno,sekundarno i tercijarnonivo-ambulanten tretman</w:t>
      </w:r>
    </w:p>
  </w:footnote>
  <w:footnote w:id="142">
    <w:p w:rsidR="002338B9" w:rsidRPr="002B1FFF" w:rsidRDefault="002338B9" w:rsidP="00A616E2">
      <w:pPr>
        <w:pStyle w:val="FootnoteText"/>
        <w:rPr>
          <w:b/>
          <w:lang w:val="en-US"/>
        </w:rPr>
      </w:pPr>
      <w:r w:rsidRPr="002B1FFF">
        <w:rPr>
          <w:rStyle w:val="FootnoteReference"/>
          <w:rFonts w:eastAsiaTheme="majorEastAsia"/>
          <w:b/>
        </w:rPr>
        <w:footnoteRef/>
      </w:r>
      <w:r w:rsidRPr="002B1FFF">
        <w:rPr>
          <w:b/>
        </w:rPr>
        <w:t xml:space="preserve"> </w:t>
      </w:r>
      <w:r>
        <w:rPr>
          <w:b/>
          <w:lang w:val="en-US"/>
        </w:rPr>
        <w:t xml:space="preserve">   </w:t>
      </w:r>
      <w:r>
        <w:rPr>
          <w:rFonts w:ascii="Macedonian Tms" w:hAnsi="Macedonian Tms" w:cs="Macedonian Tms"/>
          <w:b/>
          <w:bCs/>
          <w:lang w:val="es-ES"/>
        </w:rPr>
        <w:t>Nedostapno vo R. Makedonija na primarno,sekundarno i tercijarnonivo-ambulanten tretman</w:t>
      </w:r>
    </w:p>
  </w:footnote>
  <w:footnote w:id="143">
    <w:p w:rsidR="002338B9" w:rsidRPr="00684CEE" w:rsidRDefault="002338B9" w:rsidP="00A616E2">
      <w:pPr>
        <w:pStyle w:val="FootnoteText"/>
        <w:tabs>
          <w:tab w:val="left" w:pos="360"/>
          <w:tab w:val="left" w:pos="450"/>
        </w:tabs>
        <w:rPr>
          <w:rFonts w:ascii="Macedonian Tms" w:hAnsi="Macedonian Tms"/>
          <w:b/>
          <w:lang w:val="en-US"/>
        </w:rPr>
      </w:pPr>
      <w:r w:rsidRPr="00684CEE">
        <w:rPr>
          <w:rStyle w:val="FootnoteReference"/>
          <w:rFonts w:eastAsiaTheme="majorEastAsia"/>
          <w:b/>
        </w:rPr>
        <w:footnoteRef/>
      </w:r>
      <w:r w:rsidRPr="00684CEE">
        <w:rPr>
          <w:b/>
        </w:rPr>
        <w:t xml:space="preserve"> </w:t>
      </w:r>
      <w:r>
        <w:rPr>
          <w:b/>
          <w:lang w:val="en-US"/>
        </w:rPr>
        <w:t xml:space="preserve">     </w:t>
      </w:r>
      <w:r>
        <w:rPr>
          <w:rFonts w:ascii="Macedonian Tms" w:hAnsi="Macedonian Tms"/>
          <w:b/>
          <w:lang w:val="en-US"/>
        </w:rPr>
        <w:t>Nedostapno vo R. Makedonija (procedura) na tercijarno nivo</w:t>
      </w:r>
    </w:p>
  </w:footnote>
  <w:footnote w:id="144">
    <w:p w:rsidR="002338B9" w:rsidRDefault="002338B9" w:rsidP="00A616E2">
      <w:pPr>
        <w:pStyle w:val="FootnoteText"/>
        <w:tabs>
          <w:tab w:val="left" w:pos="360"/>
        </w:tabs>
      </w:pPr>
      <w:r>
        <w:rPr>
          <w:rStyle w:val="FootnoteReference"/>
          <w:rFonts w:ascii="Macedonian Tms" w:eastAsiaTheme="majorEastAsia" w:hAnsi="Macedonian Tms" w:cs="Macedonian Tms"/>
          <w:b/>
          <w:bCs/>
        </w:rPr>
        <w:footnoteRef/>
      </w:r>
      <w:r>
        <w:rPr>
          <w:rFonts w:ascii="Macedonian Tms" w:hAnsi="Macedonian Tms" w:cs="Macedonian Tms"/>
          <w:b/>
          <w:bCs/>
          <w:lang w:val="es-ES"/>
        </w:rPr>
        <w:t xml:space="preserve">      Nedostapno vo R. Makedonija na sekundarno i tercijarno nivo</w:t>
      </w:r>
    </w:p>
  </w:footnote>
  <w:footnote w:id="145">
    <w:p w:rsidR="002338B9" w:rsidRPr="006263B3" w:rsidRDefault="002338B9" w:rsidP="00A616E2">
      <w:pPr>
        <w:pStyle w:val="FootnoteText"/>
        <w:rPr>
          <w:b/>
          <w:lang w:val="en-US"/>
        </w:rPr>
      </w:pPr>
      <w:r w:rsidRPr="006263B3">
        <w:rPr>
          <w:rStyle w:val="FootnoteReference"/>
          <w:rFonts w:eastAsiaTheme="majorEastAsia"/>
          <w:b/>
        </w:rPr>
        <w:footnoteRef/>
      </w:r>
      <w:r w:rsidRPr="006263B3">
        <w:rPr>
          <w:b/>
        </w:rPr>
        <w:t xml:space="preserve"> </w:t>
      </w:r>
      <w:r>
        <w:rPr>
          <w:b/>
          <w:lang w:val="en-US"/>
        </w:rPr>
        <w:t xml:space="preserve">     </w:t>
      </w:r>
      <w:r>
        <w:rPr>
          <w:rFonts w:ascii="Macedonian Tms" w:hAnsi="Macedonian Tms" w:cs="Macedonian Tms"/>
          <w:b/>
          <w:bCs/>
          <w:lang w:val="es-ES"/>
        </w:rPr>
        <w:t>Nedostapno vo R. Makedonija na tercijarno nivo</w:t>
      </w:r>
    </w:p>
  </w:footnote>
  <w:footnote w:id="146">
    <w:p w:rsidR="002338B9" w:rsidRPr="00AB0318" w:rsidRDefault="002338B9" w:rsidP="00A616E2">
      <w:pPr>
        <w:pStyle w:val="FootnoteText"/>
        <w:rPr>
          <w:rFonts w:ascii="Macedonian Tms" w:hAnsi="Macedonian Tms"/>
          <w:b/>
          <w:lang w:val="en-US"/>
        </w:rPr>
      </w:pPr>
      <w:r w:rsidRPr="00AB0318">
        <w:rPr>
          <w:rStyle w:val="FootnoteReference"/>
          <w:rFonts w:eastAsiaTheme="majorEastAsia"/>
          <w:b/>
        </w:rPr>
        <w:footnoteRef/>
      </w:r>
      <w:r w:rsidRPr="00AB0318">
        <w:rPr>
          <w:b/>
        </w:rPr>
        <w:t xml:space="preserve"> </w:t>
      </w:r>
      <w:r>
        <w:rPr>
          <w:rFonts w:ascii="Macedonian Tms" w:hAnsi="Macedonian Tms"/>
          <w:b/>
          <w:lang w:val="en-US"/>
        </w:rPr>
        <w:t xml:space="preserve">     Nedostapno vo R. Makedonija </w:t>
      </w:r>
      <w:r>
        <w:rPr>
          <w:rFonts w:ascii="Macedonian Tms" w:hAnsi="Macedonian Tms" w:cs="Macedonian Tms"/>
          <w:b/>
          <w:bCs/>
          <w:lang w:val="es-ES"/>
        </w:rPr>
        <w:t>na tercijarno nivo</w:t>
      </w:r>
    </w:p>
  </w:footnote>
  <w:footnote w:id="147">
    <w:p w:rsidR="002338B9" w:rsidRPr="006B204C" w:rsidRDefault="002338B9" w:rsidP="00A616E2">
      <w:pPr>
        <w:pStyle w:val="FootnoteText"/>
        <w:rPr>
          <w:rFonts w:ascii="Macedonian Tms" w:hAnsi="Macedonian Tms"/>
          <w:b/>
          <w:lang w:val="en-US"/>
        </w:rPr>
      </w:pPr>
      <w:r w:rsidRPr="006B204C">
        <w:rPr>
          <w:rStyle w:val="FootnoteReference"/>
          <w:rFonts w:eastAsiaTheme="majorEastAsia"/>
          <w:b/>
        </w:rPr>
        <w:footnoteRef/>
      </w:r>
      <w:r w:rsidRPr="006B204C">
        <w:rPr>
          <w:b/>
        </w:rPr>
        <w:t xml:space="preserve"> </w:t>
      </w:r>
      <w:r>
        <w:rPr>
          <w:rFonts w:ascii="Macedonian Tms" w:hAnsi="Macedonian Tms"/>
          <w:b/>
          <w:lang w:val="en-US"/>
        </w:rPr>
        <w:t xml:space="preserve">     Nedostapno vo R. Makedonija </w:t>
      </w:r>
      <w:r>
        <w:rPr>
          <w:rFonts w:ascii="Macedonian Tms" w:hAnsi="Macedonian Tms" w:cs="Macedonian Tms"/>
          <w:b/>
          <w:bCs/>
          <w:lang w:val="es-ES"/>
        </w:rPr>
        <w:t>na sekundarno i tercijarno nivo</w:t>
      </w:r>
    </w:p>
  </w:footnote>
  <w:footnote w:id="148">
    <w:p w:rsidR="002338B9" w:rsidRDefault="002338B9" w:rsidP="00A616E2">
      <w:pPr>
        <w:pStyle w:val="FootnoteText"/>
      </w:pPr>
      <w:r>
        <w:rPr>
          <w:rStyle w:val="FootnoteReference"/>
          <w:rFonts w:ascii="Macedonian Tms" w:eastAsiaTheme="majorEastAsia" w:hAnsi="Macedonian Tms" w:cs="Macedonian Tms"/>
          <w:b/>
          <w:bCs/>
        </w:rPr>
        <w:footnoteRef/>
      </w:r>
      <w:r>
        <w:rPr>
          <w:rFonts w:ascii="Macedonian Tms" w:hAnsi="Macedonian Tms" w:cs="Macedonian Tms"/>
          <w:lang w:val="es-ES"/>
        </w:rPr>
        <w:t xml:space="preserve">      </w:t>
      </w:r>
      <w:r>
        <w:rPr>
          <w:rFonts w:ascii="Macedonian Tms" w:hAnsi="Macedonian Tms" w:cs="Macedonian Tms"/>
          <w:b/>
          <w:bCs/>
          <w:lang w:val="es-ES"/>
        </w:rPr>
        <w:t xml:space="preserve">Nedostapno vo R. Makedonija na sekundarno i tercijarno nivo </w:t>
      </w:r>
    </w:p>
  </w:footnote>
  <w:footnote w:id="149">
    <w:p w:rsidR="002338B9" w:rsidRPr="00521A6C" w:rsidRDefault="002338B9" w:rsidP="00A616E2">
      <w:pPr>
        <w:pStyle w:val="FootnoteText"/>
        <w:rPr>
          <w:b/>
          <w:lang w:val="en-US"/>
        </w:rPr>
      </w:pPr>
      <w:r w:rsidRPr="00521A6C">
        <w:rPr>
          <w:rStyle w:val="FootnoteReference"/>
          <w:rFonts w:eastAsiaTheme="majorEastAsia"/>
          <w:b/>
        </w:rPr>
        <w:footnoteRef/>
      </w:r>
      <w:r w:rsidRPr="00521A6C">
        <w:rPr>
          <w:b/>
        </w:rPr>
        <w:t xml:space="preserve"> </w:t>
      </w:r>
      <w:r>
        <w:rPr>
          <w:b/>
          <w:lang w:val="en-US"/>
        </w:rPr>
        <w:t xml:space="preserve">     </w:t>
      </w:r>
      <w:r>
        <w:rPr>
          <w:rFonts w:ascii="Macedonian Tms" w:hAnsi="Macedonian Tms" w:cs="Macedonian Tms"/>
          <w:b/>
          <w:bCs/>
          <w:lang w:val="es-ES"/>
        </w:rPr>
        <w:t>Nedostapno vo R. Makedonija na sekundarno i tercijarno nivo</w:t>
      </w:r>
    </w:p>
  </w:footnote>
  <w:footnote w:id="150">
    <w:p w:rsidR="002338B9" w:rsidRPr="007631C4" w:rsidRDefault="002338B9" w:rsidP="00A616E2">
      <w:pPr>
        <w:pStyle w:val="FootnoteText"/>
        <w:tabs>
          <w:tab w:val="left" w:pos="360"/>
        </w:tabs>
        <w:rPr>
          <w:rFonts w:ascii="Macedonian Tms" w:hAnsi="Macedonian Tms" w:cs="Macedonian Tms"/>
          <w:b/>
          <w:bCs/>
          <w:lang w:val="es-ES"/>
        </w:rPr>
      </w:pPr>
      <w:r>
        <w:rPr>
          <w:rStyle w:val="FootnoteReference"/>
          <w:rFonts w:ascii="Macedonian Tms" w:eastAsiaTheme="majorEastAsia" w:hAnsi="Macedonian Tms" w:cs="Macedonian Tms"/>
          <w:b/>
          <w:bCs/>
        </w:rPr>
        <w:footnoteRef/>
      </w:r>
      <w:r>
        <w:rPr>
          <w:rFonts w:ascii="Macedonian Tms" w:hAnsi="Macedonian Tms" w:cs="Macedonian Tms"/>
          <w:b/>
          <w:bCs/>
          <w:lang w:val="es-ES"/>
        </w:rPr>
        <w:t xml:space="preserve">      Nedostapno vo R. Makedonija na sekundarno i tercijarno nivo</w:t>
      </w:r>
    </w:p>
    <w:p w:rsidR="002338B9" w:rsidRDefault="002338B9" w:rsidP="00A616E2">
      <w:pPr>
        <w:pStyle w:val="FootnoteText"/>
        <w:tabs>
          <w:tab w:val="left" w:pos="360"/>
        </w:tabs>
      </w:pPr>
    </w:p>
  </w:footnote>
  <w:footnote w:id="151">
    <w:p w:rsidR="002338B9" w:rsidRPr="00BA387F" w:rsidRDefault="002338B9" w:rsidP="00A616E2">
      <w:pPr>
        <w:pStyle w:val="FootnoteText"/>
        <w:rPr>
          <w:rFonts w:ascii="Macedonian Tms" w:hAnsi="Macedonian Tms"/>
          <w:b/>
          <w:lang w:val="en-US"/>
        </w:rPr>
      </w:pPr>
      <w:r w:rsidRPr="00BA387F">
        <w:rPr>
          <w:rStyle w:val="FootnoteReference"/>
          <w:rFonts w:ascii="Macedonian Tms" w:eastAsiaTheme="majorEastAsia" w:hAnsi="Macedonian Tms"/>
          <w:b/>
        </w:rPr>
        <w:footnoteRef/>
      </w:r>
      <w:r w:rsidRPr="00BA387F">
        <w:rPr>
          <w:rFonts w:ascii="Macedonian Tms" w:hAnsi="Macedonian Tms"/>
          <w:b/>
        </w:rPr>
        <w:t xml:space="preserve"> </w:t>
      </w:r>
      <w:r>
        <w:rPr>
          <w:rFonts w:ascii="Macedonian Tms" w:hAnsi="Macedonian Tms"/>
          <w:b/>
          <w:lang w:val="en-US"/>
        </w:rPr>
        <w:t xml:space="preserve">  Nedostapno vo R. Makedonija </w:t>
      </w:r>
    </w:p>
  </w:footnote>
  <w:footnote w:id="152">
    <w:p w:rsidR="002338B9" w:rsidRPr="00F21B45" w:rsidRDefault="002338B9" w:rsidP="00A616E2">
      <w:pPr>
        <w:pStyle w:val="FootnoteText"/>
        <w:tabs>
          <w:tab w:val="left" w:pos="360"/>
        </w:tabs>
        <w:rPr>
          <w:b/>
          <w:lang w:val="en-US"/>
        </w:rPr>
      </w:pPr>
      <w:r w:rsidRPr="00F21B45">
        <w:rPr>
          <w:rStyle w:val="FootnoteReference"/>
          <w:rFonts w:eastAsiaTheme="majorEastAsia"/>
          <w:b/>
        </w:rPr>
        <w:footnoteRef/>
      </w:r>
      <w:r w:rsidRPr="00F21B45">
        <w:rPr>
          <w:b/>
        </w:rPr>
        <w:t xml:space="preserve"> </w:t>
      </w:r>
      <w:r>
        <w:rPr>
          <w:b/>
          <w:lang w:val="en-US"/>
        </w:rPr>
        <w:t xml:space="preserve">     </w:t>
      </w:r>
      <w:r w:rsidRPr="00F21B45">
        <w:rPr>
          <w:rFonts w:ascii="Macedonian Tms" w:hAnsi="Macedonian Tms"/>
          <w:b/>
          <w:lang w:val="en-US"/>
        </w:rPr>
        <w:t>Ograni~eno dostapno vo R. Makedonija</w:t>
      </w:r>
      <w:r>
        <w:rPr>
          <w:rFonts w:ascii="Macedonian Tms" w:hAnsi="Macedonian Tms"/>
          <w:b/>
          <w:lang w:val="en-US"/>
        </w:rPr>
        <w:t xml:space="preserve"> (dostapna e samo za naj~estite miopatii)</w:t>
      </w:r>
    </w:p>
  </w:footnote>
  <w:footnote w:id="153">
    <w:p w:rsidR="002338B9" w:rsidRPr="0013026A" w:rsidRDefault="002338B9" w:rsidP="00A616E2">
      <w:pPr>
        <w:pStyle w:val="FootnoteText"/>
        <w:rPr>
          <w:rFonts w:ascii="Macedonian Tms" w:hAnsi="Macedonian Tms"/>
          <w:lang w:val="en-US"/>
        </w:rPr>
      </w:pPr>
      <w:r>
        <w:rPr>
          <w:rStyle w:val="FootnoteReference"/>
          <w:rFonts w:eastAsiaTheme="majorEastAsia"/>
        </w:rPr>
        <w:footnoteRef/>
      </w:r>
      <w:r>
        <w:t xml:space="preserve"> </w:t>
      </w:r>
      <w:r>
        <w:rPr>
          <w:rFonts w:ascii="Macedonian Tms" w:hAnsi="Macedonian Tms"/>
          <w:lang w:val="en-US"/>
        </w:rPr>
        <w:t xml:space="preserve">     Kongenitalni miopatii, kongenitalni muskulni distrofii</w:t>
      </w:r>
    </w:p>
  </w:footnote>
  <w:footnote w:id="154">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Do 6-tiot mesec od `ivotot</w:t>
      </w:r>
    </w:p>
  </w:footnote>
  <w:footnote w:id="155">
    <w:p w:rsidR="002338B9" w:rsidRDefault="002338B9" w:rsidP="00A616E2">
      <w:pPr>
        <w:pStyle w:val="FootnoteText"/>
        <w:tabs>
          <w:tab w:val="left" w:pos="360"/>
        </w:tabs>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Do 18-tiot mesec od `ivotot</w:t>
      </w:r>
    </w:p>
  </w:footnote>
  <w:footnote w:id="156">
    <w:p w:rsidR="002338B9" w:rsidRDefault="002338B9" w:rsidP="00A616E2">
      <w:pPr>
        <w:pStyle w:val="FootnoteText"/>
        <w:tabs>
          <w:tab w:val="left" w:pos="360"/>
        </w:tabs>
        <w:jc w:val="both"/>
      </w:pPr>
      <w:r>
        <w:rPr>
          <w:rStyle w:val="FootnoteReference"/>
          <w:rFonts w:ascii="Macedonian Tms" w:eastAsiaTheme="majorEastAsia" w:hAnsi="Macedonian Tms" w:cs="Macedonian Tms"/>
        </w:rPr>
        <w:footnoteRef/>
      </w:r>
      <w:r>
        <w:rPr>
          <w:rFonts w:ascii="Macedonian Tms" w:hAnsi="Macedonian Tms" w:cs="Macedonian Tms"/>
          <w:lang w:val="en-US"/>
        </w:rPr>
        <w:t xml:space="preserve">      </w:t>
      </w:r>
      <w:r>
        <w:rPr>
          <w:rFonts w:ascii="Macedonian Tms" w:hAnsi="Macedonian Tms" w:cs="Macedonian Tms"/>
        </w:rPr>
        <w:t xml:space="preserve">So imunocitohemiski tehniki i so </w:t>
      </w:r>
      <w:r>
        <w:t>Western blot</w:t>
      </w:r>
      <w:r>
        <w:rPr>
          <w:rFonts w:ascii="Macedonian Tms" w:hAnsi="Macedonian Tms" w:cs="Macedonian Tms"/>
        </w:rPr>
        <w:t xml:space="preserve"> tehniki</w:t>
      </w:r>
    </w:p>
  </w:footnote>
  <w:footnote w:id="157">
    <w:p w:rsidR="002338B9" w:rsidRDefault="002338B9" w:rsidP="00A616E2">
      <w:pPr>
        <w:pStyle w:val="FootnoteText"/>
        <w:tabs>
          <w:tab w:val="left" w:pos="360"/>
        </w:tabs>
        <w:jc w:val="both"/>
      </w:pPr>
      <w:r>
        <w:rPr>
          <w:rStyle w:val="FootnoteReference"/>
          <w:rFonts w:ascii="Macedonian Tms" w:eastAsiaTheme="majorEastAsia" w:hAnsi="Macedonian Tms" w:cs="Macedonian Tms"/>
        </w:rPr>
        <w:footnoteRef/>
      </w:r>
      <w:r>
        <w:rPr>
          <w:rFonts w:ascii="Macedonian Tms" w:hAnsi="Macedonian Tms" w:cs="Macedonian Tms"/>
          <w:lang w:val="en-US"/>
        </w:rPr>
        <w:t xml:space="preserve">      </w:t>
      </w:r>
      <w:r>
        <w:rPr>
          <w:rFonts w:ascii="Macedonian Tms" w:hAnsi="Macedonian Tms" w:cs="Macedonian Tms"/>
        </w:rPr>
        <w:t>5 do 19 godini</w:t>
      </w:r>
    </w:p>
  </w:footnote>
  <w:footnote w:id="158">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Mastikatorna, ekstraokularna, orofaringealna i vratna muskulatura</w:t>
      </w:r>
    </w:p>
  </w:footnote>
  <w:footnote w:id="159">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Dijabet, gonadna disfunkcija, frontotemporalna }elavost</w:t>
      </w:r>
    </w:p>
  </w:footnote>
  <w:footnote w:id="160">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Intelektualna deterioracija</w:t>
      </w:r>
    </w:p>
  </w:footnote>
  <w:footnote w:id="161">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5-15 godini i 50 god.</w:t>
      </w:r>
    </w:p>
  </w:footnote>
  <w:footnote w:id="162">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Kolagen-vaskularni bolesti</w:t>
      </w:r>
    </w:p>
  </w:footnote>
  <w:footnote w:id="163">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Muskulna bolka</w:t>
      </w:r>
    </w:p>
  </w:footnote>
  <w:footnote w:id="164">
    <w:p w:rsidR="002338B9" w:rsidRDefault="002338B9" w:rsidP="00A616E2">
      <w:pPr>
        <w:pStyle w:val="FootnoteText"/>
        <w:tabs>
          <w:tab w:val="left" w:pos="360"/>
        </w:tabs>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Perivaskularni i parenhim</w:t>
      </w:r>
      <w:r>
        <w:rPr>
          <w:rFonts w:ascii="Macedonian Tms" w:hAnsi="Macedonian Tms" w:cs="Macedonian Tms"/>
          <w:lang w:val="en-US"/>
        </w:rPr>
        <w:t>sk</w:t>
      </w:r>
      <w:r>
        <w:rPr>
          <w:rFonts w:ascii="Macedonian Tms" w:hAnsi="Macedonian Tms" w:cs="Macedonian Tms"/>
        </w:rPr>
        <w:t>i infiltrati</w:t>
      </w:r>
    </w:p>
  </w:footnote>
  <w:footnote w:id="165">
    <w:p w:rsidR="002338B9" w:rsidRDefault="002338B9" w:rsidP="00A616E2">
      <w:pPr>
        <w:pStyle w:val="FootnoteText"/>
        <w:jc w:val="both"/>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t>M</w:t>
      </w:r>
      <w:r>
        <w:rPr>
          <w:lang w:val="en-US"/>
        </w:rPr>
        <w:t xml:space="preserve">. </w:t>
      </w:r>
      <w:r>
        <w:t>Adison</w:t>
      </w:r>
    </w:p>
  </w:footnote>
  <w:footnote w:id="166">
    <w:p w:rsidR="002338B9" w:rsidRDefault="002338B9" w:rsidP="00A616E2">
      <w:pPr>
        <w:pStyle w:val="FootnoteText"/>
        <w:tabs>
          <w:tab w:val="left" w:pos="360"/>
        </w:tabs>
      </w:pPr>
      <w:r>
        <w:rPr>
          <w:rStyle w:val="FootnoteReference"/>
          <w:rFonts w:ascii="Macedonian Tms" w:eastAsiaTheme="majorEastAsia" w:hAnsi="Macedonian Tms" w:cs="Macedonian Tms"/>
        </w:rPr>
        <w:footnoteRef/>
      </w:r>
      <w:r>
        <w:rPr>
          <w:rFonts w:ascii="Macedonian Tms" w:hAnsi="Macedonian Tms" w:cs="Macedonian Tms"/>
        </w:rPr>
        <w:t xml:space="preserve"> </w:t>
      </w:r>
      <w:r>
        <w:rPr>
          <w:rFonts w:ascii="Macedonian Tms" w:hAnsi="Macedonian Tms" w:cs="Macedonian Tms"/>
          <w:lang w:val="en-US"/>
        </w:rPr>
        <w:t xml:space="preserve">     </w:t>
      </w:r>
      <w:r>
        <w:rPr>
          <w:rFonts w:ascii="Macedonian Tms" w:hAnsi="Macedonian Tms" w:cs="Macedonian Tms"/>
        </w:rPr>
        <w:t>Akromegali~na miopatija</w:t>
      </w:r>
    </w:p>
  </w:footnote>
  <w:footnote w:id="167">
    <w:p w:rsidR="002338B9" w:rsidRPr="0098172C" w:rsidRDefault="002338B9" w:rsidP="00A616E2">
      <w:pPr>
        <w:pStyle w:val="FootnoteText"/>
        <w:rPr>
          <w:rFonts w:ascii="Macedonian Tms" w:hAnsi="Macedonian Tms"/>
          <w:b/>
          <w:lang w:val="en-US"/>
        </w:rPr>
      </w:pPr>
      <w:r w:rsidRPr="0098172C">
        <w:rPr>
          <w:rStyle w:val="FootnoteReference"/>
          <w:rFonts w:ascii="Macedonian Tms" w:eastAsiaTheme="majorEastAsia" w:hAnsi="Macedonian Tms"/>
          <w:b/>
        </w:rPr>
        <w:footnoteRef/>
      </w:r>
      <w:r w:rsidRPr="0098172C">
        <w:rPr>
          <w:rFonts w:ascii="Macedonian Tms" w:hAnsi="Macedonian Tms"/>
          <w:b/>
        </w:rPr>
        <w:t xml:space="preserve"> </w:t>
      </w:r>
      <w:r>
        <w:rPr>
          <w:rFonts w:ascii="Macedonian Tms" w:hAnsi="Macedonian Tms"/>
          <w:b/>
          <w:lang w:val="en-US"/>
        </w:rPr>
        <w:t xml:space="preserve">     Nedostapno vo R. Makedonija</w:t>
      </w:r>
    </w:p>
  </w:footnote>
  <w:footnote w:id="168">
    <w:p w:rsidR="002338B9" w:rsidRPr="0098172C" w:rsidRDefault="002338B9" w:rsidP="00A616E2">
      <w:pPr>
        <w:pStyle w:val="FootnoteText"/>
        <w:rPr>
          <w:rFonts w:ascii="Macedonian Tms" w:hAnsi="Macedonian Tms"/>
          <w:b/>
          <w:lang w:val="en-US"/>
        </w:rPr>
      </w:pPr>
      <w:r w:rsidRPr="0098172C">
        <w:rPr>
          <w:rStyle w:val="FootnoteReference"/>
          <w:rFonts w:ascii="Macedonian Tms" w:eastAsiaTheme="majorEastAsia" w:hAnsi="Macedonian Tms"/>
          <w:b/>
        </w:rPr>
        <w:footnoteRef/>
      </w:r>
      <w:r w:rsidRPr="0098172C">
        <w:rPr>
          <w:rFonts w:ascii="Macedonian Tms" w:hAnsi="Macedonian Tms"/>
          <w:b/>
        </w:rPr>
        <w:t xml:space="preserve"> </w:t>
      </w:r>
      <w:r>
        <w:rPr>
          <w:rFonts w:ascii="Macedonian Tms" w:hAnsi="Macedonian Tms"/>
          <w:b/>
          <w:lang w:val="en-US"/>
        </w:rPr>
        <w:t xml:space="preserve">     Nedostapno vo R. Makedonija</w:t>
      </w:r>
    </w:p>
  </w:footnote>
  <w:footnote w:id="169">
    <w:p w:rsidR="002338B9" w:rsidRPr="0098172C" w:rsidRDefault="002338B9" w:rsidP="00A616E2">
      <w:pPr>
        <w:pStyle w:val="FootnoteText"/>
        <w:rPr>
          <w:rFonts w:ascii="Macedonian Tms" w:hAnsi="Macedonian Tms"/>
          <w:b/>
          <w:lang w:val="en-US"/>
        </w:rPr>
      </w:pPr>
      <w:r w:rsidRPr="0098172C">
        <w:rPr>
          <w:rStyle w:val="FootnoteReference"/>
          <w:rFonts w:ascii="Macedonian Tms" w:eastAsiaTheme="majorEastAsia" w:hAnsi="Macedonian Tms"/>
          <w:b/>
        </w:rPr>
        <w:footnoteRef/>
      </w:r>
      <w:r w:rsidRPr="0098172C">
        <w:rPr>
          <w:rFonts w:ascii="Macedonian Tms" w:hAnsi="Macedonian Tms"/>
          <w:b/>
        </w:rPr>
        <w:t xml:space="preserve"> </w:t>
      </w:r>
      <w:r>
        <w:rPr>
          <w:rFonts w:ascii="Macedonian Tms" w:hAnsi="Macedonian Tms"/>
          <w:b/>
          <w:lang w:val="en-US"/>
        </w:rPr>
        <w:t xml:space="preserve">     Nedostapno vo R. Makedonija</w:t>
      </w:r>
    </w:p>
  </w:footnote>
  <w:footnote w:id="170">
    <w:p w:rsidR="002338B9" w:rsidRPr="007635D2" w:rsidRDefault="002338B9" w:rsidP="00A616E2">
      <w:pPr>
        <w:pStyle w:val="FootnoteText"/>
        <w:rPr>
          <w:rFonts w:ascii="Macedonian Tms" w:hAnsi="Macedonian Tms"/>
          <w:b/>
          <w:lang w:val="en-US"/>
        </w:rPr>
      </w:pPr>
      <w:r w:rsidRPr="007635D2">
        <w:rPr>
          <w:rStyle w:val="FootnoteReference"/>
          <w:b/>
        </w:rPr>
        <w:footnoteRef/>
      </w:r>
      <w:r w:rsidRPr="007635D2">
        <w:rPr>
          <w:b/>
        </w:rPr>
        <w:t xml:space="preserve"> </w:t>
      </w:r>
      <w:r>
        <w:rPr>
          <w:b/>
        </w:rPr>
        <w:t xml:space="preserve">   </w:t>
      </w:r>
      <w:r>
        <w:rPr>
          <w:rFonts w:ascii="Macedonian Tms" w:hAnsi="Macedonian Tms"/>
          <w:b/>
        </w:rPr>
        <w:t>Ograni~eno dostapno vo R. Makedonja (ne e na pozitivna lista)</w:t>
      </w:r>
    </w:p>
  </w:footnote>
  <w:footnote w:id="171">
    <w:p w:rsidR="002338B9" w:rsidRPr="00E05121" w:rsidRDefault="002338B9" w:rsidP="00A616E2">
      <w:pPr>
        <w:pStyle w:val="FootnoteText"/>
        <w:rPr>
          <w:rFonts w:ascii="Macedonian Tms" w:hAnsi="Macedonian Tms"/>
          <w:b/>
          <w:lang w:val="en-US"/>
        </w:rPr>
      </w:pPr>
      <w:r w:rsidRPr="00E05121">
        <w:rPr>
          <w:rStyle w:val="FootnoteReference"/>
          <w:rFonts w:ascii="Macedonian Tms" w:hAnsi="Macedonian Tms"/>
          <w:b/>
        </w:rPr>
        <w:footnoteRef/>
      </w:r>
      <w:r w:rsidRPr="00E05121">
        <w:rPr>
          <w:rFonts w:ascii="Macedonian Tms" w:hAnsi="Macedonian Tms"/>
          <w:b/>
        </w:rPr>
        <w:t xml:space="preserve"> </w:t>
      </w:r>
      <w:r>
        <w:rPr>
          <w:rFonts w:ascii="Macedonian Tms" w:hAnsi="Macedonian Tms"/>
          <w:b/>
        </w:rPr>
        <w:t xml:space="preserve">   Nedostapno vo R. Makedonija vo ova forma</w:t>
      </w:r>
    </w:p>
  </w:footnote>
  <w:footnote w:id="172">
    <w:p w:rsidR="002338B9" w:rsidRPr="00194470" w:rsidRDefault="002338B9" w:rsidP="00A616E2">
      <w:pPr>
        <w:pStyle w:val="FootnoteText"/>
        <w:rPr>
          <w:rFonts w:ascii="Macedonian Tms" w:hAnsi="Macedonian Tms"/>
          <w:b/>
          <w:lang w:val="en-US"/>
        </w:rPr>
      </w:pPr>
      <w:r w:rsidRPr="00194470">
        <w:rPr>
          <w:rStyle w:val="FootnoteReference"/>
          <w:rFonts w:ascii="Macedonian Tms" w:hAnsi="Macedonian Tms"/>
          <w:b/>
        </w:rPr>
        <w:footnoteRef/>
      </w:r>
      <w:r w:rsidRPr="00194470">
        <w:rPr>
          <w:rFonts w:ascii="Macedonian Tms" w:hAnsi="Macedonian Tms"/>
          <w:b/>
        </w:rPr>
        <w:t xml:space="preserve"> </w:t>
      </w:r>
      <w:r>
        <w:rPr>
          <w:rFonts w:ascii="Macedonian Tms" w:hAnsi="Macedonian Tms"/>
          <w:b/>
        </w:rPr>
        <w:t xml:space="preserve">   Nedostapno vo R. Makedonija (oprema)</w:t>
      </w:r>
    </w:p>
  </w:footnote>
  <w:footnote w:id="173">
    <w:p w:rsidR="002338B9" w:rsidRPr="00BF1C96" w:rsidRDefault="002338B9" w:rsidP="00A616E2">
      <w:pPr>
        <w:pStyle w:val="FootnoteText"/>
        <w:rPr>
          <w:b/>
          <w:lang w:val="en-US"/>
        </w:rPr>
      </w:pPr>
      <w:r w:rsidRPr="00BF1C96">
        <w:rPr>
          <w:rStyle w:val="FootnoteReference"/>
          <w:b/>
        </w:rPr>
        <w:footnoteRef/>
      </w:r>
      <w:r w:rsidRPr="00BF1C96">
        <w:rPr>
          <w:b/>
        </w:rPr>
        <w:t xml:space="preserve"> </w:t>
      </w:r>
      <w:r>
        <w:rPr>
          <w:b/>
        </w:rPr>
        <w:t xml:space="preserve">   </w:t>
      </w:r>
      <w:r>
        <w:rPr>
          <w:rFonts w:ascii="Macedonian Tms" w:hAnsi="Macedonian Tms"/>
          <w:b/>
        </w:rPr>
        <w:t>Nedostapno vo R. Makedonija (edukacija)</w:t>
      </w:r>
    </w:p>
  </w:footnote>
  <w:footnote w:id="174">
    <w:p w:rsidR="002338B9" w:rsidRPr="00BF1C96" w:rsidRDefault="002338B9" w:rsidP="00A616E2">
      <w:pPr>
        <w:pStyle w:val="FootnoteText"/>
        <w:tabs>
          <w:tab w:val="left" w:pos="360"/>
        </w:tabs>
        <w:rPr>
          <w:rFonts w:ascii="Macedonian Tms" w:hAnsi="Macedonian Tms"/>
          <w:b/>
          <w:lang w:val="en-US"/>
        </w:rPr>
      </w:pPr>
      <w:r w:rsidRPr="00BF1C96">
        <w:rPr>
          <w:rStyle w:val="FootnoteReference"/>
          <w:b/>
        </w:rPr>
        <w:footnoteRef/>
      </w:r>
      <w:r w:rsidRPr="00BF1C96">
        <w:rPr>
          <w:b/>
        </w:rPr>
        <w:t xml:space="preserve"> </w:t>
      </w:r>
      <w:r>
        <w:rPr>
          <w:b/>
        </w:rPr>
        <w:t xml:space="preserve">   </w:t>
      </w:r>
      <w:r w:rsidRPr="00BF1C96">
        <w:rPr>
          <w:rFonts w:ascii="Macedonian Tms" w:hAnsi="Macedonian Tms"/>
          <w:b/>
        </w:rPr>
        <w:t>Nedostapno vo R. Makedonija</w:t>
      </w:r>
      <w:r>
        <w:rPr>
          <w:rFonts w:ascii="Macedonian Tms" w:hAnsi="Macedonian Tms"/>
          <w:b/>
        </w:rPr>
        <w:t xml:space="preserve"> (edukacija)</w:t>
      </w:r>
    </w:p>
  </w:footnote>
  <w:footnote w:id="175">
    <w:p w:rsidR="002338B9" w:rsidRPr="002B608A" w:rsidRDefault="002338B9" w:rsidP="00A616E2">
      <w:pPr>
        <w:pStyle w:val="FootnoteText"/>
        <w:tabs>
          <w:tab w:val="left" w:pos="360"/>
        </w:tabs>
        <w:rPr>
          <w:b/>
          <w:lang w:val="en-US"/>
        </w:rPr>
      </w:pPr>
      <w:r w:rsidRPr="002B608A">
        <w:rPr>
          <w:rStyle w:val="FootnoteReference"/>
          <w:b/>
        </w:rPr>
        <w:footnoteRef/>
      </w:r>
      <w:r w:rsidRPr="002B608A">
        <w:rPr>
          <w:b/>
        </w:rPr>
        <w:t xml:space="preserve"> </w:t>
      </w:r>
      <w:r>
        <w:rPr>
          <w:b/>
          <w:lang w:val="en-US"/>
        </w:rPr>
        <w:t xml:space="preserve">     </w:t>
      </w:r>
      <w:r>
        <w:rPr>
          <w:rFonts w:ascii="Macedonian Tms" w:hAnsi="Macedonian Tms" w:cs="Macedonian Tms"/>
          <w:b/>
          <w:bCs/>
          <w:lang w:val="es-ES"/>
        </w:rPr>
        <w:t>Nedostapno vo R. Makedonija na nivo na primarna za{tita</w:t>
      </w:r>
    </w:p>
  </w:footnote>
  <w:footnote w:id="176">
    <w:p w:rsidR="002338B9" w:rsidRPr="002B608A" w:rsidRDefault="002338B9" w:rsidP="00A616E2">
      <w:pPr>
        <w:pStyle w:val="FootnoteText"/>
        <w:rPr>
          <w:b/>
          <w:lang w:val="en-US"/>
        </w:rPr>
      </w:pPr>
      <w:r w:rsidRPr="002B608A">
        <w:rPr>
          <w:rStyle w:val="FootnoteReference"/>
          <w:b/>
        </w:rPr>
        <w:footnoteRef/>
      </w:r>
      <w:r w:rsidRPr="002B608A">
        <w:rPr>
          <w:b/>
        </w:rPr>
        <w:t xml:space="preserve"> </w:t>
      </w:r>
      <w:r>
        <w:rPr>
          <w:b/>
          <w:lang w:val="en-US"/>
        </w:rPr>
        <w:t xml:space="preserve">     </w:t>
      </w:r>
      <w:r>
        <w:rPr>
          <w:rFonts w:ascii="Macedonian Tms" w:hAnsi="Macedonian Tms" w:cs="Macedonian Tms"/>
          <w:b/>
          <w:bCs/>
          <w:lang w:val="es-ES"/>
        </w:rPr>
        <w:t>Nedostapno vo R. Makedonija na nivo na primarna za{tita</w:t>
      </w:r>
    </w:p>
  </w:footnote>
  <w:footnote w:id="177">
    <w:p w:rsidR="002338B9" w:rsidRPr="002B608A" w:rsidRDefault="002338B9" w:rsidP="00A616E2">
      <w:pPr>
        <w:pStyle w:val="FootnoteText"/>
        <w:rPr>
          <w:lang w:val="en-US"/>
        </w:rPr>
      </w:pPr>
      <w:r w:rsidRPr="002B608A">
        <w:rPr>
          <w:rStyle w:val="FootnoteReference"/>
          <w:b/>
        </w:rPr>
        <w:footnoteRef/>
      </w:r>
      <w:r>
        <w:t xml:space="preserve"> </w:t>
      </w:r>
      <w:r>
        <w:rPr>
          <w:lang w:val="en-US"/>
        </w:rPr>
        <w:t xml:space="preserve">     </w:t>
      </w:r>
      <w:r>
        <w:rPr>
          <w:rFonts w:ascii="Macedonian Tms" w:hAnsi="Macedonian Tms" w:cs="Macedonian Tms"/>
          <w:b/>
          <w:bCs/>
          <w:lang w:val="es-ES"/>
        </w:rPr>
        <w:t>Nedostapno vo R. Makedonija na nivo na primarna za{tita</w:t>
      </w:r>
    </w:p>
  </w:footnote>
  <w:footnote w:id="178">
    <w:p w:rsidR="002338B9" w:rsidRPr="00C85FB0" w:rsidRDefault="002338B9" w:rsidP="00A616E2">
      <w:pPr>
        <w:pStyle w:val="FootnoteText"/>
        <w:tabs>
          <w:tab w:val="left" w:pos="360"/>
        </w:tabs>
        <w:rPr>
          <w:rFonts w:ascii="Macedonian Tms" w:hAnsi="Macedonian Tms"/>
          <w:b/>
          <w:lang w:val="en-US"/>
        </w:rPr>
      </w:pPr>
      <w:r w:rsidRPr="00C85FB0">
        <w:rPr>
          <w:rStyle w:val="FootnoteReference"/>
          <w:rFonts w:ascii="Macedonian Tms" w:hAnsi="Macedonian Tms"/>
          <w:b/>
        </w:rPr>
        <w:footnoteRef/>
      </w:r>
      <w:r w:rsidRPr="00C85FB0">
        <w:rPr>
          <w:rFonts w:ascii="Macedonian Tms" w:hAnsi="Macedonian Tms"/>
          <w:b/>
        </w:rPr>
        <w:t xml:space="preserve"> </w:t>
      </w:r>
      <w:r>
        <w:rPr>
          <w:rFonts w:ascii="Macedonian Tms" w:hAnsi="Macedonian Tms"/>
          <w:b/>
          <w:lang w:val="en-US"/>
        </w:rPr>
        <w:t xml:space="preserve">     </w:t>
      </w:r>
      <w:r>
        <w:rPr>
          <w:rFonts w:ascii="Macedonian Tms" w:hAnsi="Macedonian Tms" w:cs="Macedonian Tms"/>
          <w:b/>
          <w:bCs/>
          <w:lang w:val="es-ES"/>
        </w:rPr>
        <w:t>Nedostapno vo R. Makedonija vo ovoj oblik</w:t>
      </w:r>
    </w:p>
  </w:footnote>
  <w:footnote w:id="179">
    <w:p w:rsidR="002338B9" w:rsidRPr="00A10258" w:rsidRDefault="002338B9" w:rsidP="00A616E2">
      <w:pPr>
        <w:pStyle w:val="FootnoteText"/>
        <w:rPr>
          <w:b/>
          <w:lang w:val="en-US"/>
        </w:rPr>
      </w:pPr>
      <w:r w:rsidRPr="00A10258">
        <w:rPr>
          <w:rStyle w:val="FootnoteReference"/>
          <w:b/>
        </w:rPr>
        <w:footnoteRef/>
      </w:r>
      <w:r w:rsidRPr="00A10258">
        <w:rPr>
          <w:b/>
        </w:rPr>
        <w:t xml:space="preserve"> </w:t>
      </w:r>
      <w:r>
        <w:rPr>
          <w:b/>
          <w:lang w:val="en-US"/>
        </w:rPr>
        <w:t xml:space="preserve">     </w:t>
      </w:r>
      <w:r>
        <w:rPr>
          <w:rFonts w:ascii="Macedonian Tms" w:hAnsi="Macedonian Tms" w:cs="Macedonian Tms"/>
          <w:b/>
          <w:bCs/>
          <w:lang w:val="es-ES"/>
        </w:rPr>
        <w:t>Nedostapno vo R. Makedonija</w:t>
      </w:r>
    </w:p>
  </w:footnote>
  <w:footnote w:id="180">
    <w:p w:rsidR="002338B9" w:rsidRDefault="002338B9" w:rsidP="00A616E2">
      <w:pPr>
        <w:pStyle w:val="FootnoteText"/>
        <w:jc w:val="both"/>
      </w:pPr>
      <w:r>
        <w:rPr>
          <w:rStyle w:val="FootnoteReference"/>
          <w:rFonts w:ascii="Macedonian Tms" w:hAnsi="Macedonian Tms" w:cs="Macedonian Tms"/>
          <w:b/>
          <w:bCs/>
        </w:rPr>
        <w:footnoteRef/>
      </w:r>
      <w:r>
        <w:rPr>
          <w:rFonts w:ascii="Macedonian Tms" w:hAnsi="Macedonian Tms" w:cs="Macedonian Tms"/>
          <w:b/>
          <w:bCs/>
          <w:lang w:val="es-ES"/>
        </w:rPr>
        <w:t xml:space="preserve">      Nedostapno vo R. Makedonija</w:t>
      </w:r>
    </w:p>
  </w:footnote>
  <w:footnote w:id="181">
    <w:p w:rsidR="002338B9" w:rsidRDefault="002338B9" w:rsidP="00A616E2">
      <w:pPr>
        <w:pStyle w:val="FootnoteText"/>
        <w:tabs>
          <w:tab w:val="left" w:pos="360"/>
        </w:tabs>
        <w:jc w:val="both"/>
      </w:pPr>
      <w:r>
        <w:rPr>
          <w:rStyle w:val="FootnoteReference"/>
          <w:b/>
          <w:bCs/>
        </w:rPr>
        <w:footnoteRef/>
      </w:r>
      <w:r>
        <w:rPr>
          <w:b/>
          <w:bCs/>
          <w:lang w:val="es-ES"/>
        </w:rPr>
        <w:t xml:space="preserve">      </w:t>
      </w:r>
      <w:r>
        <w:rPr>
          <w:rFonts w:ascii="Macedonian Tms" w:hAnsi="Macedonian Tms" w:cs="Macedonian Tms"/>
          <w:b/>
          <w:bCs/>
          <w:lang w:val="es-ES"/>
        </w:rPr>
        <w:t>Nedostapno vo R. Makedonija</w:t>
      </w:r>
    </w:p>
  </w:footnote>
  <w:footnote w:id="182">
    <w:p w:rsidR="002338B9" w:rsidRPr="00744860" w:rsidRDefault="002338B9" w:rsidP="00A616E2">
      <w:pPr>
        <w:pStyle w:val="FootnoteText"/>
        <w:rPr>
          <w:rFonts w:ascii="Macedonian Tms" w:hAnsi="Macedonian Tms"/>
          <w:b/>
          <w:lang w:val="en-US"/>
        </w:rPr>
      </w:pPr>
      <w:r w:rsidRPr="00744860">
        <w:rPr>
          <w:rStyle w:val="FootnoteReference"/>
          <w:rFonts w:ascii="Macedonian Tms" w:hAnsi="Macedonian Tms"/>
          <w:b/>
        </w:rPr>
        <w:footnoteRef/>
      </w:r>
      <w:r w:rsidRPr="00744860">
        <w:rPr>
          <w:rFonts w:ascii="Macedonian Tms" w:hAnsi="Macedonian Tms"/>
          <w:b/>
        </w:rPr>
        <w:t xml:space="preserve"> </w:t>
      </w:r>
      <w:r>
        <w:rPr>
          <w:rFonts w:ascii="Macedonian Tms" w:hAnsi="Macedonian Tms"/>
          <w:b/>
          <w:lang w:val="en-US"/>
        </w:rPr>
        <w:t xml:space="preserve">     </w:t>
      </w:r>
      <w:r>
        <w:rPr>
          <w:rFonts w:ascii="Macedonian Tms" w:hAnsi="Macedonian Tms" w:cs="Macedonian Tms"/>
          <w:b/>
          <w:bCs/>
          <w:lang w:val="es-ES"/>
        </w:rPr>
        <w:t>Nedostapno vo R. Makedonija</w:t>
      </w:r>
    </w:p>
  </w:footnote>
  <w:footnote w:id="183">
    <w:p w:rsidR="002338B9" w:rsidRDefault="002338B9" w:rsidP="00A616E2">
      <w:pPr>
        <w:pStyle w:val="FootnoteText"/>
      </w:pPr>
      <w:r>
        <w:rPr>
          <w:rStyle w:val="FootnoteReference"/>
          <w:rFonts w:ascii="Macedonian Tms" w:hAnsi="Macedonian Tms" w:cs="Macedonian Tms"/>
          <w:b/>
          <w:bCs/>
        </w:rPr>
        <w:footnoteRef/>
      </w:r>
      <w:r>
        <w:rPr>
          <w:rFonts w:ascii="Macedonian Tms" w:hAnsi="Macedonian Tms" w:cs="Macedonian Tms"/>
          <w:b/>
          <w:bCs/>
          <w:lang w:val="es-ES"/>
        </w:rPr>
        <w:t xml:space="preserve">      Nedostapno vo R. Makedonija</w:t>
      </w:r>
    </w:p>
  </w:footnote>
  <w:footnote w:id="184">
    <w:p w:rsidR="002338B9" w:rsidRPr="00C85FB0" w:rsidRDefault="002338B9" w:rsidP="00A616E2">
      <w:pPr>
        <w:pStyle w:val="FootnoteText"/>
        <w:rPr>
          <w:b/>
          <w:lang w:val="en-US"/>
        </w:rPr>
      </w:pPr>
      <w:r w:rsidRPr="00C85FB0">
        <w:rPr>
          <w:rStyle w:val="FootnoteReference"/>
          <w:b/>
        </w:rPr>
        <w:footnoteRef/>
      </w:r>
      <w:r w:rsidRPr="00C85FB0">
        <w:rPr>
          <w:b/>
        </w:rPr>
        <w:t xml:space="preserve"> </w:t>
      </w:r>
      <w:r>
        <w:rPr>
          <w:b/>
          <w:lang w:val="en-US"/>
        </w:rPr>
        <w:t xml:space="preserve">     </w:t>
      </w:r>
      <w:r>
        <w:rPr>
          <w:rFonts w:ascii="Macedonian Tms" w:hAnsi="Macedonian Tms" w:cs="Macedonian Tms"/>
          <w:b/>
          <w:bCs/>
          <w:lang w:val="es-ES"/>
        </w:rPr>
        <w:t>Nedostapno vo R. Makedonija</w:t>
      </w:r>
    </w:p>
  </w:footnote>
  <w:footnote w:id="185">
    <w:p w:rsidR="002338B9" w:rsidRPr="00286204" w:rsidRDefault="002338B9" w:rsidP="00A616E2">
      <w:pPr>
        <w:pStyle w:val="FootnoteText"/>
        <w:rPr>
          <w:b/>
          <w:lang w:val="en-US"/>
        </w:rPr>
      </w:pPr>
      <w:r w:rsidRPr="00286204">
        <w:rPr>
          <w:rStyle w:val="FootnoteReference"/>
          <w:b/>
        </w:rPr>
        <w:footnoteRef/>
      </w:r>
      <w:r w:rsidRPr="00286204">
        <w:rPr>
          <w:b/>
        </w:rPr>
        <w:t xml:space="preserve"> </w:t>
      </w:r>
      <w:r>
        <w:rPr>
          <w:b/>
          <w:lang w:val="en-US"/>
        </w:rPr>
        <w:t xml:space="preserve">     </w:t>
      </w:r>
      <w:r>
        <w:rPr>
          <w:rFonts w:ascii="Macedonian Tms" w:hAnsi="Macedonian Tms" w:cs="Macedonian Tms"/>
          <w:b/>
          <w:bCs/>
          <w:lang w:val="es-ES"/>
        </w:rPr>
        <w:t>Nedostapno vo R. Makedonija (primarna/sekundarna/tercijarna za{tita-ambulantski uslovi: oprema, edukacija, kadar, prostor, zakonska regulativa…)</w:t>
      </w:r>
    </w:p>
  </w:footnote>
  <w:footnote w:id="186">
    <w:p w:rsidR="002338B9" w:rsidRPr="00FE7521" w:rsidRDefault="002338B9" w:rsidP="00A616E2">
      <w:pPr>
        <w:pStyle w:val="FootnoteText"/>
        <w:tabs>
          <w:tab w:val="left" w:pos="360"/>
        </w:tabs>
        <w:rPr>
          <w:rFonts w:ascii="Macedonian Tms" w:hAnsi="Macedonian Tms"/>
          <w:b/>
          <w:lang w:val="en-US"/>
        </w:rPr>
      </w:pPr>
      <w:r w:rsidRPr="00FE7521">
        <w:rPr>
          <w:rStyle w:val="FootnoteReference"/>
          <w:b/>
        </w:rPr>
        <w:footnoteRef/>
      </w:r>
      <w:r w:rsidRPr="00FE7521">
        <w:rPr>
          <w:b/>
        </w:rPr>
        <w:t xml:space="preserve"> </w:t>
      </w:r>
      <w:r>
        <w:rPr>
          <w:b/>
        </w:rPr>
        <w:t xml:space="preserve">     </w:t>
      </w:r>
      <w:r>
        <w:rPr>
          <w:rFonts w:ascii="Macedonian Tms" w:hAnsi="Macedonian Tms"/>
          <w:b/>
        </w:rPr>
        <w:t>Nedostapno vo R. Makedonija na nivo na primarna zdravstvena za{tita (zakonska regulativa)</w:t>
      </w:r>
    </w:p>
  </w:footnote>
  <w:footnote w:id="187">
    <w:p w:rsidR="002338B9" w:rsidRPr="002773D9" w:rsidRDefault="002338B9" w:rsidP="00A616E2">
      <w:pPr>
        <w:pStyle w:val="FootnoteText"/>
        <w:tabs>
          <w:tab w:val="left" w:pos="360"/>
        </w:tabs>
        <w:rPr>
          <w:b/>
          <w:lang w:val="en-US"/>
        </w:rPr>
      </w:pPr>
      <w:r w:rsidRPr="00571796">
        <w:rPr>
          <w:rStyle w:val="FootnoteReference"/>
          <w:rFonts w:eastAsiaTheme="majorEastAsia"/>
          <w:b/>
        </w:rPr>
        <w:footnoteRef/>
      </w:r>
      <w:r w:rsidRPr="00571796">
        <w:rPr>
          <w:b/>
        </w:rPr>
        <w:t xml:space="preserve"> </w:t>
      </w:r>
      <w:r>
        <w:rPr>
          <w:b/>
          <w:lang w:val="en-US"/>
        </w:rPr>
        <w:t xml:space="preserve">     </w:t>
      </w:r>
      <w:r>
        <w:rPr>
          <w:rFonts w:ascii="Macedonian Tms" w:hAnsi="Macedonian Tms" w:cs="Macedonian Tms"/>
          <w:b/>
          <w:bCs/>
          <w:lang w:val="es-ES"/>
        </w:rPr>
        <w:t>Nedostapno vo R. Makedonija (ne e na pozitivna lista)</w:t>
      </w:r>
    </w:p>
  </w:footnote>
  <w:footnote w:id="188">
    <w:p w:rsidR="002338B9" w:rsidRPr="00031EB9" w:rsidRDefault="002338B9" w:rsidP="00A616E2">
      <w:pPr>
        <w:pStyle w:val="FootnoteText"/>
        <w:tabs>
          <w:tab w:val="left" w:pos="360"/>
        </w:tabs>
        <w:rPr>
          <w:b/>
          <w:lang w:val="en-US"/>
        </w:rPr>
      </w:pPr>
      <w:r w:rsidRPr="00031EB9">
        <w:rPr>
          <w:rStyle w:val="FootnoteReference"/>
          <w:rFonts w:eastAsiaTheme="majorEastAsia"/>
          <w:b/>
        </w:rPr>
        <w:footnoteRef/>
      </w:r>
      <w:r w:rsidRPr="00031EB9">
        <w:rPr>
          <w:b/>
        </w:rPr>
        <w:t xml:space="preserve"> </w:t>
      </w:r>
      <w:r>
        <w:rPr>
          <w:b/>
          <w:lang w:val="en-US"/>
        </w:rPr>
        <w:t xml:space="preserve">     </w:t>
      </w:r>
      <w:r>
        <w:rPr>
          <w:rFonts w:ascii="Macedonian Tms" w:hAnsi="Macedonian Tms" w:cs="Macedonian Tms"/>
          <w:b/>
          <w:bCs/>
          <w:lang w:val="es-ES"/>
        </w:rPr>
        <w:t>Nedostapno vo R. Makedonija (ne e na pozitivna lista)</w:t>
      </w:r>
    </w:p>
  </w:footnote>
  <w:footnote w:id="189">
    <w:p w:rsidR="002338B9" w:rsidRPr="002773D9" w:rsidRDefault="002338B9" w:rsidP="00A616E2">
      <w:pPr>
        <w:pStyle w:val="FootnoteText"/>
        <w:rPr>
          <w:b/>
          <w:lang w:val="en-US"/>
        </w:rPr>
      </w:pPr>
      <w:r w:rsidRPr="002773D9">
        <w:rPr>
          <w:rStyle w:val="FootnoteReference"/>
          <w:rFonts w:eastAsiaTheme="majorEastAsia"/>
          <w:b/>
        </w:rPr>
        <w:footnoteRef/>
      </w:r>
      <w:r w:rsidRPr="002773D9">
        <w:rPr>
          <w:b/>
        </w:rPr>
        <w:t xml:space="preserve"> </w:t>
      </w:r>
      <w:r>
        <w:rPr>
          <w:b/>
          <w:lang w:val="en-US"/>
        </w:rPr>
        <w:t xml:space="preserve">     </w:t>
      </w:r>
      <w:r>
        <w:rPr>
          <w:rFonts w:ascii="Macedonian Tms" w:hAnsi="Macedonian Tms" w:cs="Macedonian Tms"/>
          <w:b/>
          <w:bCs/>
          <w:lang w:val="es-ES"/>
        </w:rPr>
        <w:t>Nedostapno vo R. Makedonija  (oprema, edukacija,kadar)</w:t>
      </w:r>
    </w:p>
  </w:footnote>
  <w:footnote w:id="190">
    <w:p w:rsidR="002338B9" w:rsidRPr="0084680C" w:rsidRDefault="002338B9" w:rsidP="00A616E2">
      <w:pPr>
        <w:pStyle w:val="FootnoteText"/>
        <w:rPr>
          <w:b/>
          <w:lang w:val="en-US"/>
        </w:rPr>
      </w:pPr>
      <w:r w:rsidRPr="0084680C">
        <w:rPr>
          <w:rStyle w:val="FootnoteReference"/>
          <w:rFonts w:eastAsiaTheme="majorEastAsia"/>
          <w:b/>
        </w:rPr>
        <w:footnoteRef/>
      </w:r>
      <w:r w:rsidRPr="0084680C">
        <w:rPr>
          <w:b/>
        </w:rPr>
        <w:t xml:space="preserve"> </w:t>
      </w:r>
      <w:r>
        <w:rPr>
          <w:b/>
          <w:lang w:val="en-US"/>
        </w:rPr>
        <w:t xml:space="preserve">  </w:t>
      </w:r>
      <w:r w:rsidRPr="0084680C">
        <w:rPr>
          <w:rFonts w:ascii="Macedonian Tms" w:hAnsi="Macedonian Tms"/>
          <w:b/>
          <w:lang w:val="en-US"/>
        </w:rPr>
        <w:t>Nedostapno vo R. Makedonija (ne e na pozitivna lista)</w:t>
      </w:r>
    </w:p>
  </w:footnote>
  <w:footnote w:id="191">
    <w:p w:rsidR="002338B9" w:rsidRPr="00757EDA" w:rsidRDefault="002338B9" w:rsidP="00A616E2">
      <w:pPr>
        <w:pStyle w:val="FootnoteText"/>
        <w:tabs>
          <w:tab w:val="left" w:pos="360"/>
        </w:tabs>
        <w:rPr>
          <w:b/>
          <w:lang w:val="en-US"/>
        </w:rPr>
      </w:pPr>
      <w:r w:rsidRPr="00757EDA">
        <w:rPr>
          <w:rStyle w:val="FootnoteReference"/>
          <w:rFonts w:eastAsiaTheme="majorEastAsia"/>
          <w:b/>
        </w:rPr>
        <w:footnoteRef/>
      </w:r>
      <w:r w:rsidRPr="00757EDA">
        <w:rPr>
          <w:b/>
        </w:rPr>
        <w:t xml:space="preserve"> </w:t>
      </w:r>
      <w:r>
        <w:rPr>
          <w:b/>
          <w:lang w:val="en-US"/>
        </w:rPr>
        <w:t xml:space="preserve">    </w:t>
      </w:r>
      <w:r w:rsidRPr="00757EDA">
        <w:rPr>
          <w:rFonts w:ascii="Macedonian Tms" w:hAnsi="Macedonian Tms"/>
          <w:b/>
          <w:lang w:val="en-US"/>
        </w:rPr>
        <w:t>Nedostapno vo R. Makedonija</w:t>
      </w:r>
    </w:p>
  </w:footnote>
  <w:footnote w:id="192">
    <w:p w:rsidR="002338B9" w:rsidRPr="00A2224A" w:rsidRDefault="002338B9" w:rsidP="00A616E2">
      <w:pPr>
        <w:pStyle w:val="FootnoteText"/>
        <w:tabs>
          <w:tab w:val="left" w:pos="360"/>
        </w:tabs>
        <w:rPr>
          <w:lang w:val="en-US"/>
        </w:rPr>
      </w:pPr>
      <w:r>
        <w:rPr>
          <w:rStyle w:val="FootnoteReference"/>
          <w:rFonts w:eastAsiaTheme="majorEastAsia"/>
        </w:rPr>
        <w:footnoteRef/>
      </w:r>
      <w:r>
        <w:t xml:space="preserve"> </w:t>
      </w:r>
      <w:r>
        <w:rPr>
          <w:lang w:val="en-US"/>
        </w:rPr>
        <w:t xml:space="preserve">     1-methyl-4-phenyl-1,2,3,6-tetrahydropyridone</w:t>
      </w:r>
    </w:p>
  </w:footnote>
  <w:footnote w:id="193">
    <w:p w:rsidR="002338B9" w:rsidRPr="001645DA" w:rsidRDefault="002338B9" w:rsidP="00A616E2">
      <w:pPr>
        <w:pStyle w:val="FootnoteText"/>
        <w:rPr>
          <w:rFonts w:ascii="Macedonian Tms" w:hAnsi="Macedonian Tms"/>
          <w:b/>
          <w:lang w:val="en-US"/>
        </w:rPr>
      </w:pPr>
      <w:r w:rsidRPr="001645DA">
        <w:rPr>
          <w:rStyle w:val="FootnoteReference"/>
          <w:rFonts w:eastAsiaTheme="majorEastAsia"/>
          <w:b/>
        </w:rPr>
        <w:footnoteRef/>
      </w:r>
      <w:r w:rsidRPr="001645DA">
        <w:rPr>
          <w:b/>
        </w:rPr>
        <w:t xml:space="preserve"> </w:t>
      </w:r>
      <w:r>
        <w:rPr>
          <w:b/>
          <w:lang w:val="en-US"/>
        </w:rPr>
        <w:t xml:space="preserve">   </w:t>
      </w:r>
      <w:r>
        <w:rPr>
          <w:rFonts w:ascii="Macedonian Tms" w:hAnsi="Macedonian Tms"/>
          <w:b/>
          <w:lang w:val="en-US"/>
        </w:rPr>
        <w:t>Nedostapno vo R. Makedonija vo ovoj oblik</w:t>
      </w:r>
    </w:p>
  </w:footnote>
  <w:footnote w:id="194">
    <w:p w:rsidR="002338B9" w:rsidRPr="00923728" w:rsidRDefault="002338B9" w:rsidP="00A616E2">
      <w:pPr>
        <w:pStyle w:val="FootnoteText"/>
        <w:rPr>
          <w:lang w:val="en-US"/>
        </w:rPr>
      </w:pPr>
      <w:r w:rsidRPr="00923728">
        <w:rPr>
          <w:rStyle w:val="FootnoteReference"/>
          <w:rFonts w:eastAsiaTheme="majorEastAsia"/>
          <w:b/>
        </w:rPr>
        <w:footnoteRef/>
      </w:r>
      <w:r w:rsidRPr="00923728">
        <w:rPr>
          <w:b/>
        </w:rPr>
        <w:t xml:space="preserve"> </w:t>
      </w:r>
      <w:r>
        <w:rPr>
          <w:lang w:val="en-US"/>
        </w:rPr>
        <w:t xml:space="preserve">     </w:t>
      </w:r>
      <w:r>
        <w:rPr>
          <w:rFonts w:ascii="Macedonian Tms" w:hAnsi="Macedonian Tms"/>
          <w:b/>
          <w:lang w:val="en-US"/>
        </w:rPr>
        <w:t>Nedostapno vo R. Makedonija (ne e na pozitivna lista)</w:t>
      </w:r>
    </w:p>
  </w:footnote>
  <w:footnote w:id="195">
    <w:p w:rsidR="002338B9" w:rsidRDefault="002338B9" w:rsidP="00A616E2">
      <w:pPr>
        <w:pStyle w:val="FootnoteText"/>
        <w:tabs>
          <w:tab w:val="left" w:pos="360"/>
        </w:tabs>
      </w:pPr>
      <w:r w:rsidRPr="004359E1">
        <w:rPr>
          <w:rStyle w:val="FootnoteReference"/>
          <w:rFonts w:ascii="Macedonian Tms" w:eastAsiaTheme="majorEastAsia" w:hAnsi="Macedonian Tms" w:cs="Macedonian Tms"/>
          <w:b/>
          <w:bCs/>
        </w:rPr>
        <w:footnoteRef/>
      </w:r>
      <w:r>
        <w:rPr>
          <w:rFonts w:ascii="Macedonian Tms" w:hAnsi="Macedonian Tms" w:cs="Macedonian Tms"/>
          <w:b/>
          <w:bCs/>
          <w:lang w:val="es-ES"/>
        </w:rPr>
        <w:t xml:space="preserve">      Nedostapno</w:t>
      </w:r>
      <w:r w:rsidRPr="004359E1">
        <w:rPr>
          <w:rFonts w:ascii="Macedonian Tms" w:hAnsi="Macedonian Tms" w:cs="Macedonian Tms"/>
          <w:b/>
          <w:bCs/>
          <w:lang w:val="es-ES"/>
        </w:rPr>
        <w:t xml:space="preserve"> vo</w:t>
      </w:r>
      <w:r>
        <w:rPr>
          <w:rFonts w:ascii="Macedonian Tms" w:hAnsi="Macedonian Tms" w:cs="Macedonian Tms"/>
          <w:b/>
          <w:bCs/>
          <w:lang w:val="es-ES"/>
        </w:rPr>
        <w:t xml:space="preserve"> R. Makedonija  (kako samostoen preparat na pozitivna lista, dostapen e vo kombinacija so dopa/levodopa)</w:t>
      </w:r>
    </w:p>
  </w:footnote>
  <w:footnote w:id="196">
    <w:p w:rsidR="002338B9" w:rsidRDefault="002338B9" w:rsidP="00A616E2">
      <w:pPr>
        <w:pStyle w:val="FootnoteText"/>
      </w:pPr>
      <w:r w:rsidRPr="004359E1">
        <w:rPr>
          <w:rStyle w:val="FootnoteReference"/>
          <w:rFonts w:ascii="Macedonian Tms" w:eastAsiaTheme="majorEastAsia" w:hAnsi="Macedonian Tms" w:cs="Macedonian Tms"/>
          <w:b/>
          <w:bCs/>
        </w:rPr>
        <w:footnoteRef/>
      </w:r>
      <w:r>
        <w:rPr>
          <w:rFonts w:ascii="Macedonian Tms" w:hAnsi="Macedonian Tms" w:cs="Macedonian Tms"/>
          <w:b/>
          <w:bCs/>
          <w:lang w:val="es-ES"/>
        </w:rPr>
        <w:t xml:space="preserve">      Nedostapno</w:t>
      </w:r>
      <w:r w:rsidRPr="004359E1">
        <w:rPr>
          <w:rFonts w:ascii="Macedonian Tms" w:hAnsi="Macedonian Tms" w:cs="Macedonian Tms"/>
          <w:b/>
          <w:bCs/>
          <w:lang w:val="es-ES"/>
        </w:rPr>
        <w:t xml:space="preserve"> vo </w:t>
      </w:r>
      <w:r>
        <w:rPr>
          <w:rFonts w:ascii="Macedonian Tms" w:hAnsi="Macedonian Tms" w:cs="Macedonian Tms"/>
          <w:b/>
          <w:bCs/>
          <w:lang w:val="es-ES"/>
        </w:rPr>
        <w:t>R. Makedonija (ne e na pozitivna lista)</w:t>
      </w:r>
    </w:p>
  </w:footnote>
  <w:footnote w:id="197">
    <w:p w:rsidR="002338B9" w:rsidRPr="00D74B4A" w:rsidRDefault="002338B9" w:rsidP="00A616E2">
      <w:pPr>
        <w:pStyle w:val="FootnoteText"/>
        <w:rPr>
          <w:b/>
          <w:lang w:val="en-US"/>
        </w:rPr>
      </w:pPr>
      <w:r w:rsidRPr="00D74B4A">
        <w:rPr>
          <w:rStyle w:val="FootnoteReference"/>
          <w:rFonts w:eastAsiaTheme="majorEastAsia"/>
          <w:b/>
        </w:rPr>
        <w:footnoteRef/>
      </w:r>
      <w:r w:rsidRPr="00D74B4A">
        <w:rPr>
          <w:b/>
        </w:rPr>
        <w:t xml:space="preserve"> </w:t>
      </w:r>
      <w:r>
        <w:rPr>
          <w:b/>
          <w:lang w:val="en-US"/>
        </w:rPr>
        <w:t xml:space="preserve">     </w:t>
      </w:r>
      <w:r>
        <w:rPr>
          <w:rFonts w:ascii="Macedonian Tms" w:hAnsi="Macedonian Tms" w:cs="Macedonian Tms"/>
          <w:b/>
          <w:bCs/>
          <w:lang w:val="es-ES"/>
        </w:rPr>
        <w:t>Nedostapno</w:t>
      </w:r>
      <w:r w:rsidRPr="004359E1">
        <w:rPr>
          <w:rFonts w:ascii="Macedonian Tms" w:hAnsi="Macedonian Tms" w:cs="Macedonian Tms"/>
          <w:b/>
          <w:bCs/>
          <w:lang w:val="es-ES"/>
        </w:rPr>
        <w:t xml:space="preserve"> vo </w:t>
      </w:r>
      <w:r>
        <w:rPr>
          <w:rFonts w:ascii="Macedonian Tms" w:hAnsi="Macedonian Tms" w:cs="Macedonian Tms"/>
          <w:b/>
          <w:bCs/>
          <w:lang w:val="es-ES"/>
        </w:rPr>
        <w:t>R. Makedonija (ne e na pozitivna lista)</w:t>
      </w:r>
    </w:p>
  </w:footnote>
  <w:footnote w:id="198">
    <w:p w:rsidR="002338B9" w:rsidRPr="004E0120" w:rsidRDefault="002338B9" w:rsidP="00A616E2">
      <w:pPr>
        <w:pStyle w:val="FootnoteText"/>
        <w:rPr>
          <w:rFonts w:ascii="Macedonian Tms" w:hAnsi="Macedonian Tms"/>
          <w:b/>
          <w:lang w:val="en-US"/>
        </w:rPr>
      </w:pPr>
      <w:r w:rsidRPr="004E0120">
        <w:rPr>
          <w:rStyle w:val="FootnoteReference"/>
          <w:rFonts w:ascii="Macedonian Tms" w:eastAsiaTheme="majorEastAsia" w:hAnsi="Macedonian Tms"/>
          <w:b/>
        </w:rPr>
        <w:footnoteRef/>
      </w:r>
      <w:r w:rsidRPr="004E0120">
        <w:rPr>
          <w:rFonts w:ascii="Macedonian Tms" w:hAnsi="Macedonian Tms"/>
          <w:b/>
        </w:rPr>
        <w:t xml:space="preserve"> </w:t>
      </w:r>
      <w:r>
        <w:rPr>
          <w:rFonts w:ascii="Macedonian Tms" w:hAnsi="Macedonian Tms"/>
          <w:b/>
          <w:lang w:val="en-US"/>
        </w:rPr>
        <w:t xml:space="preserve">     </w:t>
      </w:r>
      <w:r>
        <w:rPr>
          <w:rFonts w:ascii="Macedonian Tms" w:hAnsi="Macedonian Tms" w:cs="Macedonian Tms"/>
          <w:b/>
          <w:bCs/>
          <w:lang w:val="es-ES"/>
        </w:rPr>
        <w:t>Nedostapno</w:t>
      </w:r>
      <w:r w:rsidRPr="004359E1">
        <w:rPr>
          <w:rFonts w:ascii="Macedonian Tms" w:hAnsi="Macedonian Tms" w:cs="Macedonian Tms"/>
          <w:b/>
          <w:bCs/>
          <w:lang w:val="es-ES"/>
        </w:rPr>
        <w:t xml:space="preserve"> vo </w:t>
      </w:r>
      <w:r>
        <w:rPr>
          <w:rFonts w:ascii="Macedonian Tms" w:hAnsi="Macedonian Tms" w:cs="Macedonian Tms"/>
          <w:b/>
          <w:bCs/>
          <w:lang w:val="es-ES"/>
        </w:rPr>
        <w:t>R. Makedonija (ne e na pozitivna lista)</w:t>
      </w:r>
    </w:p>
  </w:footnote>
  <w:footnote w:id="199">
    <w:p w:rsidR="002338B9" w:rsidRDefault="002338B9" w:rsidP="00A616E2">
      <w:pPr>
        <w:pStyle w:val="FootnoteText"/>
        <w:tabs>
          <w:tab w:val="left" w:pos="360"/>
        </w:tabs>
      </w:pPr>
      <w:r w:rsidRPr="00DE2EA9">
        <w:rPr>
          <w:rStyle w:val="FootnoteReference"/>
          <w:rFonts w:eastAsiaTheme="majorEastAsia"/>
          <w:b/>
          <w:bCs/>
        </w:rPr>
        <w:footnoteRef/>
      </w:r>
      <w:r w:rsidRPr="00DE2EA9">
        <w:rPr>
          <w:b/>
          <w:bCs/>
          <w:lang w:val="es-ES"/>
        </w:rPr>
        <w:t xml:space="preserve">      </w:t>
      </w:r>
      <w:r>
        <w:rPr>
          <w:rFonts w:ascii="Macedonian Tms" w:hAnsi="Macedonian Tms" w:cs="Macedonian Tms"/>
          <w:b/>
          <w:bCs/>
          <w:lang w:val="es-ES"/>
        </w:rPr>
        <w:t>Nedostapno vo R. Makedonija (ne e na pozitivna lista)</w:t>
      </w:r>
    </w:p>
  </w:footnote>
  <w:footnote w:id="200">
    <w:p w:rsidR="002338B9" w:rsidRPr="00D74B4A" w:rsidRDefault="002338B9" w:rsidP="00A616E2">
      <w:pPr>
        <w:pStyle w:val="FootnoteText"/>
        <w:rPr>
          <w:b/>
          <w:lang w:val="en-US"/>
        </w:rPr>
      </w:pPr>
      <w:r w:rsidRPr="00D74B4A">
        <w:rPr>
          <w:rStyle w:val="FootnoteReference"/>
          <w:rFonts w:eastAsiaTheme="majorEastAsia"/>
          <w:b/>
        </w:rPr>
        <w:footnoteRef/>
      </w:r>
      <w:r w:rsidRPr="00D74B4A">
        <w:rPr>
          <w:b/>
        </w:rPr>
        <w:t xml:space="preserve"> </w:t>
      </w:r>
      <w:r>
        <w:rPr>
          <w:b/>
          <w:lang w:val="en-US"/>
        </w:rPr>
        <w:t xml:space="preserve">     </w:t>
      </w:r>
      <w:r>
        <w:rPr>
          <w:rFonts w:ascii="Macedonian Tms" w:hAnsi="Macedonian Tms" w:cs="Macedonian Tms"/>
          <w:b/>
          <w:bCs/>
          <w:lang w:val="es-ES"/>
        </w:rPr>
        <w:t>Nedostapno</w:t>
      </w:r>
      <w:r w:rsidRPr="004359E1">
        <w:rPr>
          <w:rFonts w:ascii="Macedonian Tms" w:hAnsi="Macedonian Tms" w:cs="Macedonian Tms"/>
          <w:b/>
          <w:bCs/>
          <w:lang w:val="es-ES"/>
        </w:rPr>
        <w:t xml:space="preserve"> vo </w:t>
      </w:r>
      <w:r>
        <w:rPr>
          <w:rFonts w:ascii="Macedonian Tms" w:hAnsi="Macedonian Tms" w:cs="Macedonian Tms"/>
          <w:b/>
          <w:bCs/>
          <w:lang w:val="es-ES"/>
        </w:rPr>
        <w:t>R. Makedonija vo ovaa forma</w:t>
      </w:r>
    </w:p>
  </w:footnote>
  <w:footnote w:id="201">
    <w:p w:rsidR="002338B9" w:rsidRPr="00B17F70" w:rsidRDefault="002338B9" w:rsidP="00A616E2">
      <w:pPr>
        <w:pStyle w:val="FootnoteText"/>
        <w:rPr>
          <w:b/>
          <w:lang w:val="en-US"/>
        </w:rPr>
      </w:pPr>
      <w:r w:rsidRPr="00B17F70">
        <w:rPr>
          <w:rStyle w:val="FootnoteReference"/>
          <w:rFonts w:eastAsiaTheme="majorEastAsia"/>
          <w:b/>
        </w:rPr>
        <w:footnoteRef/>
      </w:r>
      <w:r w:rsidRPr="00B17F70">
        <w:rPr>
          <w:b/>
        </w:rPr>
        <w:t xml:space="preserve"> </w:t>
      </w:r>
      <w:r>
        <w:rPr>
          <w:b/>
          <w:lang w:val="en-US"/>
        </w:rPr>
        <w:t xml:space="preserve">   </w:t>
      </w:r>
      <w:r>
        <w:rPr>
          <w:rFonts w:ascii="Macedonian Tms" w:hAnsi="Macedonian Tms" w:cs="Macedonian Tms"/>
          <w:b/>
          <w:bCs/>
          <w:lang w:val="es-ES"/>
        </w:rPr>
        <w:t>Nedostapno</w:t>
      </w:r>
      <w:r w:rsidRPr="004359E1">
        <w:rPr>
          <w:rFonts w:ascii="Macedonian Tms" w:hAnsi="Macedonian Tms" w:cs="Macedonian Tms"/>
          <w:b/>
          <w:bCs/>
          <w:lang w:val="es-ES"/>
        </w:rPr>
        <w:t xml:space="preserve"> vo </w:t>
      </w:r>
      <w:r>
        <w:rPr>
          <w:rFonts w:ascii="Macedonian Tms" w:hAnsi="Macedonian Tms" w:cs="Macedonian Tms"/>
          <w:b/>
          <w:bCs/>
          <w:lang w:val="es-ES"/>
        </w:rPr>
        <w:t>R. Makedonija (ne e na pozitivna lista)</w:t>
      </w:r>
    </w:p>
  </w:footnote>
  <w:footnote w:id="202">
    <w:p w:rsidR="002338B9" w:rsidRPr="00241687" w:rsidRDefault="002338B9" w:rsidP="00A616E2">
      <w:pPr>
        <w:pStyle w:val="FootnoteText"/>
        <w:tabs>
          <w:tab w:val="left" w:pos="360"/>
        </w:tabs>
        <w:rPr>
          <w:lang w:val="en-US"/>
        </w:rPr>
      </w:pPr>
      <w:r w:rsidRPr="00B17F70">
        <w:rPr>
          <w:rStyle w:val="FootnoteReference"/>
          <w:rFonts w:eastAsiaTheme="majorEastAsia"/>
          <w:b/>
        </w:rPr>
        <w:footnoteRef/>
      </w:r>
      <w:r w:rsidRPr="00B17F70">
        <w:rPr>
          <w:b/>
        </w:rPr>
        <w:t xml:space="preserve"> </w:t>
      </w:r>
      <w:r>
        <w:rPr>
          <w:lang w:val="en-US"/>
        </w:rPr>
        <w:t xml:space="preserve">   </w:t>
      </w:r>
      <w:r>
        <w:rPr>
          <w:rFonts w:ascii="Macedonian Tms" w:hAnsi="Macedonian Tms" w:cs="Macedonian Tms"/>
          <w:b/>
          <w:bCs/>
          <w:lang w:val="es-ES"/>
        </w:rPr>
        <w:t>Nedostapno vo R. Makedonija (oprema, edukacija, kadar…)</w:t>
      </w:r>
    </w:p>
  </w:footnote>
  <w:footnote w:id="203">
    <w:p w:rsidR="002338B9" w:rsidRPr="00BC32F6" w:rsidRDefault="002338B9" w:rsidP="00A616E2">
      <w:pPr>
        <w:pStyle w:val="FootnoteText"/>
        <w:rPr>
          <w:b/>
          <w:lang w:val="en-US"/>
        </w:rPr>
      </w:pPr>
      <w:r w:rsidRPr="00BC32F6">
        <w:rPr>
          <w:rStyle w:val="FootnoteReference"/>
          <w:rFonts w:eastAsiaTheme="majorEastAsia"/>
          <w:b/>
        </w:rPr>
        <w:footnoteRef/>
      </w:r>
      <w:r w:rsidRPr="00BC32F6">
        <w:rPr>
          <w:b/>
        </w:rPr>
        <w:t xml:space="preserve"> </w:t>
      </w:r>
      <w:r>
        <w:rPr>
          <w:b/>
        </w:rPr>
        <w:t xml:space="preserve">  </w:t>
      </w:r>
      <w:r w:rsidRPr="00CB1AEB">
        <w:rPr>
          <w:rFonts w:ascii="Macedonian Tms" w:hAnsi="Macedonian Tms"/>
          <w:b/>
        </w:rPr>
        <w:t>Nedostapno vo R. Makedonija (ne e na pozitivna lista)</w:t>
      </w:r>
    </w:p>
  </w:footnote>
  <w:footnote w:id="204">
    <w:p w:rsidR="002338B9" w:rsidRPr="00035EE5" w:rsidRDefault="002338B9" w:rsidP="00A616E2">
      <w:pPr>
        <w:pStyle w:val="FootnoteText"/>
        <w:rPr>
          <w:rFonts w:ascii="Macedonian Tms" w:hAnsi="Macedonian Tms"/>
          <w:b/>
          <w:lang w:val="en-US"/>
        </w:rPr>
      </w:pPr>
      <w:r w:rsidRPr="00BB188D">
        <w:rPr>
          <w:rStyle w:val="FootnoteReference"/>
          <w:rFonts w:eastAsiaTheme="majorEastAsia"/>
          <w:b/>
        </w:rPr>
        <w:footnoteRef/>
      </w:r>
      <w:r w:rsidRPr="00BB188D">
        <w:rPr>
          <w:b/>
        </w:rPr>
        <w:t xml:space="preserve"> </w:t>
      </w:r>
      <w:r>
        <w:rPr>
          <w:b/>
        </w:rPr>
        <w:t xml:space="preserve">   </w:t>
      </w:r>
      <w:r>
        <w:rPr>
          <w:rFonts w:ascii="Macedonian Tms" w:hAnsi="Macedonian Tms"/>
          <w:b/>
        </w:rPr>
        <w:t>Nedostapno vo R. Makedonija (nereistriran lek)</w:t>
      </w:r>
    </w:p>
  </w:footnote>
  <w:footnote w:id="205">
    <w:p w:rsidR="002338B9" w:rsidRPr="008C09FE" w:rsidRDefault="002338B9" w:rsidP="00A616E2">
      <w:pPr>
        <w:pStyle w:val="FootnoteText"/>
        <w:rPr>
          <w:b/>
          <w:lang w:val="en-US"/>
        </w:rPr>
      </w:pPr>
      <w:r w:rsidRPr="008C09FE">
        <w:rPr>
          <w:rStyle w:val="FootnoteReference"/>
          <w:rFonts w:eastAsiaTheme="majorEastAsia"/>
          <w:b/>
        </w:rPr>
        <w:footnoteRef/>
      </w:r>
      <w:r w:rsidRPr="008C09FE">
        <w:rPr>
          <w:b/>
        </w:rPr>
        <w:t xml:space="preserve"> </w:t>
      </w:r>
      <w:r w:rsidRPr="008C09FE">
        <w:rPr>
          <w:b/>
          <w:lang w:val="en-US"/>
        </w:rPr>
        <w:t xml:space="preserve">     </w:t>
      </w:r>
      <w:r w:rsidRPr="008C09FE">
        <w:rPr>
          <w:rFonts w:ascii="Macedonian Tms" w:hAnsi="Macedonian Tms"/>
          <w:b/>
          <w:lang w:val="en-US"/>
        </w:rPr>
        <w:t>Nedostapno vo R. Makedonija na nivo na primarna zdravstvena za{tita</w:t>
      </w:r>
    </w:p>
  </w:footnote>
  <w:footnote w:id="206">
    <w:p w:rsidR="002338B9" w:rsidRPr="008C09FE" w:rsidRDefault="002338B9" w:rsidP="00A616E2">
      <w:pPr>
        <w:pStyle w:val="FootnoteText"/>
        <w:rPr>
          <w:b/>
        </w:rPr>
      </w:pPr>
      <w:r w:rsidRPr="008C09FE">
        <w:rPr>
          <w:rStyle w:val="FootnoteReference"/>
          <w:rFonts w:ascii="Macedonian Tms" w:eastAsiaTheme="majorEastAsia" w:hAnsi="Macedonian Tms" w:cs="Macedonian Tms"/>
          <w:b/>
          <w:bCs/>
        </w:rPr>
        <w:footnoteRef/>
      </w:r>
      <w:r>
        <w:rPr>
          <w:rFonts w:ascii="Macedonian Tms" w:hAnsi="Macedonian Tms" w:cs="Macedonian Tms"/>
          <w:b/>
          <w:bCs/>
          <w:lang w:val="es-ES"/>
        </w:rPr>
        <w:t xml:space="preserve">      Ne</w:t>
      </w:r>
      <w:r w:rsidRPr="008C09FE">
        <w:rPr>
          <w:rFonts w:ascii="Macedonian Tms" w:hAnsi="Macedonian Tms" w:cs="Macedonian Tms"/>
          <w:b/>
          <w:bCs/>
          <w:lang w:val="es-ES"/>
        </w:rPr>
        <w:t>dostapno vo R. Makedonija na nivo na primarna zdravstvena za{tita</w:t>
      </w:r>
    </w:p>
  </w:footnote>
  <w:footnote w:id="207">
    <w:p w:rsidR="002338B9" w:rsidRPr="008C09FE" w:rsidRDefault="002338B9" w:rsidP="00A616E2">
      <w:pPr>
        <w:pStyle w:val="FootnoteText"/>
        <w:tabs>
          <w:tab w:val="left" w:pos="360"/>
        </w:tabs>
        <w:rPr>
          <w:b/>
        </w:rPr>
      </w:pPr>
      <w:r w:rsidRPr="008C09FE">
        <w:rPr>
          <w:rStyle w:val="FootnoteReference"/>
          <w:rFonts w:ascii="Macedonian Tms" w:eastAsiaTheme="majorEastAsia" w:hAnsi="Macedonian Tms" w:cs="Macedonian Tms"/>
          <w:b/>
          <w:bCs/>
        </w:rPr>
        <w:footnoteRef/>
      </w:r>
      <w:r w:rsidRPr="008C09FE">
        <w:rPr>
          <w:rFonts w:ascii="Macedonian Tms" w:hAnsi="Macedonian Tms" w:cs="Macedonian Tms"/>
          <w:b/>
          <w:bCs/>
          <w:lang w:val="es-ES"/>
        </w:rPr>
        <w:t xml:space="preserve">      </w:t>
      </w:r>
      <w:r>
        <w:rPr>
          <w:rFonts w:ascii="Macedonian Tms" w:hAnsi="Macedonian Tms" w:cs="Macedonian Tms"/>
          <w:b/>
          <w:bCs/>
          <w:lang w:val="es-ES"/>
        </w:rPr>
        <w:t>Ne</w:t>
      </w:r>
      <w:r w:rsidRPr="008C09FE">
        <w:rPr>
          <w:rFonts w:ascii="Macedonian Tms" w:hAnsi="Macedonian Tms" w:cs="Macedonian Tms"/>
          <w:b/>
          <w:bCs/>
          <w:lang w:val="es-ES"/>
        </w:rPr>
        <w:t>dostapno vo R. Makedonija na nivo na primarna zdravstvena za{tita</w:t>
      </w:r>
    </w:p>
  </w:footnote>
  <w:footnote w:id="208">
    <w:p w:rsidR="002338B9" w:rsidRPr="008C09FE" w:rsidRDefault="002338B9" w:rsidP="00A616E2">
      <w:pPr>
        <w:pStyle w:val="FootnoteText"/>
        <w:rPr>
          <w:b/>
          <w:lang w:val="en-US"/>
        </w:rPr>
      </w:pPr>
      <w:r w:rsidRPr="008C09FE">
        <w:rPr>
          <w:rStyle w:val="FootnoteReference"/>
          <w:rFonts w:eastAsiaTheme="majorEastAsia"/>
          <w:b/>
        </w:rPr>
        <w:footnoteRef/>
      </w:r>
      <w:r w:rsidRPr="008C09FE">
        <w:rPr>
          <w:b/>
        </w:rPr>
        <w:t xml:space="preserve"> </w:t>
      </w:r>
      <w:r>
        <w:rPr>
          <w:b/>
          <w:lang w:val="en-US"/>
        </w:rPr>
        <w:t xml:space="preserve">     </w:t>
      </w:r>
      <w:r>
        <w:rPr>
          <w:rFonts w:ascii="Macedonian Tms" w:hAnsi="Macedonian Tms" w:cs="Macedonian Tms"/>
          <w:b/>
          <w:bCs/>
          <w:lang w:val="es-ES"/>
        </w:rPr>
        <w:t xml:space="preserve">Ograni~eno </w:t>
      </w:r>
      <w:r w:rsidRPr="008C09FE">
        <w:rPr>
          <w:rFonts w:ascii="Macedonian Tms" w:hAnsi="Macedonian Tms" w:cs="Macedonian Tms"/>
          <w:b/>
          <w:bCs/>
          <w:lang w:val="es-ES"/>
        </w:rPr>
        <w:t>dos</w:t>
      </w:r>
      <w:r>
        <w:rPr>
          <w:rFonts w:ascii="Macedonian Tms" w:hAnsi="Macedonian Tms" w:cs="Macedonian Tms"/>
          <w:b/>
          <w:bCs/>
          <w:lang w:val="es-ES"/>
        </w:rPr>
        <w:t xml:space="preserve">tapno vo R. Makedonija </w:t>
      </w:r>
    </w:p>
  </w:footnote>
  <w:footnote w:id="209">
    <w:p w:rsidR="002338B9" w:rsidRDefault="002338B9" w:rsidP="00A616E2">
      <w:pPr>
        <w:pStyle w:val="FootnoteText"/>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Ataksija</w:t>
      </w:r>
    </w:p>
  </w:footnote>
  <w:footnote w:id="210">
    <w:p w:rsidR="002338B9" w:rsidRDefault="002338B9" w:rsidP="00A616E2">
      <w:pPr>
        <w:pStyle w:val="FootnoteText"/>
        <w:tabs>
          <w:tab w:val="left" w:pos="360"/>
        </w:tabs>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Folna kiselina</w:t>
      </w:r>
    </w:p>
  </w:footnote>
  <w:footnote w:id="211">
    <w:p w:rsidR="002338B9" w:rsidRDefault="002338B9" w:rsidP="00A616E2">
      <w:pPr>
        <w:pStyle w:val="FootnoteText"/>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2%</w:t>
      </w:r>
    </w:p>
  </w:footnote>
  <w:footnote w:id="212">
    <w:p w:rsidR="002338B9" w:rsidRDefault="002338B9" w:rsidP="00A616E2">
      <w:pPr>
        <w:pStyle w:val="FootnoteText"/>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5%</w:t>
      </w:r>
    </w:p>
  </w:footnote>
  <w:footnote w:id="213">
    <w:p w:rsidR="002338B9" w:rsidRPr="008C09FE" w:rsidRDefault="002338B9" w:rsidP="00A616E2">
      <w:pPr>
        <w:pStyle w:val="FootnoteText"/>
        <w:rPr>
          <w:b/>
          <w:lang w:val="en-US"/>
        </w:rPr>
      </w:pPr>
      <w:r w:rsidRPr="008C09FE">
        <w:rPr>
          <w:rStyle w:val="FootnoteReference"/>
          <w:rFonts w:eastAsiaTheme="majorEastAsia"/>
          <w:b/>
        </w:rPr>
        <w:footnoteRef/>
      </w:r>
      <w:r w:rsidRPr="008C09FE">
        <w:rPr>
          <w:b/>
        </w:rPr>
        <w:t xml:space="preserve"> </w:t>
      </w:r>
      <w:r>
        <w:rPr>
          <w:b/>
          <w:lang w:val="en-US"/>
        </w:rPr>
        <w:t xml:space="preserve">     </w:t>
      </w:r>
      <w:r w:rsidRPr="008C09FE">
        <w:rPr>
          <w:rFonts w:ascii="Macedonian Tms" w:hAnsi="Macedonian Tms"/>
          <w:b/>
          <w:lang w:val="en-US"/>
        </w:rPr>
        <w:t>Ograni~eno dostapno vo R. Makedonija</w:t>
      </w:r>
    </w:p>
  </w:footnote>
  <w:footnote w:id="214">
    <w:p w:rsidR="002338B9" w:rsidRDefault="002338B9" w:rsidP="00A616E2">
      <w:pPr>
        <w:pStyle w:val="FootnoteText"/>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rFonts w:ascii="Macedonian Tms" w:hAnsi="Macedonian Tms" w:cs="Macedonian Tms"/>
          <w:lang w:val="es-ES"/>
        </w:rPr>
        <w:t>4 nedeli</w:t>
      </w:r>
    </w:p>
  </w:footnote>
  <w:footnote w:id="215">
    <w:p w:rsidR="002338B9" w:rsidRDefault="002338B9" w:rsidP="00A616E2">
      <w:pPr>
        <w:pStyle w:val="FootnoteText"/>
      </w:pPr>
      <w:r>
        <w:rPr>
          <w:rStyle w:val="FootnoteReference"/>
          <w:rFonts w:ascii="Macedonian Tms" w:eastAsiaTheme="majorEastAsia" w:hAnsi="Macedonian Tms" w:cs="Macedonian Tms"/>
        </w:rPr>
        <w:footnoteRef/>
      </w:r>
      <w:r>
        <w:rPr>
          <w:rFonts w:ascii="Macedonian Tms" w:hAnsi="Macedonian Tms" w:cs="Macedonian Tms"/>
          <w:lang w:val="es-ES"/>
        </w:rPr>
        <w:t xml:space="preserve">      </w:t>
      </w:r>
      <w:r w:rsidRPr="007631C4">
        <w:rPr>
          <w:lang w:val="es-ES"/>
        </w:rPr>
        <w:t>AIDP</w:t>
      </w:r>
    </w:p>
  </w:footnote>
  <w:footnote w:id="216">
    <w:p w:rsidR="002338B9" w:rsidRDefault="002338B9" w:rsidP="00A616E2">
      <w:pPr>
        <w:pStyle w:val="FootnoteText"/>
      </w:pPr>
      <w:r>
        <w:rPr>
          <w:rStyle w:val="FootnoteReference"/>
          <w:rFonts w:ascii="Macedonian Tms" w:eastAsiaTheme="majorEastAsia" w:hAnsi="Macedonian Tms" w:cs="Macedonian Tms"/>
        </w:rPr>
        <w:footnoteRef/>
      </w:r>
      <w:r>
        <w:rPr>
          <w:lang w:val="es-ES"/>
        </w:rPr>
        <w:t xml:space="preserve">      </w:t>
      </w:r>
      <w:r w:rsidRPr="007631C4">
        <w:rPr>
          <w:lang w:val="es-ES"/>
        </w:rPr>
        <w:t>CIDP</w:t>
      </w:r>
    </w:p>
  </w:footnote>
  <w:footnote w:id="217">
    <w:p w:rsidR="002338B9" w:rsidRDefault="002338B9" w:rsidP="00A616E2">
      <w:pPr>
        <w:pStyle w:val="FootnoteText"/>
        <w:tabs>
          <w:tab w:val="left" w:pos="360"/>
        </w:tabs>
      </w:pPr>
      <w:r>
        <w:rPr>
          <w:rStyle w:val="FootnoteReference"/>
          <w:rFonts w:ascii="Macedonian Tms" w:eastAsiaTheme="majorEastAsia" w:hAnsi="Macedonian Tms" w:cs="Macedonian Tms"/>
        </w:rPr>
        <w:footnoteRef/>
      </w:r>
      <w:r>
        <w:rPr>
          <w:lang w:val="es-ES"/>
        </w:rPr>
        <w:t xml:space="preserve">     </w:t>
      </w:r>
      <w:r w:rsidRPr="007631C4">
        <w:rPr>
          <w:lang w:val="es-ES"/>
        </w:rPr>
        <w:t>EBV</w:t>
      </w:r>
    </w:p>
  </w:footnote>
  <w:footnote w:id="218">
    <w:p w:rsidR="002338B9" w:rsidRDefault="002338B9" w:rsidP="00A616E2">
      <w:pPr>
        <w:pStyle w:val="FootnoteText"/>
        <w:tabs>
          <w:tab w:val="left" w:pos="360"/>
        </w:tabs>
      </w:pPr>
      <w:r>
        <w:rPr>
          <w:rStyle w:val="FootnoteReference"/>
          <w:rFonts w:eastAsiaTheme="majorEastAsia"/>
        </w:rPr>
        <w:footnoteRef/>
      </w:r>
      <w:r>
        <w:rPr>
          <w:lang w:val="es-ES"/>
        </w:rPr>
        <w:t xml:space="preserve">     </w:t>
      </w:r>
      <w:r w:rsidRPr="007631C4">
        <w:rPr>
          <w:rFonts w:ascii="Macedonian Tms" w:hAnsi="Macedonian Tms" w:cs="Macedonian Tms"/>
          <w:lang w:val="es-ES"/>
        </w:rPr>
        <w:t>Bolen asimetri~en meningopoliradikulonevrit so kranijalna nevropatija (osobeno</w:t>
      </w:r>
      <w:r w:rsidRPr="007631C4">
        <w:rPr>
          <w:lang w:val="es-ES"/>
        </w:rPr>
        <w:t xml:space="preserve"> n.VII)</w:t>
      </w:r>
    </w:p>
  </w:footnote>
  <w:footnote w:id="219">
    <w:p w:rsidR="002338B9" w:rsidRDefault="002338B9" w:rsidP="00A616E2">
      <w:pPr>
        <w:pStyle w:val="FootnoteText"/>
        <w:tabs>
          <w:tab w:val="left" w:pos="360"/>
        </w:tabs>
      </w:pPr>
      <w:r>
        <w:rPr>
          <w:rStyle w:val="FootnoteReference"/>
          <w:rFonts w:eastAsiaTheme="majorEastAsia"/>
        </w:rPr>
        <w:footnoteRef/>
      </w:r>
      <w:r>
        <w:t xml:space="preserve"> </w:t>
      </w:r>
      <w:r>
        <w:rPr>
          <w:lang w:val="en-US"/>
        </w:rPr>
        <w:t xml:space="preserve">     </w:t>
      </w:r>
      <w:r>
        <w:t>Mononeuritis multiplex</w:t>
      </w:r>
    </w:p>
  </w:footnote>
  <w:footnote w:id="220">
    <w:p w:rsidR="002338B9" w:rsidRPr="00DA7517" w:rsidRDefault="002338B9" w:rsidP="00A616E2">
      <w:pPr>
        <w:pStyle w:val="FootnoteText"/>
        <w:rPr>
          <w:rFonts w:ascii="Macedonian Tms" w:hAnsi="Macedonian Tms"/>
          <w:b/>
          <w:lang w:val="en-US"/>
        </w:rPr>
      </w:pPr>
      <w:r w:rsidRPr="00DA7517">
        <w:rPr>
          <w:rStyle w:val="FootnoteReference"/>
          <w:rFonts w:eastAsiaTheme="majorEastAsia"/>
          <w:b/>
        </w:rPr>
        <w:footnoteRef/>
      </w:r>
      <w:r w:rsidRPr="00DA7517">
        <w:rPr>
          <w:b/>
        </w:rPr>
        <w:t xml:space="preserve"> </w:t>
      </w:r>
      <w:r>
        <w:rPr>
          <w:b/>
          <w:lang w:val="en-US"/>
        </w:rPr>
        <w:t xml:space="preserve">     </w:t>
      </w:r>
      <w:r>
        <w:rPr>
          <w:rFonts w:ascii="Macedonian Tms" w:hAnsi="Macedonian Tms"/>
          <w:b/>
          <w:lang w:val="en-US"/>
        </w:rPr>
        <w:t>Ograni~eno dostapno vo R. Makedonija (ne e na pozitivna lista)</w:t>
      </w:r>
    </w:p>
  </w:footnote>
  <w:footnote w:id="221">
    <w:p w:rsidR="002338B9" w:rsidRPr="004B6897" w:rsidRDefault="002338B9" w:rsidP="00A616E2">
      <w:pPr>
        <w:pStyle w:val="FootnoteText"/>
        <w:rPr>
          <w:rFonts w:ascii="Macedonian Tms" w:hAnsi="Macedonian Tms"/>
          <w:b/>
          <w:lang w:val="en-US"/>
        </w:rPr>
      </w:pPr>
      <w:r w:rsidRPr="004B6897">
        <w:rPr>
          <w:rStyle w:val="FootnoteReference"/>
          <w:b/>
        </w:rPr>
        <w:footnoteRef/>
      </w:r>
      <w:r w:rsidRPr="004B6897">
        <w:rPr>
          <w:b/>
        </w:rPr>
        <w:t xml:space="preserve"> </w:t>
      </w:r>
      <w:r>
        <w:rPr>
          <w:b/>
          <w:lang w:val="en-US"/>
        </w:rPr>
        <w:t xml:space="preserve">   </w:t>
      </w:r>
      <w:r>
        <w:rPr>
          <w:rFonts w:ascii="Macedonian Tms" w:hAnsi="Macedonian Tms"/>
          <w:b/>
          <w:lang w:val="en-US"/>
        </w:rPr>
        <w:t>Nedostapno vo R. Makedonija vo primarna zdravstvena za{tita</w:t>
      </w:r>
    </w:p>
  </w:footnote>
  <w:footnote w:id="222">
    <w:p w:rsidR="002338B9" w:rsidRPr="004B6897" w:rsidRDefault="002338B9" w:rsidP="00A616E2">
      <w:pPr>
        <w:pStyle w:val="FootnoteText"/>
        <w:rPr>
          <w:b/>
          <w:lang w:val="en-US"/>
        </w:rPr>
      </w:pPr>
      <w:r w:rsidRPr="004B6897">
        <w:rPr>
          <w:rStyle w:val="FootnoteReference"/>
          <w:b/>
        </w:rPr>
        <w:footnoteRef/>
      </w:r>
      <w:r w:rsidRPr="004B6897">
        <w:rPr>
          <w:b/>
        </w:rPr>
        <w:t xml:space="preserve"> </w:t>
      </w:r>
      <w:r>
        <w:rPr>
          <w:b/>
          <w:lang w:val="en-US"/>
        </w:rPr>
        <w:t xml:space="preserve">     </w:t>
      </w:r>
      <w:r>
        <w:rPr>
          <w:rFonts w:ascii="Macedonian Tms" w:hAnsi="Macedonian Tms" w:cs="Macedonian Tms"/>
          <w:b/>
          <w:bCs/>
          <w:lang w:val="es-ES"/>
        </w:rPr>
        <w:t>Ograni~eno dostapno vo R. Makedonija (lekot ne e na pozitivna lista)</w:t>
      </w:r>
    </w:p>
  </w:footnote>
  <w:footnote w:id="223">
    <w:p w:rsidR="002338B9" w:rsidRPr="00D11866" w:rsidRDefault="002338B9" w:rsidP="00A616E2">
      <w:pPr>
        <w:pStyle w:val="FootnoteText"/>
        <w:rPr>
          <w:rFonts w:ascii="Macedonian Tms" w:hAnsi="Macedonian Tms"/>
          <w:b/>
          <w:lang w:val="en-US"/>
        </w:rPr>
      </w:pPr>
      <w:r w:rsidRPr="00D11866">
        <w:rPr>
          <w:rStyle w:val="FootnoteReference"/>
          <w:rFonts w:ascii="Macedonian Tms" w:hAnsi="Macedonian Tms"/>
          <w:b/>
        </w:rPr>
        <w:footnoteRef/>
      </w:r>
      <w:r w:rsidRPr="00D11866">
        <w:rPr>
          <w:rFonts w:ascii="Macedonian Tms" w:hAnsi="Macedonian Tms"/>
          <w:b/>
        </w:rPr>
        <w:t xml:space="preserve"> </w:t>
      </w:r>
      <w:r>
        <w:rPr>
          <w:rFonts w:ascii="Macedonian Tms" w:hAnsi="Macedonian Tms"/>
          <w:b/>
          <w:lang w:val="en-US"/>
        </w:rPr>
        <w:t xml:space="preserve">     </w:t>
      </w:r>
      <w:r w:rsidRPr="009F4CDF">
        <w:rPr>
          <w:rFonts w:ascii="Macedonian Tms" w:hAnsi="Macedonian Tms" w:cs="Macedonian Tms"/>
          <w:b/>
          <w:bCs/>
          <w:lang w:val="es-ES"/>
        </w:rPr>
        <w:t>N</w:t>
      </w:r>
      <w:r>
        <w:rPr>
          <w:rFonts w:ascii="Macedonian Tms" w:hAnsi="Macedonian Tms" w:cs="Macedonian Tms"/>
          <w:b/>
          <w:bCs/>
          <w:lang w:val="es-ES"/>
        </w:rPr>
        <w:t>edostapno vo R. Makedonija</w:t>
      </w:r>
    </w:p>
  </w:footnote>
  <w:footnote w:id="224">
    <w:p w:rsidR="002338B9" w:rsidRPr="004B6897" w:rsidRDefault="002338B9" w:rsidP="00A616E2">
      <w:pPr>
        <w:pStyle w:val="FootnoteText"/>
        <w:rPr>
          <w:b/>
          <w:lang w:val="en-US"/>
        </w:rPr>
      </w:pPr>
      <w:r w:rsidRPr="004B6897">
        <w:rPr>
          <w:rStyle w:val="FootnoteReference"/>
          <w:b/>
        </w:rPr>
        <w:footnoteRef/>
      </w:r>
      <w:r w:rsidRPr="004B6897">
        <w:rPr>
          <w:b/>
        </w:rPr>
        <w:t xml:space="preserve"> </w:t>
      </w:r>
      <w:r>
        <w:rPr>
          <w:b/>
          <w:lang w:val="en-US"/>
        </w:rPr>
        <w:t xml:space="preserve">     </w:t>
      </w:r>
      <w:r>
        <w:rPr>
          <w:rFonts w:ascii="Macedonian Tms" w:hAnsi="Macedonian Tms" w:cs="Macedonian Tms"/>
          <w:b/>
          <w:bCs/>
          <w:lang w:val="es-ES"/>
        </w:rPr>
        <w:t>Ograni~eno dostapno vo R. Makedonija (lekot ne e na pozitivna lista)</w:t>
      </w:r>
    </w:p>
  </w:footnote>
  <w:footnote w:id="225">
    <w:p w:rsidR="002338B9" w:rsidRDefault="002338B9" w:rsidP="00A616E2">
      <w:pPr>
        <w:pStyle w:val="FootnoteText"/>
      </w:pPr>
      <w:r w:rsidRPr="009F4CDF">
        <w:rPr>
          <w:rStyle w:val="FootnoteReference"/>
          <w:b/>
          <w:bCs/>
        </w:rPr>
        <w:footnoteRef/>
      </w:r>
      <w:r w:rsidRPr="009F4CDF">
        <w:rPr>
          <w:b/>
          <w:bCs/>
          <w:lang w:val="es-ES"/>
        </w:rPr>
        <w:t xml:space="preserve"> </w:t>
      </w:r>
      <w:r>
        <w:rPr>
          <w:b/>
          <w:bCs/>
          <w:lang w:val="es-ES"/>
        </w:rPr>
        <w:t xml:space="preserve">     </w:t>
      </w:r>
      <w:r w:rsidRPr="009F4CDF">
        <w:rPr>
          <w:rFonts w:ascii="Macedonian Tms" w:hAnsi="Macedonian Tms" w:cs="Macedonian Tms"/>
          <w:b/>
          <w:bCs/>
          <w:lang w:val="es-ES"/>
        </w:rPr>
        <w:t>N</w:t>
      </w:r>
      <w:r>
        <w:rPr>
          <w:rFonts w:ascii="Macedonian Tms" w:hAnsi="Macedonian Tms" w:cs="Macedonian Tms"/>
          <w:b/>
          <w:bCs/>
          <w:lang w:val="es-ES"/>
        </w:rPr>
        <w:t>edostapno vo R. Makedonija</w:t>
      </w:r>
    </w:p>
  </w:footnote>
  <w:footnote w:id="226">
    <w:p w:rsidR="002338B9" w:rsidRDefault="002338B9" w:rsidP="00A616E2">
      <w:pPr>
        <w:pStyle w:val="FootnoteText"/>
      </w:pPr>
      <w:r w:rsidRPr="009F4CDF">
        <w:rPr>
          <w:rStyle w:val="FootnoteReference"/>
          <w:b/>
          <w:bCs/>
        </w:rPr>
        <w:footnoteRef/>
      </w:r>
      <w:r w:rsidRPr="009F4CDF">
        <w:rPr>
          <w:b/>
          <w:bCs/>
          <w:lang w:val="es-ES"/>
        </w:rPr>
        <w:t xml:space="preserve"> </w:t>
      </w:r>
      <w:r>
        <w:rPr>
          <w:b/>
          <w:bCs/>
          <w:lang w:val="es-ES"/>
        </w:rPr>
        <w:t xml:space="preserve">     </w:t>
      </w:r>
      <w:r>
        <w:rPr>
          <w:rFonts w:ascii="Macedonian Tms" w:hAnsi="Macedonian Tms" w:cs="Macedonian Tms"/>
          <w:b/>
          <w:bCs/>
          <w:lang w:val="es-ES"/>
        </w:rPr>
        <w:t>Ograni~eno dostapno vo R. Makedonija (ne e na pozitivna lista)</w:t>
      </w:r>
    </w:p>
  </w:footnote>
  <w:footnote w:id="227">
    <w:p w:rsidR="002338B9" w:rsidRPr="002D6136" w:rsidRDefault="002338B9" w:rsidP="00A616E2">
      <w:pPr>
        <w:pStyle w:val="FootnoteText"/>
        <w:tabs>
          <w:tab w:val="left" w:pos="360"/>
        </w:tabs>
        <w:rPr>
          <w:b/>
          <w:lang w:val="en-US"/>
        </w:rPr>
      </w:pPr>
      <w:r w:rsidRPr="002D6136">
        <w:rPr>
          <w:rStyle w:val="FootnoteReference"/>
          <w:b/>
        </w:rPr>
        <w:footnoteRef/>
      </w:r>
      <w:r w:rsidRPr="002D6136">
        <w:rPr>
          <w:b/>
        </w:rPr>
        <w:t xml:space="preserve"> </w:t>
      </w:r>
      <w:r>
        <w:rPr>
          <w:b/>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na sekundarno i tercijarno nivo</w:t>
      </w:r>
    </w:p>
  </w:footnote>
  <w:footnote w:id="228">
    <w:p w:rsidR="002338B9" w:rsidRPr="002D6136" w:rsidRDefault="002338B9" w:rsidP="00A616E2">
      <w:pPr>
        <w:pStyle w:val="FootnoteText"/>
        <w:rPr>
          <w:b/>
          <w:lang w:val="en-US"/>
        </w:rPr>
      </w:pPr>
      <w:r w:rsidRPr="002D6136">
        <w:rPr>
          <w:rStyle w:val="FootnoteReference"/>
          <w:b/>
        </w:rPr>
        <w:footnoteRef/>
      </w:r>
      <w:r w:rsidRPr="002D6136">
        <w:rPr>
          <w:b/>
        </w:rPr>
        <w:t xml:space="preserve"> </w:t>
      </w:r>
      <w:r>
        <w:rPr>
          <w:b/>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na sekundarno i tercijarno nivo</w:t>
      </w:r>
    </w:p>
  </w:footnote>
  <w:footnote w:id="229">
    <w:p w:rsidR="002338B9" w:rsidRPr="001357A4" w:rsidRDefault="002338B9" w:rsidP="00A616E2">
      <w:pPr>
        <w:pStyle w:val="FootnoteText"/>
        <w:rPr>
          <w:b/>
          <w:lang w:val="en-US"/>
        </w:rPr>
      </w:pPr>
      <w:r w:rsidRPr="001357A4">
        <w:rPr>
          <w:rStyle w:val="FootnoteReference"/>
          <w:b/>
        </w:rPr>
        <w:footnoteRef/>
      </w:r>
      <w:r w:rsidRPr="001357A4">
        <w:rPr>
          <w:b/>
        </w:rPr>
        <w:t xml:space="preserve"> </w:t>
      </w:r>
      <w:r>
        <w:rPr>
          <w:b/>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na sekundarno i tercijarno nivo </w:t>
      </w:r>
    </w:p>
  </w:footnote>
  <w:footnote w:id="230">
    <w:p w:rsidR="002338B9" w:rsidRPr="001357A4" w:rsidRDefault="002338B9" w:rsidP="00A616E2">
      <w:pPr>
        <w:pStyle w:val="FootnoteText"/>
        <w:rPr>
          <w:b/>
          <w:lang w:val="en-US"/>
        </w:rPr>
      </w:pPr>
      <w:r w:rsidRPr="001357A4">
        <w:rPr>
          <w:rStyle w:val="FootnoteReference"/>
          <w:b/>
        </w:rPr>
        <w:footnoteRef/>
      </w:r>
      <w:r w:rsidRPr="001357A4">
        <w:rPr>
          <w:b/>
        </w:rPr>
        <w:t xml:space="preserve"> </w:t>
      </w:r>
      <w:r>
        <w:rPr>
          <w:b/>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na sekundarno i tercijarno nivo vo ambulantni uslovi</w:t>
      </w:r>
    </w:p>
  </w:footnote>
  <w:footnote w:id="231">
    <w:p w:rsidR="002338B9" w:rsidRPr="001357A4" w:rsidRDefault="002338B9" w:rsidP="00A616E2">
      <w:pPr>
        <w:pStyle w:val="FootnoteText"/>
        <w:rPr>
          <w:lang w:val="en-US"/>
        </w:rPr>
      </w:pPr>
      <w:r w:rsidRPr="001357A4">
        <w:rPr>
          <w:rStyle w:val="FootnoteReference"/>
          <w:b/>
        </w:rPr>
        <w:footnoteRef/>
      </w:r>
      <w:r>
        <w:t xml:space="preserve"> </w:t>
      </w:r>
      <w:r>
        <w:rPr>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na tercijarno nivo</w:t>
      </w:r>
    </w:p>
  </w:footnote>
  <w:footnote w:id="232">
    <w:p w:rsidR="002338B9" w:rsidRPr="009047A7" w:rsidRDefault="002338B9" w:rsidP="00A616E2">
      <w:pPr>
        <w:pStyle w:val="FootnoteText"/>
        <w:rPr>
          <w:rFonts w:ascii="Macedonian Tms" w:hAnsi="Macedonian Tms"/>
          <w:b/>
          <w:lang w:val="en-US"/>
        </w:rPr>
      </w:pPr>
      <w:r w:rsidRPr="009047A7">
        <w:rPr>
          <w:rStyle w:val="FootnoteReference"/>
          <w:rFonts w:ascii="Macedonian Tms" w:hAnsi="Macedonian Tms"/>
          <w:b/>
        </w:rPr>
        <w:footnoteRef/>
      </w:r>
      <w:r w:rsidRPr="009047A7">
        <w:rPr>
          <w:rFonts w:ascii="Macedonian Tms" w:hAnsi="Macedonian Tms"/>
          <w:b/>
        </w:rPr>
        <w:t xml:space="preserve"> </w:t>
      </w:r>
      <w:r>
        <w:rPr>
          <w:rFonts w:ascii="Macedonian Tms" w:hAnsi="Macedonian Tms"/>
          <w:b/>
          <w:lang w:val="en-US"/>
        </w:rPr>
        <w:t xml:space="preserve">     Nedostapno vo R. Makedonija na tercijarno nivo</w:t>
      </w:r>
    </w:p>
  </w:footnote>
  <w:footnote w:id="233">
    <w:p w:rsidR="002338B9" w:rsidRPr="001357A4" w:rsidRDefault="002338B9" w:rsidP="00A616E2">
      <w:pPr>
        <w:pStyle w:val="FootnoteText"/>
        <w:rPr>
          <w:b/>
          <w:lang w:val="en-US"/>
        </w:rPr>
      </w:pPr>
      <w:r w:rsidRPr="001357A4">
        <w:rPr>
          <w:rStyle w:val="FootnoteReference"/>
          <w:b/>
        </w:rPr>
        <w:footnoteRef/>
      </w:r>
      <w:r w:rsidRPr="001357A4">
        <w:rPr>
          <w:b/>
        </w:rPr>
        <w:t xml:space="preserve"> </w:t>
      </w:r>
      <w:r>
        <w:rPr>
          <w:b/>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na tercijarno nivo</w:t>
      </w:r>
    </w:p>
  </w:footnote>
  <w:footnote w:id="234">
    <w:p w:rsidR="002338B9" w:rsidRPr="001357A4" w:rsidRDefault="002338B9" w:rsidP="00A616E2">
      <w:pPr>
        <w:pStyle w:val="FootnoteText"/>
        <w:rPr>
          <w:rFonts w:ascii="Macedonian Tms" w:hAnsi="Macedonian Tms"/>
          <w:b/>
          <w:lang w:val="en-US"/>
        </w:rPr>
      </w:pPr>
      <w:r w:rsidRPr="001357A4">
        <w:rPr>
          <w:rStyle w:val="FootnoteReference"/>
          <w:rFonts w:ascii="Macedonian Tms" w:hAnsi="Macedonian Tms"/>
          <w:b/>
        </w:rPr>
        <w:footnoteRef/>
      </w:r>
      <w:r w:rsidRPr="001357A4">
        <w:rPr>
          <w:rFonts w:ascii="Macedonian Tms" w:hAnsi="Macedonian Tms"/>
          <w:b/>
        </w:rPr>
        <w:t xml:space="preserve"> </w:t>
      </w:r>
      <w:r>
        <w:rPr>
          <w:rFonts w:ascii="Macedonian Tms" w:hAnsi="Macedonian Tms"/>
          <w:b/>
          <w:lang w:val="en-US"/>
        </w:rPr>
        <w:t xml:space="preserve">     </w:t>
      </w:r>
      <w:r w:rsidRPr="002D6136">
        <w:rPr>
          <w:rFonts w:ascii="Macedonian Tms" w:hAnsi="Macedonian Tms"/>
          <w:b/>
          <w:lang w:val="en-US"/>
        </w:rPr>
        <w:t>Nedostapno vo R. Makedonija</w:t>
      </w:r>
      <w:r>
        <w:rPr>
          <w:rFonts w:ascii="Macedonian Tms" w:hAnsi="Macedonian Tms"/>
          <w:b/>
          <w:lang w:val="en-US"/>
        </w:rPr>
        <w:t xml:space="preserve"> </w:t>
      </w:r>
    </w:p>
  </w:footnote>
  <w:footnote w:id="235">
    <w:p w:rsidR="002338B9" w:rsidRPr="006114DC" w:rsidRDefault="002338B9" w:rsidP="00A616E2">
      <w:pPr>
        <w:pStyle w:val="FootnoteText"/>
        <w:rPr>
          <w:b/>
          <w:lang w:val="en-US"/>
        </w:rPr>
      </w:pPr>
      <w:r w:rsidRPr="006114DC">
        <w:rPr>
          <w:rStyle w:val="FootnoteReference"/>
          <w:b/>
        </w:rPr>
        <w:footnoteRef/>
      </w:r>
      <w:r w:rsidRPr="006114DC">
        <w:rPr>
          <w:b/>
        </w:rPr>
        <w:t xml:space="preserve"> </w:t>
      </w:r>
      <w:r>
        <w:rPr>
          <w:b/>
          <w:lang w:val="en-US"/>
        </w:rPr>
        <w:t xml:space="preserve">      </w:t>
      </w:r>
      <w:r>
        <w:rPr>
          <w:rFonts w:ascii="Macedonian Tms" w:hAnsi="Macedonian Tms" w:cs="Macedonian Tms"/>
          <w:b/>
          <w:bCs/>
          <w:lang w:val="es-ES"/>
        </w:rPr>
        <w:t>Nedostapno vo R. Makedonija na tercijarno nivo</w:t>
      </w:r>
    </w:p>
  </w:footnote>
  <w:footnote w:id="236">
    <w:p w:rsidR="002338B9" w:rsidRPr="001F665A" w:rsidRDefault="002338B9" w:rsidP="00A616E2">
      <w:pPr>
        <w:pStyle w:val="FootnoteText"/>
        <w:rPr>
          <w:rFonts w:ascii="Macedonian Tms" w:hAnsi="Macedonian Tms"/>
          <w:b/>
          <w:lang w:val="en-US"/>
        </w:rPr>
      </w:pPr>
      <w:r w:rsidRPr="001F665A">
        <w:rPr>
          <w:rStyle w:val="FootnoteReference"/>
          <w:rFonts w:ascii="Macedonian Tms" w:hAnsi="Macedonian Tms"/>
          <w:b/>
        </w:rPr>
        <w:footnoteRef/>
      </w:r>
      <w:r w:rsidRPr="001F665A">
        <w:rPr>
          <w:rFonts w:ascii="Macedonian Tms" w:hAnsi="Macedonian Tms"/>
          <w:b/>
        </w:rPr>
        <w:t xml:space="preserve"> </w:t>
      </w:r>
      <w:r>
        <w:rPr>
          <w:rFonts w:ascii="Macedonian Tms" w:hAnsi="Macedonian Tms"/>
          <w:b/>
          <w:lang w:val="en-US"/>
        </w:rPr>
        <w:t xml:space="preserve">    </w:t>
      </w:r>
      <w:r>
        <w:rPr>
          <w:rFonts w:ascii="Macedonian Tms" w:hAnsi="Macedonian Tms" w:cs="Macedonian Tms"/>
          <w:b/>
          <w:bCs/>
          <w:lang w:val="es-ES"/>
        </w:rPr>
        <w:t>Nedostapno vo R. Makedonija</w:t>
      </w:r>
    </w:p>
  </w:footnote>
  <w:footnote w:id="237">
    <w:p w:rsidR="002338B9" w:rsidRDefault="002338B9" w:rsidP="00A616E2">
      <w:pPr>
        <w:pStyle w:val="FootnoteText"/>
        <w:tabs>
          <w:tab w:val="left" w:pos="360"/>
        </w:tabs>
      </w:pPr>
      <w:r w:rsidRPr="00531E42">
        <w:rPr>
          <w:rStyle w:val="FootnoteReference"/>
          <w:b/>
          <w:bCs/>
        </w:rPr>
        <w:footnoteRef/>
      </w:r>
      <w:r w:rsidRPr="00531E42">
        <w:rPr>
          <w:b/>
          <w:bCs/>
          <w:lang w:val="es-ES"/>
        </w:rPr>
        <w:t xml:space="preserve"> </w:t>
      </w:r>
      <w:r>
        <w:rPr>
          <w:b/>
          <w:bCs/>
          <w:lang w:val="es-ES"/>
        </w:rPr>
        <w:t xml:space="preserve">    </w:t>
      </w:r>
      <w:r>
        <w:rPr>
          <w:rFonts w:ascii="Macedonian Tms" w:hAnsi="Macedonian Tms" w:cs="Macedonian Tms"/>
          <w:b/>
          <w:bCs/>
          <w:lang w:val="es-ES"/>
        </w:rPr>
        <w:t>Nedostapno vo R. Makedonija</w:t>
      </w:r>
    </w:p>
  </w:footnote>
  <w:footnote w:id="238">
    <w:p w:rsidR="002338B9" w:rsidRDefault="002338B9" w:rsidP="00A616E2">
      <w:pPr>
        <w:pStyle w:val="FootnoteText"/>
        <w:tabs>
          <w:tab w:val="left" w:pos="360"/>
        </w:tabs>
      </w:pPr>
      <w:r w:rsidRPr="00531E42">
        <w:rPr>
          <w:rStyle w:val="FootnoteReference"/>
          <w:b/>
          <w:bCs/>
        </w:rPr>
        <w:footnoteRef/>
      </w:r>
      <w:r>
        <w:rPr>
          <w:b/>
          <w:bCs/>
          <w:lang w:val="es-ES"/>
        </w:rPr>
        <w:t xml:space="preserve">     </w:t>
      </w:r>
      <w:r>
        <w:rPr>
          <w:rFonts w:ascii="Macedonian Tms" w:hAnsi="Macedonian Tms" w:cs="Macedonian Tms"/>
          <w:b/>
          <w:bCs/>
          <w:lang w:val="es-ES"/>
        </w:rPr>
        <w:t>Nedostapno vo R. Makedonija</w:t>
      </w:r>
    </w:p>
  </w:footnote>
  <w:footnote w:id="239">
    <w:p w:rsidR="002338B9" w:rsidRPr="008D0846" w:rsidRDefault="002338B9" w:rsidP="00A616E2">
      <w:pPr>
        <w:pStyle w:val="FootnoteText"/>
        <w:rPr>
          <w:rFonts w:ascii="Macedonian Tms" w:hAnsi="Macedonian Tms"/>
          <w:b/>
          <w:lang w:val="en-US"/>
        </w:rPr>
      </w:pPr>
      <w:r w:rsidRPr="008D0846">
        <w:rPr>
          <w:rStyle w:val="FootnoteReference"/>
          <w:rFonts w:ascii="Macedonian Tms" w:hAnsi="Macedonian Tms"/>
          <w:b/>
        </w:rPr>
        <w:footnoteRef/>
      </w:r>
      <w:r w:rsidRPr="008D0846">
        <w:rPr>
          <w:rFonts w:ascii="Macedonian Tms" w:hAnsi="Macedonian Tms"/>
          <w:b/>
        </w:rPr>
        <w:t xml:space="preserve"> </w:t>
      </w:r>
      <w:r>
        <w:rPr>
          <w:rFonts w:ascii="Macedonian Tms" w:hAnsi="Macedonian Tms"/>
          <w:b/>
          <w:lang w:val="en-US"/>
        </w:rPr>
        <w:t xml:space="preserve">    </w:t>
      </w:r>
      <w:r>
        <w:rPr>
          <w:rFonts w:ascii="Macedonian Tms" w:hAnsi="Macedonian Tms" w:cs="Macedonian Tms"/>
          <w:b/>
          <w:bCs/>
          <w:lang w:val="es-ES"/>
        </w:rPr>
        <w:t>Nedostapno vo R. Makedonija (zakonska regulativa, rabotni uslovi, oprema-logistika, organizacija)</w:t>
      </w:r>
    </w:p>
  </w:footnote>
  <w:footnote w:id="240">
    <w:p w:rsidR="002338B9" w:rsidRPr="006114DC" w:rsidRDefault="002338B9" w:rsidP="00A616E2">
      <w:pPr>
        <w:pStyle w:val="FootnoteText"/>
        <w:rPr>
          <w:b/>
          <w:lang w:val="en-US"/>
        </w:rPr>
      </w:pPr>
      <w:r w:rsidRPr="006114DC">
        <w:rPr>
          <w:rStyle w:val="FootnoteReference"/>
          <w:b/>
        </w:rPr>
        <w:footnoteRef/>
      </w:r>
      <w:r w:rsidRPr="006114DC">
        <w:rPr>
          <w:b/>
        </w:rPr>
        <w:t xml:space="preserve"> </w:t>
      </w:r>
      <w:r w:rsidRPr="006114DC">
        <w:rPr>
          <w:b/>
          <w:lang w:val="en-US"/>
        </w:rPr>
        <w:t xml:space="preserve"> </w:t>
      </w:r>
      <w:r>
        <w:rPr>
          <w:b/>
          <w:lang w:val="en-US"/>
        </w:rPr>
        <w:t xml:space="preserve">   </w:t>
      </w:r>
      <w:r w:rsidRPr="006114DC">
        <w:rPr>
          <w:rFonts w:ascii="Macedonian Tms" w:hAnsi="Macedonian Tms"/>
          <w:b/>
          <w:lang w:val="en-US"/>
        </w:rPr>
        <w:t>Ograni~eno dostapno vo R. Makdonija (ne e na pozitivna lista)</w:t>
      </w:r>
    </w:p>
  </w:footnote>
  <w:footnote w:id="241">
    <w:p w:rsidR="002338B9" w:rsidRPr="003D797C" w:rsidRDefault="002338B9" w:rsidP="00A616E2">
      <w:pPr>
        <w:pStyle w:val="FootnoteText"/>
        <w:tabs>
          <w:tab w:val="left" w:pos="360"/>
        </w:tabs>
        <w:rPr>
          <w:rFonts w:ascii="Macedonian Tms" w:hAnsi="Macedonian Tms"/>
          <w:b/>
        </w:rPr>
      </w:pPr>
      <w:r w:rsidRPr="003D797C">
        <w:rPr>
          <w:rStyle w:val="FootnoteReference"/>
          <w:b/>
        </w:rPr>
        <w:footnoteRef/>
      </w:r>
      <w:r w:rsidRPr="003D797C">
        <w:rPr>
          <w:b/>
        </w:rPr>
        <w:t xml:space="preserve"> </w:t>
      </w:r>
      <w:r>
        <w:rPr>
          <w:b/>
        </w:rPr>
        <w:t xml:space="preserve">     </w:t>
      </w:r>
      <w:r w:rsidRPr="003D797C">
        <w:rPr>
          <w:rFonts w:ascii="Macedonian Tms" w:hAnsi="Macedonian Tms"/>
          <w:b/>
        </w:rPr>
        <w:t>Nedostapno vo R. Makedonija</w:t>
      </w:r>
      <w:r>
        <w:rPr>
          <w:rFonts w:ascii="Macedonian Tms" w:hAnsi="Macedonian Tms"/>
          <w:b/>
        </w:rPr>
        <w:t xml:space="preserve"> na tercijarno nivo (procedura, oprema)</w:t>
      </w:r>
    </w:p>
  </w:footnote>
  <w:footnote w:id="242">
    <w:p w:rsidR="002338B9" w:rsidRPr="003D797C" w:rsidRDefault="002338B9" w:rsidP="00A616E2">
      <w:pPr>
        <w:pStyle w:val="FootnoteText"/>
        <w:rPr>
          <w:lang w:val="en-US"/>
        </w:rPr>
      </w:pPr>
      <w:r w:rsidRPr="003D797C">
        <w:rPr>
          <w:rStyle w:val="FootnoteReference"/>
          <w:b/>
        </w:rPr>
        <w:footnoteRef/>
      </w:r>
      <w:r>
        <w:t xml:space="preserve">      </w:t>
      </w:r>
      <w:r w:rsidRPr="003D797C">
        <w:rPr>
          <w:rFonts w:ascii="Macedonian Tms" w:hAnsi="Macedonian Tms"/>
          <w:b/>
        </w:rPr>
        <w:t>Nedostapno vo R. Makedonija</w:t>
      </w:r>
      <w:r>
        <w:rPr>
          <w:rFonts w:ascii="Macedonian Tms" w:hAnsi="Macedonian Tms"/>
          <w:b/>
        </w:rPr>
        <w:t xml:space="preserve"> na tercijarno nivo (procedura, aparatura,edukacija)</w:t>
      </w:r>
    </w:p>
  </w:footnote>
  <w:footnote w:id="243">
    <w:p w:rsidR="002338B9" w:rsidRPr="00CA7EC9" w:rsidRDefault="002338B9" w:rsidP="00A616E2">
      <w:pPr>
        <w:pStyle w:val="FootnoteText"/>
        <w:tabs>
          <w:tab w:val="left" w:pos="360"/>
        </w:tabs>
        <w:rPr>
          <w:b/>
          <w:lang w:val="en-US"/>
        </w:rPr>
      </w:pPr>
      <w:r w:rsidRPr="00CA7EC9">
        <w:rPr>
          <w:rStyle w:val="FootnoteReference"/>
          <w:b/>
        </w:rPr>
        <w:footnoteRef/>
      </w:r>
      <w:r w:rsidRPr="00CA7EC9">
        <w:rPr>
          <w:b/>
        </w:rPr>
        <w:t xml:space="preserve"> </w:t>
      </w:r>
      <w:r>
        <w:rPr>
          <w:b/>
        </w:rPr>
        <w:t xml:space="preserve">     </w:t>
      </w:r>
      <w:r w:rsidRPr="003D797C">
        <w:rPr>
          <w:rFonts w:ascii="Macedonian Tms" w:hAnsi="Macedonian Tms"/>
          <w:b/>
        </w:rPr>
        <w:t>Nedostapno vo R. Makedonija</w:t>
      </w:r>
      <w:r>
        <w:rPr>
          <w:rFonts w:ascii="Macedonian Tms" w:hAnsi="Macedonian Tms"/>
          <w:b/>
        </w:rPr>
        <w:t xml:space="preserve"> na tercijarno nivo (procedura, oprema)</w:t>
      </w:r>
    </w:p>
  </w:footnote>
  <w:footnote w:id="244">
    <w:p w:rsidR="002338B9" w:rsidRPr="00702E51" w:rsidRDefault="002338B9" w:rsidP="00A616E2">
      <w:pPr>
        <w:pStyle w:val="FootnoteText"/>
        <w:rPr>
          <w:rFonts w:ascii="Macedonian Tms" w:hAnsi="Macedonian Tms"/>
          <w:b/>
          <w:lang w:val="en-US"/>
        </w:rPr>
      </w:pPr>
      <w:r w:rsidRPr="00702E51">
        <w:rPr>
          <w:rStyle w:val="FootnoteReference"/>
          <w:rFonts w:ascii="Macedonian Tms" w:hAnsi="Macedonian Tms"/>
          <w:b/>
        </w:rPr>
        <w:footnoteRef/>
      </w:r>
      <w:r w:rsidRPr="00702E51">
        <w:rPr>
          <w:rFonts w:ascii="Macedonian Tms" w:hAnsi="Macedonian Tms"/>
          <w:b/>
        </w:rPr>
        <w:t xml:space="preserve"> </w:t>
      </w:r>
      <w:r>
        <w:rPr>
          <w:rFonts w:ascii="Macedonian Tms" w:hAnsi="Macedonian Tms"/>
          <w:b/>
        </w:rPr>
        <w:t>Nedostapno vo R. Makedonija</w:t>
      </w:r>
    </w:p>
  </w:footnote>
  <w:footnote w:id="245">
    <w:p w:rsidR="002338B9" w:rsidRPr="00EE3746" w:rsidRDefault="002338B9" w:rsidP="00A616E2">
      <w:pPr>
        <w:pStyle w:val="FootnoteText"/>
        <w:tabs>
          <w:tab w:val="left" w:pos="360"/>
        </w:tabs>
        <w:rPr>
          <w:rFonts w:ascii="Macedonian Tms" w:hAnsi="Macedonian Tms"/>
          <w:b/>
          <w:lang w:val="en-US"/>
        </w:rPr>
      </w:pPr>
      <w:r w:rsidRPr="00EE3746">
        <w:rPr>
          <w:rStyle w:val="FootnoteReference"/>
          <w:b/>
        </w:rPr>
        <w:footnoteRef/>
      </w:r>
      <w:r w:rsidRPr="00EE3746">
        <w:rPr>
          <w:b/>
        </w:rPr>
        <w:t xml:space="preserve"> </w:t>
      </w:r>
      <w:r>
        <w:rPr>
          <w:b/>
        </w:rPr>
        <w:t xml:space="preserve">     </w:t>
      </w:r>
      <w:r>
        <w:rPr>
          <w:rFonts w:ascii="Macedonian Tms" w:hAnsi="Macedonian Tms"/>
          <w:b/>
        </w:rPr>
        <w:t>Nedostapno vo R. Makedonija</w:t>
      </w:r>
    </w:p>
  </w:footnote>
  <w:footnote w:id="246">
    <w:p w:rsidR="002338B9" w:rsidRPr="00F46710" w:rsidRDefault="002338B9" w:rsidP="00A616E2">
      <w:pPr>
        <w:pStyle w:val="FootnoteText"/>
        <w:rPr>
          <w:b/>
          <w:lang w:val="en-US"/>
        </w:rPr>
      </w:pPr>
      <w:r w:rsidRPr="00F46710">
        <w:rPr>
          <w:rStyle w:val="FootnoteReference"/>
          <w:b/>
        </w:rPr>
        <w:footnoteRef/>
      </w:r>
      <w:r w:rsidRPr="00F46710">
        <w:rPr>
          <w:b/>
        </w:rPr>
        <w:t xml:space="preserve"> </w:t>
      </w:r>
      <w:r>
        <w:rPr>
          <w:b/>
        </w:rPr>
        <w:t xml:space="preserve">     </w:t>
      </w:r>
      <w:r>
        <w:rPr>
          <w:rFonts w:ascii="Macedonian Tms" w:hAnsi="Macedonian Tms"/>
          <w:b/>
        </w:rPr>
        <w:t xml:space="preserve">Nedostapno vo R. Makedonija (organizacija, zakonska regulative, kadar, edukacija,logistika) </w:t>
      </w:r>
    </w:p>
  </w:footnote>
  <w:footnote w:id="247">
    <w:p w:rsidR="002338B9" w:rsidRPr="00676482" w:rsidRDefault="002338B9" w:rsidP="00D53651">
      <w:pPr>
        <w:pStyle w:val="FootnoteText"/>
        <w:rPr>
          <w:rFonts w:ascii="Macedonian Tms" w:hAnsi="Macedonian Tms"/>
          <w:b/>
          <w:lang w:val="en-US"/>
        </w:rPr>
      </w:pPr>
      <w:r w:rsidRPr="00676482">
        <w:rPr>
          <w:rStyle w:val="FootnoteReference"/>
          <w:b/>
        </w:rPr>
        <w:footnoteRef/>
      </w:r>
      <w:r w:rsidRPr="00676482">
        <w:rPr>
          <w:b/>
        </w:rPr>
        <w:t xml:space="preserve"> </w:t>
      </w:r>
      <w:r>
        <w:rPr>
          <w:b/>
        </w:rPr>
        <w:t xml:space="preserve">      </w:t>
      </w:r>
      <w:r>
        <w:rPr>
          <w:rFonts w:ascii="Macedonian Tms" w:hAnsi="Macedonian Tms"/>
          <w:b/>
        </w:rPr>
        <w:t>Ograni~eno dostapno vo R. Makeonija na nivo na sekundarno/tercijarno nivo</w:t>
      </w:r>
    </w:p>
  </w:footnote>
  <w:footnote w:id="248">
    <w:p w:rsidR="002338B9" w:rsidRPr="00863D08" w:rsidRDefault="002338B9" w:rsidP="00D53651">
      <w:pPr>
        <w:pStyle w:val="FootnoteText"/>
        <w:rPr>
          <w:rFonts w:ascii="Macedonian Tms" w:hAnsi="Macedonian Tms"/>
          <w:b/>
          <w:lang w:val="en-US"/>
        </w:rPr>
      </w:pPr>
      <w:r w:rsidRPr="00863D08">
        <w:rPr>
          <w:rStyle w:val="FootnoteReference"/>
          <w:b/>
        </w:rPr>
        <w:footnoteRef/>
      </w:r>
      <w:r w:rsidRPr="00863D08">
        <w:rPr>
          <w:b/>
        </w:rPr>
        <w:t xml:space="preserve"> </w:t>
      </w:r>
      <w:r>
        <w:rPr>
          <w:b/>
        </w:rPr>
        <w:t xml:space="preserve">      </w:t>
      </w:r>
      <w:r>
        <w:rPr>
          <w:rFonts w:ascii="Macedonian Tms" w:hAnsi="Macedonian Tms"/>
          <w:b/>
        </w:rPr>
        <w:t xml:space="preserve"> Ograni~eno dostapno vo R. Makeonija na primarno/sekundarno tercijarno nivo (ne e na pozitivna  lista)</w:t>
      </w:r>
    </w:p>
  </w:footnote>
  <w:footnote w:id="249">
    <w:p w:rsidR="002338B9" w:rsidRPr="0022592E" w:rsidRDefault="002338B9" w:rsidP="00D53651">
      <w:pPr>
        <w:pStyle w:val="FootnoteText"/>
        <w:tabs>
          <w:tab w:val="left" w:pos="360"/>
        </w:tabs>
        <w:rPr>
          <w:rFonts w:ascii="Macedonian Tms" w:hAnsi="Macedonian Tms"/>
          <w:b/>
          <w:lang w:val="en-US"/>
        </w:rPr>
      </w:pPr>
      <w:r w:rsidRPr="0022592E">
        <w:rPr>
          <w:rStyle w:val="FootnoteReference"/>
          <w:b/>
        </w:rPr>
        <w:footnoteRef/>
      </w:r>
      <w:r w:rsidRPr="0022592E">
        <w:rPr>
          <w:b/>
        </w:rPr>
        <w:t xml:space="preserve"> </w:t>
      </w:r>
      <w:r>
        <w:rPr>
          <w:b/>
        </w:rPr>
        <w:t xml:space="preserve">   </w:t>
      </w:r>
      <w:r w:rsidRPr="0022592E">
        <w:rPr>
          <w:rFonts w:ascii="Macedonian Tms" w:hAnsi="Macedonian Tms"/>
          <w:b/>
        </w:rPr>
        <w:t>Nedostapno vo R. Makedonija</w:t>
      </w:r>
      <w:r>
        <w:rPr>
          <w:rFonts w:ascii="Macedonian Tms" w:hAnsi="Macedonian Tms"/>
          <w:b/>
        </w:rPr>
        <w:t xml:space="preserve"> na sekundarno/tercijarno nivo (oprema, edukcija, kadar, procedura)</w:t>
      </w:r>
    </w:p>
  </w:footnote>
  <w:footnote w:id="250">
    <w:p w:rsidR="002338B9" w:rsidRPr="0022592E" w:rsidRDefault="002338B9" w:rsidP="00D53651">
      <w:pPr>
        <w:pStyle w:val="FootnoteText"/>
        <w:rPr>
          <w:rFonts w:ascii="Macedonian Tms" w:hAnsi="Macedonian Tms"/>
          <w:lang w:val="en-US"/>
        </w:rPr>
      </w:pPr>
      <w:r w:rsidRPr="0022592E">
        <w:rPr>
          <w:rStyle w:val="FootnoteReference"/>
          <w:rFonts w:ascii="Macedonian Tms" w:hAnsi="Macedonian Tms"/>
          <w:b/>
        </w:rPr>
        <w:footnoteRef/>
      </w:r>
      <w:r>
        <w:rPr>
          <w:rFonts w:ascii="Macedonian Tms" w:hAnsi="Macedonian Tms"/>
        </w:rPr>
        <w:t xml:space="preserve">    </w:t>
      </w:r>
      <w:r w:rsidRPr="0022592E">
        <w:rPr>
          <w:rFonts w:ascii="Macedonian Tms" w:hAnsi="Macedonian Tms"/>
          <w:b/>
        </w:rPr>
        <w:t>Nedostapno vo R. Makedonija</w:t>
      </w:r>
    </w:p>
  </w:footnote>
  <w:footnote w:id="251">
    <w:p w:rsidR="002338B9" w:rsidRPr="0022592E" w:rsidRDefault="002338B9" w:rsidP="00D53651">
      <w:pPr>
        <w:pStyle w:val="FootnoteText"/>
        <w:rPr>
          <w:rFonts w:ascii="Macedonian Tms" w:hAnsi="Macedonian Tms"/>
          <w:b/>
          <w:lang w:val="en-US"/>
        </w:rPr>
      </w:pPr>
      <w:r w:rsidRPr="0022592E">
        <w:rPr>
          <w:rStyle w:val="FootnoteReference"/>
          <w:b/>
        </w:rPr>
        <w:footnoteRef/>
      </w:r>
      <w:r w:rsidRPr="0022592E">
        <w:rPr>
          <w:b/>
        </w:rPr>
        <w:t xml:space="preserve"> </w:t>
      </w:r>
      <w:r>
        <w:rPr>
          <w:b/>
        </w:rPr>
        <w:t xml:space="preserve">   </w:t>
      </w:r>
      <w:r>
        <w:rPr>
          <w:rFonts w:ascii="Macedonian Tms" w:hAnsi="Macedonian Tms"/>
          <w:b/>
        </w:rPr>
        <w:t>Nedostapno vo R. Makedonija</w:t>
      </w:r>
    </w:p>
  </w:footnote>
  <w:footnote w:id="252">
    <w:p w:rsidR="002338B9" w:rsidRPr="004B12FB" w:rsidRDefault="002338B9" w:rsidP="00D53651">
      <w:pPr>
        <w:pStyle w:val="FootnoteText"/>
        <w:rPr>
          <w:b/>
          <w:lang w:val="en-US"/>
        </w:rPr>
      </w:pPr>
      <w:r w:rsidRPr="004B12FB">
        <w:rPr>
          <w:rStyle w:val="FootnoteReference"/>
          <w:b/>
        </w:rPr>
        <w:footnoteRef/>
      </w:r>
      <w:r w:rsidRPr="004B12FB">
        <w:rPr>
          <w:b/>
        </w:rPr>
        <w:t xml:space="preserve"> </w:t>
      </w:r>
      <w:r>
        <w:rPr>
          <w:b/>
        </w:rPr>
        <w:t xml:space="preserve">   </w:t>
      </w:r>
      <w:r>
        <w:rPr>
          <w:rFonts w:ascii="Macedonian Tms" w:hAnsi="Macedonian Tms"/>
          <w:b/>
        </w:rPr>
        <w:t>Nedostapno vo R. Makedonija</w:t>
      </w:r>
    </w:p>
  </w:footnote>
  <w:footnote w:id="253">
    <w:p w:rsidR="002338B9" w:rsidRPr="0014263D" w:rsidRDefault="002338B9" w:rsidP="00D53651">
      <w:pPr>
        <w:pStyle w:val="FootnoteText"/>
        <w:rPr>
          <w:rFonts w:ascii="Macedonian Tms" w:hAnsi="Macedonian Tms"/>
          <w:b/>
          <w:lang w:val="en-US"/>
        </w:rPr>
      </w:pPr>
      <w:r w:rsidRPr="0014263D">
        <w:rPr>
          <w:rStyle w:val="FootnoteReference"/>
          <w:rFonts w:ascii="Macedonian Tms" w:hAnsi="Macedonian Tms"/>
          <w:b/>
        </w:rPr>
        <w:footnoteRef/>
      </w:r>
      <w:r w:rsidRPr="0014263D">
        <w:rPr>
          <w:rFonts w:ascii="Macedonian Tms" w:hAnsi="Macedonian Tms"/>
          <w:b/>
        </w:rPr>
        <w:t xml:space="preserve"> </w:t>
      </w:r>
      <w:r>
        <w:rPr>
          <w:rFonts w:ascii="Macedonian Tms" w:hAnsi="Macedonian Tms"/>
          <w:b/>
        </w:rPr>
        <w:t xml:space="preserve">   Nedostapno vo R. Makedonija</w:t>
      </w:r>
    </w:p>
  </w:footnote>
  <w:footnote w:id="254">
    <w:p w:rsidR="002338B9" w:rsidRPr="00985B50" w:rsidRDefault="002338B9" w:rsidP="00C568EF">
      <w:pPr>
        <w:pStyle w:val="FootnoteText"/>
        <w:rPr>
          <w:b/>
          <w:lang w:val="en-US"/>
        </w:rPr>
      </w:pPr>
      <w:r w:rsidRPr="00985B50">
        <w:rPr>
          <w:rStyle w:val="FootnoteReference"/>
          <w:b/>
        </w:rPr>
        <w:footnoteRef/>
      </w:r>
      <w:r w:rsidRPr="00985B50">
        <w:rPr>
          <w:b/>
        </w:rPr>
        <w:t xml:space="preserve"> </w:t>
      </w:r>
      <w:r>
        <w:rPr>
          <w:b/>
        </w:rPr>
        <w:t xml:space="preserve">   </w:t>
      </w:r>
      <w:r>
        <w:rPr>
          <w:rFonts w:ascii="Macedonian Tms" w:hAnsi="Macedonian Tms"/>
          <w:b/>
        </w:rPr>
        <w:t>Nedostapno vo R. Makedonija (neregistriran lek)</w:t>
      </w:r>
    </w:p>
  </w:footnote>
  <w:footnote w:id="255">
    <w:p w:rsidR="002338B9" w:rsidRPr="00912BFA" w:rsidRDefault="002338B9" w:rsidP="00C568EF">
      <w:pPr>
        <w:pStyle w:val="FootnoteText"/>
        <w:rPr>
          <w:rFonts w:ascii="Macedonian Tms" w:hAnsi="Macedonian Tms"/>
          <w:b/>
          <w:lang w:val="en-US"/>
        </w:rPr>
      </w:pPr>
      <w:r w:rsidRPr="00912BFA">
        <w:rPr>
          <w:rStyle w:val="FootnoteReference"/>
          <w:rFonts w:ascii="Macedonian Tms" w:hAnsi="Macedonian Tms"/>
          <w:b/>
        </w:rPr>
        <w:footnoteRef/>
      </w:r>
      <w:r w:rsidRPr="00912BFA">
        <w:rPr>
          <w:rFonts w:ascii="Macedonian Tms" w:hAnsi="Macedonian Tms"/>
          <w:b/>
        </w:rPr>
        <w:t xml:space="preserve"> </w:t>
      </w:r>
      <w:r>
        <w:rPr>
          <w:rFonts w:ascii="Macedonian Tms" w:hAnsi="Macedonian Tms"/>
          <w:b/>
        </w:rPr>
        <w:t xml:space="preserve">   Ograni~eno dostapno vo R. Makedonija (lekot ne e na pozitivna lista)</w:t>
      </w:r>
    </w:p>
  </w:footnote>
  <w:footnote w:id="256">
    <w:p w:rsidR="002338B9" w:rsidRPr="00EA06F9" w:rsidRDefault="002338B9" w:rsidP="00C568EF">
      <w:pPr>
        <w:pStyle w:val="FootnoteText"/>
        <w:rPr>
          <w:rFonts w:ascii="Macedonian Tms" w:hAnsi="Macedonian Tms"/>
          <w:b/>
          <w:lang w:val="en-US"/>
        </w:rPr>
      </w:pPr>
      <w:r w:rsidRPr="00EA06F9">
        <w:rPr>
          <w:rStyle w:val="FootnoteReference"/>
          <w:rFonts w:ascii="Macedonian Tms" w:hAnsi="Macedonian Tms"/>
          <w:b/>
        </w:rPr>
        <w:footnoteRef/>
      </w:r>
      <w:r w:rsidRPr="00EA06F9">
        <w:rPr>
          <w:rFonts w:ascii="Macedonian Tms" w:hAnsi="Macedonian Tms"/>
          <w:b/>
        </w:rPr>
        <w:t xml:space="preserve"> </w:t>
      </w:r>
      <w:r>
        <w:rPr>
          <w:rFonts w:ascii="Macedonian Tms" w:hAnsi="Macedonian Tms"/>
          <w:b/>
        </w:rPr>
        <w:t xml:space="preserve">   Nedostapno vo R. Makedonija (neregistriran lek)</w:t>
      </w:r>
    </w:p>
  </w:footnote>
  <w:footnote w:id="257">
    <w:p w:rsidR="002338B9" w:rsidRPr="00DA312C" w:rsidRDefault="002338B9" w:rsidP="00C568EF">
      <w:pPr>
        <w:pStyle w:val="FootnoteText"/>
        <w:rPr>
          <w:rFonts w:ascii="Macedonian Tms" w:hAnsi="Macedonian Tms"/>
          <w:b/>
          <w:lang w:val="en-US"/>
        </w:rPr>
      </w:pPr>
      <w:r w:rsidRPr="00DA312C">
        <w:rPr>
          <w:rStyle w:val="FootnoteReference"/>
          <w:rFonts w:ascii="Macedonian Tms" w:hAnsi="Macedonian Tms"/>
          <w:b/>
        </w:rPr>
        <w:footnoteRef/>
      </w:r>
      <w:r w:rsidRPr="00DA312C">
        <w:rPr>
          <w:rFonts w:ascii="Macedonian Tms" w:hAnsi="Macedonian Tms"/>
          <w:b/>
        </w:rPr>
        <w:t xml:space="preserve"> </w:t>
      </w:r>
      <w:r>
        <w:rPr>
          <w:rFonts w:ascii="Macedonian Tms" w:hAnsi="Macedonian Tms"/>
          <w:b/>
        </w:rPr>
        <w:t xml:space="preserve">   Nedostapno vo R. Makedonija na tercijarno nivo (procedura, edukacija, oprema)</w:t>
      </w:r>
    </w:p>
  </w:footnote>
  <w:footnote w:id="258">
    <w:p w:rsidR="002338B9" w:rsidRPr="00930A00" w:rsidRDefault="002338B9" w:rsidP="007025FD">
      <w:pPr>
        <w:pStyle w:val="FootnoteText"/>
        <w:rPr>
          <w:rFonts w:ascii="Macedonian Tms" w:hAnsi="Macedonian Tms"/>
          <w:b/>
          <w:lang w:val="en-US"/>
        </w:rPr>
      </w:pPr>
      <w:r w:rsidRPr="00930A00">
        <w:rPr>
          <w:rStyle w:val="FootnoteReference"/>
          <w:rFonts w:eastAsiaTheme="majorEastAsia"/>
          <w:b/>
        </w:rPr>
        <w:footnoteRef/>
      </w:r>
      <w:r w:rsidRPr="00930A00">
        <w:rPr>
          <w:b/>
        </w:rPr>
        <w:t xml:space="preserve"> </w:t>
      </w:r>
      <w:r>
        <w:rPr>
          <w:b/>
          <w:lang w:val="en-US"/>
        </w:rPr>
        <w:t xml:space="preserve">    </w:t>
      </w:r>
      <w:r>
        <w:rPr>
          <w:rFonts w:ascii="Macedonian Tms" w:hAnsi="Macedonian Tms"/>
          <w:b/>
          <w:lang w:val="en-US"/>
        </w:rPr>
        <w:t>Ograni~eno dostapno vo R. Makedonija (ne e na pozitivna lista)</w:t>
      </w:r>
    </w:p>
  </w:footnote>
  <w:footnote w:id="259">
    <w:p w:rsidR="002338B9" w:rsidRPr="00AD0AFD" w:rsidRDefault="002338B9" w:rsidP="007025FD">
      <w:pPr>
        <w:pStyle w:val="FootnoteText"/>
        <w:rPr>
          <w:rFonts w:ascii="Macedonian Tms" w:hAnsi="Macedonian Tms"/>
          <w:b/>
          <w:lang w:val="en-US"/>
        </w:rPr>
      </w:pPr>
      <w:r w:rsidRPr="00AD0AFD">
        <w:rPr>
          <w:rStyle w:val="FootnoteReference"/>
          <w:rFonts w:ascii="Macedonian Tms" w:eastAsiaTheme="majorEastAsia" w:hAnsi="Macedonian Tms"/>
          <w:b/>
        </w:rPr>
        <w:footnoteRef/>
      </w:r>
      <w:r w:rsidRPr="00AD0AFD">
        <w:rPr>
          <w:rFonts w:ascii="Macedonian Tms" w:hAnsi="Macedonian Tms"/>
          <w:b/>
        </w:rPr>
        <w:t xml:space="preserve"> </w:t>
      </w:r>
      <w:r w:rsidRPr="00AD0AFD">
        <w:rPr>
          <w:rFonts w:ascii="Macedonian Tms" w:hAnsi="Macedonian Tms"/>
          <w:b/>
          <w:lang w:val="en-US"/>
        </w:rPr>
        <w:t xml:space="preserve">    Nedostapno vo R. Makedonija (procedura, edukacija, kadar, organizacija)</w:t>
      </w:r>
    </w:p>
  </w:footnote>
  <w:footnote w:id="260">
    <w:p w:rsidR="002338B9" w:rsidRPr="001C748E" w:rsidRDefault="002338B9" w:rsidP="007025FD">
      <w:pPr>
        <w:pStyle w:val="FootnoteText"/>
        <w:rPr>
          <w:b/>
          <w:lang w:val="en-US"/>
        </w:rPr>
      </w:pPr>
      <w:r w:rsidRPr="001C748E">
        <w:rPr>
          <w:rStyle w:val="FootnoteReference"/>
          <w:rFonts w:eastAsiaTheme="majorEastAsia"/>
          <w:b/>
        </w:rPr>
        <w:footnoteRef/>
      </w:r>
      <w:r w:rsidRPr="001C748E">
        <w:rPr>
          <w:b/>
        </w:rPr>
        <w:t xml:space="preserve"> </w:t>
      </w:r>
      <w:r>
        <w:rPr>
          <w:b/>
          <w:lang w:val="en-US"/>
        </w:rPr>
        <w:t xml:space="preserve">     </w:t>
      </w:r>
      <w:r w:rsidRPr="001C748E">
        <w:rPr>
          <w:rFonts w:ascii="Macedonian Tms" w:hAnsi="Macedonian Tms"/>
          <w:b/>
          <w:lang w:val="en-US"/>
        </w:rPr>
        <w:t>Ograni~eno dostapno vo R. Makedonija</w:t>
      </w:r>
    </w:p>
  </w:footnote>
  <w:footnote w:id="261">
    <w:p w:rsidR="002338B9" w:rsidRPr="00327631" w:rsidRDefault="002338B9" w:rsidP="007025FD">
      <w:pPr>
        <w:pStyle w:val="FootnoteText"/>
        <w:rPr>
          <w:b/>
          <w:lang w:val="en-US"/>
        </w:rPr>
      </w:pPr>
      <w:r w:rsidRPr="00327631">
        <w:rPr>
          <w:rStyle w:val="FootnoteReference"/>
          <w:rFonts w:eastAsiaTheme="majorEastAsia"/>
          <w:b/>
        </w:rPr>
        <w:footnoteRef/>
      </w:r>
      <w:r w:rsidRPr="00327631">
        <w:rPr>
          <w:b/>
        </w:rPr>
        <w:t xml:space="preserve"> </w:t>
      </w:r>
      <w:r>
        <w:rPr>
          <w:b/>
          <w:lang w:val="en-US"/>
        </w:rPr>
        <w:t xml:space="preserve">     </w:t>
      </w:r>
      <w:r w:rsidRPr="005F270C">
        <w:rPr>
          <w:rFonts w:ascii="Macedonian Tms" w:hAnsi="Macedonian Tms" w:cs="Macedonian Tms"/>
          <w:b/>
          <w:bCs/>
          <w:lang w:val="es-ES"/>
        </w:rPr>
        <w:t>Nedostapno</w:t>
      </w:r>
      <w:r>
        <w:rPr>
          <w:rFonts w:ascii="Macedonian Tms" w:hAnsi="Macedonian Tms" w:cs="Macedonian Tms"/>
          <w:b/>
          <w:bCs/>
          <w:lang w:val="es-ES"/>
        </w:rPr>
        <w:t xml:space="preserve"> vo R. Makedonija</w:t>
      </w:r>
    </w:p>
  </w:footnote>
  <w:footnote w:id="262">
    <w:p w:rsidR="002338B9" w:rsidRPr="00C85958" w:rsidRDefault="002338B9" w:rsidP="007025FD">
      <w:pPr>
        <w:pStyle w:val="FootnoteText"/>
        <w:rPr>
          <w:b/>
          <w:lang w:val="en-US"/>
        </w:rPr>
      </w:pPr>
      <w:r w:rsidRPr="00C85958">
        <w:rPr>
          <w:rStyle w:val="FootnoteReference"/>
          <w:rFonts w:eastAsiaTheme="majorEastAsia"/>
          <w:b/>
        </w:rPr>
        <w:footnoteRef/>
      </w:r>
      <w:r w:rsidRPr="00C85958">
        <w:rPr>
          <w:b/>
        </w:rPr>
        <w:t xml:space="preserve"> </w:t>
      </w:r>
      <w:r>
        <w:rPr>
          <w:b/>
          <w:lang w:val="en-US"/>
        </w:rPr>
        <w:t xml:space="preserve">     </w:t>
      </w:r>
      <w:r w:rsidRPr="005F270C">
        <w:rPr>
          <w:rFonts w:ascii="Macedonian Tms" w:hAnsi="Macedonian Tms" w:cs="Macedonian Tms"/>
          <w:b/>
          <w:bCs/>
          <w:lang w:val="es-ES"/>
        </w:rPr>
        <w:t>Nedostapno</w:t>
      </w:r>
      <w:r>
        <w:rPr>
          <w:rFonts w:ascii="Macedonian Tms" w:hAnsi="Macedonian Tms" w:cs="Macedonian Tms"/>
          <w:b/>
          <w:bCs/>
          <w:lang w:val="es-ES"/>
        </w:rPr>
        <w:t xml:space="preserve"> vo R. Makedonija  vo ovaa forma na lekot</w:t>
      </w:r>
    </w:p>
  </w:footnote>
  <w:footnote w:id="263">
    <w:p w:rsidR="002338B9" w:rsidRPr="00C85958" w:rsidRDefault="002338B9" w:rsidP="007025FD">
      <w:pPr>
        <w:pStyle w:val="FootnoteText"/>
        <w:rPr>
          <w:lang w:val="en-US"/>
        </w:rPr>
      </w:pPr>
      <w:r w:rsidRPr="00C85958">
        <w:rPr>
          <w:rStyle w:val="FootnoteReference"/>
          <w:rFonts w:eastAsiaTheme="majorEastAsia"/>
          <w:b/>
        </w:rPr>
        <w:footnoteRef/>
      </w:r>
      <w:r>
        <w:t xml:space="preserve"> </w:t>
      </w:r>
      <w:r>
        <w:rPr>
          <w:lang w:val="en-US"/>
        </w:rPr>
        <w:t xml:space="preserve">     </w:t>
      </w:r>
      <w:r w:rsidRPr="005F270C">
        <w:rPr>
          <w:rFonts w:ascii="Macedonian Tms" w:hAnsi="Macedonian Tms" w:cs="Macedonian Tms"/>
          <w:b/>
          <w:bCs/>
          <w:lang w:val="es-ES"/>
        </w:rPr>
        <w:t>Nedostapno</w:t>
      </w:r>
      <w:r>
        <w:rPr>
          <w:rFonts w:ascii="Macedonian Tms" w:hAnsi="Macedonian Tms" w:cs="Macedonian Tms"/>
          <w:b/>
          <w:bCs/>
          <w:lang w:val="es-ES"/>
        </w:rPr>
        <w:t xml:space="preserve"> vo R. Makedonija  vo ovaa forma na lekot</w:t>
      </w:r>
    </w:p>
  </w:footnote>
  <w:footnote w:id="264">
    <w:p w:rsidR="002338B9" w:rsidRPr="00C85958" w:rsidRDefault="002338B9" w:rsidP="007025FD">
      <w:pPr>
        <w:pStyle w:val="FootnoteText"/>
        <w:rPr>
          <w:b/>
          <w:lang w:val="en-US"/>
        </w:rPr>
      </w:pPr>
      <w:r w:rsidRPr="00C85958">
        <w:rPr>
          <w:rStyle w:val="FootnoteReference"/>
          <w:rFonts w:eastAsiaTheme="majorEastAsia"/>
          <w:b/>
        </w:rPr>
        <w:footnoteRef/>
      </w:r>
      <w:r w:rsidRPr="00C85958">
        <w:rPr>
          <w:b/>
        </w:rPr>
        <w:t xml:space="preserve"> </w:t>
      </w:r>
      <w:r>
        <w:rPr>
          <w:b/>
          <w:lang w:val="en-US"/>
        </w:rPr>
        <w:t xml:space="preserve">     </w:t>
      </w:r>
      <w:r w:rsidRPr="005F270C">
        <w:rPr>
          <w:rFonts w:ascii="Macedonian Tms" w:hAnsi="Macedonian Tms" w:cs="Macedonian Tms"/>
          <w:b/>
          <w:bCs/>
          <w:lang w:val="es-ES"/>
        </w:rPr>
        <w:t>Nedostapno</w:t>
      </w:r>
      <w:r>
        <w:rPr>
          <w:rFonts w:ascii="Macedonian Tms" w:hAnsi="Macedonian Tms" w:cs="Macedonian Tms"/>
          <w:b/>
          <w:bCs/>
          <w:lang w:val="es-ES"/>
        </w:rPr>
        <w:t xml:space="preserve"> vo R. Makedonija</w:t>
      </w:r>
    </w:p>
  </w:footnote>
  <w:footnote w:id="265">
    <w:p w:rsidR="002338B9" w:rsidRPr="00F03E9F" w:rsidRDefault="002338B9" w:rsidP="007025FD">
      <w:pPr>
        <w:pStyle w:val="FootnoteText"/>
        <w:tabs>
          <w:tab w:val="left" w:pos="360"/>
        </w:tabs>
        <w:rPr>
          <w:b/>
          <w:lang w:val="en-US"/>
        </w:rPr>
      </w:pPr>
      <w:r w:rsidRPr="00F03E9F">
        <w:rPr>
          <w:rStyle w:val="FootnoteReference"/>
          <w:b/>
        </w:rPr>
        <w:footnoteRef/>
      </w:r>
      <w:r w:rsidRPr="00F03E9F">
        <w:rPr>
          <w:b/>
        </w:rPr>
        <w:t xml:space="preserve"> </w:t>
      </w:r>
      <w:r>
        <w:rPr>
          <w:b/>
          <w:lang w:val="en-US"/>
        </w:rPr>
        <w:t xml:space="preserve">     </w:t>
      </w:r>
      <w:r w:rsidRPr="00F03E9F">
        <w:rPr>
          <w:rFonts w:ascii="Macedonian Tms" w:hAnsi="Macedonian Tms"/>
          <w:b/>
          <w:lang w:val="en-US"/>
        </w:rPr>
        <w:t>Nedostapno vo R. Makedonija</w:t>
      </w:r>
      <w:r>
        <w:rPr>
          <w:rFonts w:ascii="Macedonian Tms" w:hAnsi="Macedonian Tms"/>
          <w:b/>
          <w:lang w:val="en-US"/>
        </w:rPr>
        <w:t xml:space="preserve">  (lekot ne e na pozitivna lista)</w:t>
      </w:r>
    </w:p>
  </w:footnote>
  <w:footnote w:id="266">
    <w:p w:rsidR="002338B9" w:rsidRPr="00AF7BAF" w:rsidRDefault="002338B9" w:rsidP="007025FD">
      <w:pPr>
        <w:pStyle w:val="FootnoteText"/>
        <w:tabs>
          <w:tab w:val="left" w:pos="360"/>
        </w:tabs>
        <w:rPr>
          <w:rFonts w:ascii="Macedonian Tms" w:hAnsi="Macedonian Tms"/>
          <w:b/>
          <w:lang w:val="en-US"/>
        </w:rPr>
      </w:pPr>
      <w:r w:rsidRPr="00AF7BAF">
        <w:rPr>
          <w:rStyle w:val="FootnoteReference"/>
          <w:rFonts w:ascii="Macedonian Tms" w:hAnsi="Macedonian Tms"/>
          <w:b/>
        </w:rPr>
        <w:footnoteRef/>
      </w:r>
      <w:r w:rsidRPr="00AF7BAF">
        <w:rPr>
          <w:rFonts w:ascii="Macedonian Tms" w:hAnsi="Macedonian Tms"/>
          <w:b/>
        </w:rPr>
        <w:t xml:space="preserve"> </w:t>
      </w:r>
      <w:r>
        <w:rPr>
          <w:rFonts w:ascii="Macedonian Tms" w:hAnsi="Macedonian Tms"/>
          <w:b/>
          <w:lang w:val="en-US"/>
        </w:rPr>
        <w:t xml:space="preserve">     Ograni~eno dostapno vo R. Makedonija (procedura-odreduvawe koncentracija na lekot)</w:t>
      </w:r>
    </w:p>
  </w:footnote>
  <w:footnote w:id="267">
    <w:p w:rsidR="002338B9" w:rsidRPr="00C84058" w:rsidRDefault="002338B9" w:rsidP="007025FD">
      <w:pPr>
        <w:pStyle w:val="FootnoteText"/>
        <w:rPr>
          <w:rFonts w:ascii="Macedonian Tms" w:hAnsi="Macedonian Tms"/>
          <w:b/>
          <w:lang w:val="en-US"/>
        </w:rPr>
      </w:pPr>
      <w:r w:rsidRPr="00C84058">
        <w:rPr>
          <w:rStyle w:val="FootnoteReference"/>
          <w:b/>
        </w:rPr>
        <w:footnoteRef/>
      </w:r>
      <w:r w:rsidRPr="00C84058">
        <w:rPr>
          <w:b/>
        </w:rPr>
        <w:t xml:space="preserve"> </w:t>
      </w:r>
      <w:r>
        <w:rPr>
          <w:b/>
          <w:lang w:val="en-US"/>
        </w:rPr>
        <w:t xml:space="preserve">     </w:t>
      </w:r>
      <w:r>
        <w:rPr>
          <w:rFonts w:ascii="Macedonian Tms" w:hAnsi="Macedonian Tms"/>
          <w:b/>
          <w:lang w:val="en-US"/>
        </w:rPr>
        <w:t>Nedostapno vo R. Makedonija (procedura-odreduvawe koncentracija na lekot)</w:t>
      </w:r>
    </w:p>
  </w:footnote>
  <w:footnote w:id="268">
    <w:p w:rsidR="002338B9" w:rsidRDefault="002338B9" w:rsidP="007025FD">
      <w:pPr>
        <w:pStyle w:val="FootnoteText"/>
      </w:pPr>
      <w:r w:rsidRPr="00F34A74">
        <w:rPr>
          <w:rStyle w:val="FootnoteReference"/>
          <w:b/>
          <w:bCs/>
        </w:rPr>
        <w:footnoteRef/>
      </w:r>
      <w:r w:rsidRPr="00F34A74">
        <w:rPr>
          <w:b/>
          <w:bCs/>
        </w:rPr>
        <w:t xml:space="preserve"> </w:t>
      </w:r>
      <w:r>
        <w:rPr>
          <w:b/>
          <w:bCs/>
          <w:lang w:val="en-US"/>
        </w:rPr>
        <w:t xml:space="preserve">     </w:t>
      </w:r>
      <w:r>
        <w:rPr>
          <w:rFonts w:ascii="Macedonian Tms" w:hAnsi="Macedonian Tms" w:cs="Macedonian Tms"/>
          <w:b/>
          <w:bCs/>
          <w:lang w:val="en-US"/>
        </w:rPr>
        <w:t xml:space="preserve">Nedostapno vo R. Makedonija  </w:t>
      </w:r>
    </w:p>
  </w:footnote>
  <w:footnote w:id="269">
    <w:p w:rsidR="002338B9" w:rsidRPr="00C84058" w:rsidRDefault="002338B9" w:rsidP="007025FD">
      <w:pPr>
        <w:pStyle w:val="FootnoteText"/>
        <w:rPr>
          <w:rFonts w:ascii="Macedonian Tms" w:hAnsi="Macedonian Tms"/>
          <w:b/>
          <w:lang w:val="en-US"/>
        </w:rPr>
      </w:pPr>
      <w:r w:rsidRPr="00C84058">
        <w:rPr>
          <w:rStyle w:val="FootnoteReference"/>
          <w:b/>
        </w:rPr>
        <w:footnoteRef/>
      </w:r>
      <w:r w:rsidRPr="00C84058">
        <w:rPr>
          <w:b/>
        </w:rPr>
        <w:t xml:space="preserve"> </w:t>
      </w:r>
      <w:r>
        <w:rPr>
          <w:b/>
          <w:lang w:val="en-US"/>
        </w:rPr>
        <w:t xml:space="preserve">     </w:t>
      </w:r>
      <w:r>
        <w:rPr>
          <w:rFonts w:ascii="Macedonian Tms" w:hAnsi="Macedonian Tms"/>
          <w:b/>
          <w:lang w:val="en-US"/>
        </w:rPr>
        <w:t>Ograni~eno dostapno vo R. Makedonija (ne e na pozitivna lista)</w:t>
      </w:r>
    </w:p>
  </w:footnote>
  <w:footnote w:id="270">
    <w:p w:rsidR="002338B9" w:rsidRDefault="002338B9" w:rsidP="007025FD">
      <w:pPr>
        <w:pStyle w:val="FootnoteText"/>
        <w:tabs>
          <w:tab w:val="left" w:pos="360"/>
        </w:tabs>
      </w:pPr>
      <w:r w:rsidRPr="00F34A74">
        <w:rPr>
          <w:rStyle w:val="FootnoteReference"/>
          <w:b/>
          <w:bCs/>
        </w:rPr>
        <w:footnoteRef/>
      </w:r>
      <w:r w:rsidRPr="00F34A74">
        <w:rPr>
          <w:rFonts w:ascii="Macedonian Tms" w:hAnsi="Macedonian Tms" w:cs="Macedonian Tms"/>
          <w:b/>
          <w:bCs/>
          <w:lang w:val="es-ES"/>
        </w:rPr>
        <w:t xml:space="preserve">      Nedostapno vo R. Makedonija</w:t>
      </w:r>
      <w:r w:rsidRPr="00F34A74">
        <w:rPr>
          <w:b/>
          <w:bCs/>
          <w:lang w:val="es-ES"/>
        </w:rPr>
        <w:t xml:space="preserve"> </w:t>
      </w:r>
    </w:p>
  </w:footnote>
  <w:footnote w:id="271">
    <w:p w:rsidR="002338B9" w:rsidRPr="00596A05" w:rsidRDefault="002338B9" w:rsidP="007025FD">
      <w:pPr>
        <w:pStyle w:val="FootnoteText"/>
        <w:rPr>
          <w:b/>
          <w:lang w:val="en-US"/>
        </w:rPr>
      </w:pPr>
      <w:r w:rsidRPr="00596A05">
        <w:rPr>
          <w:rStyle w:val="FootnoteReference"/>
          <w:b/>
        </w:rPr>
        <w:footnoteRef/>
      </w:r>
      <w:r w:rsidRPr="00596A05">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(vo site formi na lekot)</w:t>
      </w:r>
    </w:p>
  </w:footnote>
  <w:footnote w:id="272">
    <w:p w:rsidR="002338B9" w:rsidRPr="00AC011C" w:rsidRDefault="002338B9" w:rsidP="007025FD">
      <w:pPr>
        <w:pStyle w:val="FootnoteText"/>
        <w:rPr>
          <w:b/>
          <w:lang w:val="en-US"/>
        </w:rPr>
      </w:pPr>
      <w:r w:rsidRPr="00AC011C">
        <w:rPr>
          <w:rStyle w:val="FootnoteReference"/>
          <w:b/>
        </w:rPr>
        <w:footnoteRef/>
      </w:r>
      <w:r w:rsidRPr="00AC011C">
        <w:rPr>
          <w:b/>
        </w:rPr>
        <w:t xml:space="preserve"> </w:t>
      </w:r>
      <w:r>
        <w:rPr>
          <w:b/>
          <w:lang w:val="en-US"/>
        </w:rPr>
        <w:t xml:space="preserve">     </w:t>
      </w:r>
      <w:r>
        <w:rPr>
          <w:rFonts w:ascii="Macedonian Tms" w:hAnsi="Macedonian Tms" w:cs="Macedonian Tms"/>
          <w:b/>
          <w:bCs/>
          <w:lang w:val="es-ES"/>
        </w:rPr>
        <w:t>Nedostapno vo R. Makedonija vo ovaa forma</w:t>
      </w:r>
    </w:p>
  </w:footnote>
  <w:footnote w:id="273">
    <w:p w:rsidR="002338B9" w:rsidRPr="001F6DB3" w:rsidRDefault="002338B9" w:rsidP="007025FD">
      <w:pPr>
        <w:pStyle w:val="FootnoteText"/>
        <w:tabs>
          <w:tab w:val="left" w:pos="360"/>
        </w:tabs>
        <w:rPr>
          <w:rFonts w:ascii="Macedonian Tms" w:hAnsi="Macedonian Tms"/>
          <w:b/>
          <w:lang w:val="en-US"/>
        </w:rPr>
      </w:pPr>
      <w:r w:rsidRPr="001F6DB3">
        <w:rPr>
          <w:rStyle w:val="FootnoteReference"/>
          <w:b/>
        </w:rPr>
        <w:footnoteRef/>
      </w:r>
      <w:r w:rsidRPr="001F6DB3">
        <w:rPr>
          <w:b/>
        </w:rPr>
        <w:t xml:space="preserve"> </w:t>
      </w:r>
      <w:r>
        <w:rPr>
          <w:b/>
          <w:lang w:val="en-US"/>
        </w:rPr>
        <w:t xml:space="preserve">     </w:t>
      </w:r>
      <w:r>
        <w:rPr>
          <w:rFonts w:ascii="Macedonian Tms" w:hAnsi="Macedonian Tms"/>
          <w:b/>
          <w:lang w:val="en-US"/>
        </w:rPr>
        <w:t>Nedostapno vo R. Makedonija (ne e na pozitivna lista)</w:t>
      </w:r>
    </w:p>
  </w:footnote>
  <w:footnote w:id="274">
    <w:p w:rsidR="002338B9" w:rsidRPr="0024434E" w:rsidRDefault="002338B9" w:rsidP="007025FD">
      <w:pPr>
        <w:pStyle w:val="FootnoteText"/>
        <w:rPr>
          <w:rFonts w:ascii="Macedonian Tms" w:hAnsi="Macedonian Tms"/>
          <w:b/>
          <w:lang w:val="en-US"/>
        </w:rPr>
      </w:pPr>
      <w:r w:rsidRPr="0024434E">
        <w:rPr>
          <w:rStyle w:val="FootnoteReference"/>
          <w:rFonts w:ascii="Macedonian Tms" w:hAnsi="Macedonian Tms"/>
          <w:b/>
        </w:rPr>
        <w:footnoteRef/>
      </w:r>
      <w:r w:rsidRPr="0024434E">
        <w:rPr>
          <w:rFonts w:ascii="Macedonian Tms" w:hAnsi="Macedonian Tms"/>
          <w:b/>
        </w:rPr>
        <w:t xml:space="preserve"> </w:t>
      </w:r>
      <w:r>
        <w:rPr>
          <w:rFonts w:ascii="Macedonian Tms" w:hAnsi="Macedonian Tms"/>
          <w:b/>
          <w:lang w:val="en-US"/>
        </w:rPr>
        <w:t xml:space="preserve">    Nedostapno vo R. Makedonija vo ova forma</w:t>
      </w:r>
    </w:p>
  </w:footnote>
  <w:footnote w:id="275">
    <w:p w:rsidR="002338B9" w:rsidRPr="00DE40B5" w:rsidRDefault="002338B9" w:rsidP="007025FD">
      <w:pPr>
        <w:pStyle w:val="FootnoteText"/>
        <w:tabs>
          <w:tab w:val="left" w:pos="360"/>
        </w:tabs>
        <w:rPr>
          <w:b/>
          <w:lang w:val="en-US"/>
        </w:rPr>
      </w:pPr>
      <w:r w:rsidRPr="00DE40B5">
        <w:rPr>
          <w:rStyle w:val="FootnoteReference"/>
          <w:b/>
        </w:rPr>
        <w:footnoteRef/>
      </w:r>
      <w:r w:rsidRPr="00DE40B5">
        <w:rPr>
          <w:b/>
        </w:rPr>
        <w:t xml:space="preserve"> </w:t>
      </w:r>
      <w:r>
        <w:rPr>
          <w:b/>
          <w:lang w:val="en-US"/>
        </w:rPr>
        <w:t xml:space="preserve">   </w:t>
      </w:r>
      <w:r w:rsidRPr="00F34A74">
        <w:rPr>
          <w:rFonts w:ascii="Macedonian Tms" w:hAnsi="Macedonian Tms" w:cs="Macedonian Tms"/>
          <w:b/>
          <w:bCs/>
          <w:lang w:val="es-ES"/>
        </w:rPr>
        <w:t>Nedostapno vo R. Makedonija</w:t>
      </w:r>
    </w:p>
  </w:footnote>
  <w:footnote w:id="276">
    <w:p w:rsidR="002338B9" w:rsidRPr="00B7203E" w:rsidRDefault="002338B9" w:rsidP="007025FD">
      <w:pPr>
        <w:pStyle w:val="FootnoteText"/>
        <w:rPr>
          <w:b/>
          <w:lang w:val="en-US"/>
        </w:rPr>
      </w:pPr>
      <w:r w:rsidRPr="00B7203E">
        <w:rPr>
          <w:rStyle w:val="FootnoteReference"/>
          <w:b/>
        </w:rPr>
        <w:footnoteRef/>
      </w:r>
      <w:r w:rsidRPr="00B7203E">
        <w:rPr>
          <w:b/>
        </w:rPr>
        <w:t xml:space="preserve"> </w:t>
      </w:r>
      <w:r>
        <w:rPr>
          <w:b/>
          <w:lang w:val="en-US"/>
        </w:rPr>
        <w:t xml:space="preserve">   </w:t>
      </w:r>
      <w:r w:rsidRPr="00F34A74">
        <w:rPr>
          <w:rFonts w:ascii="Macedonian Tms" w:hAnsi="Macedonian Tms" w:cs="Macedonian Tms"/>
          <w:b/>
          <w:bCs/>
          <w:lang w:val="es-ES"/>
        </w:rPr>
        <w:t>Nedostapno vo R. Makedonija</w:t>
      </w:r>
    </w:p>
  </w:footnote>
  <w:footnote w:id="277">
    <w:p w:rsidR="002338B9" w:rsidRPr="00B7203E" w:rsidRDefault="002338B9" w:rsidP="007025FD">
      <w:pPr>
        <w:pStyle w:val="FootnoteText"/>
        <w:tabs>
          <w:tab w:val="left" w:pos="360"/>
        </w:tabs>
        <w:rPr>
          <w:b/>
          <w:lang w:val="en-US"/>
        </w:rPr>
      </w:pPr>
      <w:r w:rsidRPr="00B7203E">
        <w:rPr>
          <w:rStyle w:val="FootnoteReference"/>
          <w:b/>
        </w:rPr>
        <w:footnoteRef/>
      </w:r>
      <w:r w:rsidRPr="00B7203E">
        <w:rPr>
          <w:b/>
        </w:rPr>
        <w:t xml:space="preserve"> </w:t>
      </w:r>
      <w:r>
        <w:rPr>
          <w:b/>
          <w:lang w:val="en-US"/>
        </w:rPr>
        <w:t xml:space="preserve">   </w:t>
      </w:r>
      <w:r w:rsidRPr="00F34A74">
        <w:rPr>
          <w:rFonts w:ascii="Macedonian Tms" w:hAnsi="Macedonian Tms" w:cs="Macedonian Tms"/>
          <w:b/>
          <w:bCs/>
          <w:lang w:val="es-ES"/>
        </w:rPr>
        <w:t>Nedostapno</w:t>
      </w:r>
      <w:r>
        <w:rPr>
          <w:rFonts w:ascii="Macedonian Tms" w:hAnsi="Macedonian Tms" w:cs="Macedonian Tms"/>
          <w:b/>
          <w:bCs/>
          <w:lang w:val="es-ES"/>
        </w:rPr>
        <w:t>/ograni~eno dostapno</w:t>
      </w:r>
      <w:r w:rsidRPr="00F34A74">
        <w:rPr>
          <w:rFonts w:ascii="Macedonian Tms" w:hAnsi="Macedonian Tms" w:cs="Macedonian Tms"/>
          <w:b/>
          <w:bCs/>
          <w:lang w:val="es-ES"/>
        </w:rPr>
        <w:t xml:space="preserve"> vo R. Makedonija</w:t>
      </w:r>
      <w:r>
        <w:rPr>
          <w:rFonts w:ascii="Macedonian Tms" w:hAnsi="Macedonian Tms" w:cs="Macedonian Tms"/>
          <w:b/>
          <w:bCs/>
          <w:lang w:val="es-ES"/>
        </w:rPr>
        <w:t xml:space="preserve"> (kadar, edukacija, oprema)</w:t>
      </w:r>
    </w:p>
  </w:footnote>
  <w:footnote w:id="278">
    <w:p w:rsidR="002338B9" w:rsidRPr="00B7203E" w:rsidRDefault="002338B9" w:rsidP="007025FD">
      <w:pPr>
        <w:pStyle w:val="FootnoteText"/>
        <w:tabs>
          <w:tab w:val="left" w:pos="360"/>
        </w:tabs>
        <w:rPr>
          <w:b/>
          <w:lang w:val="en-US"/>
        </w:rPr>
      </w:pPr>
      <w:r w:rsidRPr="00B7203E">
        <w:rPr>
          <w:rStyle w:val="FootnoteReference"/>
          <w:b/>
        </w:rPr>
        <w:footnoteRef/>
      </w:r>
      <w:r w:rsidRPr="00B7203E">
        <w:rPr>
          <w:b/>
        </w:rPr>
        <w:t xml:space="preserve"> </w:t>
      </w:r>
      <w:r>
        <w:rPr>
          <w:b/>
          <w:lang w:val="en-US"/>
        </w:rPr>
        <w:t xml:space="preserve">    </w:t>
      </w:r>
      <w:r w:rsidRPr="00F34A74">
        <w:rPr>
          <w:rFonts w:ascii="Macedonian Tms" w:hAnsi="Macedonian Tms" w:cs="Macedonian Tms"/>
          <w:b/>
          <w:bCs/>
          <w:lang w:val="es-ES"/>
        </w:rPr>
        <w:t>Nedostapno vo R. Makedonija</w:t>
      </w:r>
    </w:p>
  </w:footnote>
  <w:footnote w:id="279">
    <w:p w:rsidR="002338B9" w:rsidRPr="00195267" w:rsidRDefault="002338B9" w:rsidP="007025FD">
      <w:pPr>
        <w:pStyle w:val="FootnoteText"/>
        <w:rPr>
          <w:b/>
          <w:lang w:val="en-US"/>
        </w:rPr>
      </w:pPr>
      <w:r w:rsidRPr="00195267">
        <w:rPr>
          <w:rStyle w:val="FootnoteReference"/>
          <w:b/>
        </w:rPr>
        <w:footnoteRef/>
      </w:r>
      <w:r w:rsidRPr="00195267">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(edukacija, programi, propaganden materijal, kadar, prostor, zakonska regulativa)</w:t>
      </w:r>
    </w:p>
  </w:footnote>
  <w:footnote w:id="280">
    <w:p w:rsidR="002338B9" w:rsidRPr="00195267" w:rsidRDefault="002338B9" w:rsidP="007025FD">
      <w:pPr>
        <w:pStyle w:val="FootnoteText"/>
        <w:rPr>
          <w:b/>
          <w:lang w:val="en-US"/>
        </w:rPr>
      </w:pPr>
      <w:r w:rsidRPr="00195267">
        <w:rPr>
          <w:rStyle w:val="FootnoteReference"/>
          <w:b/>
        </w:rPr>
        <w:footnoteRef/>
      </w:r>
      <w:r w:rsidRPr="00195267">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(eduktori, edukacija, logistika…)</w:t>
      </w:r>
    </w:p>
  </w:footnote>
  <w:footnote w:id="281">
    <w:p w:rsidR="002338B9" w:rsidRPr="00195267" w:rsidRDefault="002338B9" w:rsidP="007025FD">
      <w:pPr>
        <w:pStyle w:val="FootnoteText"/>
        <w:rPr>
          <w:b/>
          <w:lang w:val="en-US"/>
        </w:rPr>
      </w:pPr>
      <w:r w:rsidRPr="00195267">
        <w:rPr>
          <w:rStyle w:val="FootnoteReference"/>
          <w:b/>
        </w:rPr>
        <w:footnoteRef/>
      </w:r>
      <w:r w:rsidRPr="00195267">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(edukacija, programi, propaganden materijal, kadar, prostor, slu`bi/servisi)</w:t>
      </w:r>
    </w:p>
  </w:footnote>
  <w:footnote w:id="282">
    <w:p w:rsidR="002338B9" w:rsidRPr="00195267" w:rsidRDefault="002338B9" w:rsidP="007025FD">
      <w:pPr>
        <w:pStyle w:val="FootnoteText"/>
        <w:rPr>
          <w:rFonts w:ascii="Macedonian Tms" w:hAnsi="Macedonian Tms"/>
          <w:b/>
          <w:lang w:val="en-US"/>
        </w:rPr>
      </w:pPr>
      <w:r w:rsidRPr="00195267">
        <w:rPr>
          <w:rStyle w:val="FootnoteReference"/>
          <w:b/>
        </w:rPr>
        <w:footnoteRef/>
      </w:r>
      <w:r w:rsidRPr="00195267">
        <w:rPr>
          <w:b/>
        </w:rPr>
        <w:t xml:space="preserve"> </w:t>
      </w:r>
      <w:r>
        <w:rPr>
          <w:b/>
          <w:lang w:val="en-US"/>
        </w:rPr>
        <w:t xml:space="preserve">    </w:t>
      </w:r>
      <w:r>
        <w:rPr>
          <w:rFonts w:ascii="Macedonian Tms" w:hAnsi="Macedonian Tms"/>
          <w:b/>
          <w:lang w:val="en-US"/>
        </w:rPr>
        <w:t xml:space="preserve">Ograni~eno dostapno vo R. Makedonija </w:t>
      </w:r>
      <w:r>
        <w:rPr>
          <w:rFonts w:ascii="Macedonian Tms" w:hAnsi="Macedonian Tms" w:cs="Macedonian Tms"/>
          <w:b/>
          <w:bCs/>
          <w:lang w:val="es-ES"/>
        </w:rPr>
        <w:t>(edukacija, programi, propaganden materijal, kadar, prostor, slu`bi/servisi, zakonska regulativa)</w:t>
      </w:r>
    </w:p>
  </w:footnote>
  <w:footnote w:id="283">
    <w:p w:rsidR="002338B9" w:rsidRPr="00601DAB" w:rsidRDefault="002338B9" w:rsidP="007F05FD">
      <w:pPr>
        <w:pStyle w:val="FootnoteText"/>
        <w:tabs>
          <w:tab w:val="left" w:pos="360"/>
        </w:tabs>
        <w:rPr>
          <w:rFonts w:ascii="Macedonian Tms" w:hAnsi="Macedonian Tms"/>
          <w:b/>
          <w:lang w:val="en-US"/>
        </w:rPr>
      </w:pPr>
      <w:r w:rsidRPr="00601DAB">
        <w:rPr>
          <w:rStyle w:val="FootnoteReference"/>
          <w:rFonts w:ascii="Macedonian Tms" w:eastAsiaTheme="majorEastAsia" w:hAnsi="Macedonian Tms"/>
          <w:b/>
        </w:rPr>
        <w:footnoteRef/>
      </w:r>
      <w:r w:rsidRPr="00601DAB">
        <w:rPr>
          <w:rFonts w:ascii="Macedonian Tms" w:hAnsi="Macedonian Tms"/>
          <w:b/>
        </w:rPr>
        <w:t xml:space="preserve"> </w:t>
      </w:r>
      <w:r>
        <w:rPr>
          <w:rFonts w:ascii="Macedonian Tms" w:hAnsi="Macedonian Tms"/>
          <w:b/>
          <w:lang w:val="en-US"/>
        </w:rPr>
        <w:t xml:space="preserve">     </w:t>
      </w:r>
      <w:r w:rsidRPr="00F34A74">
        <w:rPr>
          <w:rFonts w:ascii="Macedonian Tms" w:hAnsi="Macedonian Tms" w:cs="Macedonian Tms"/>
          <w:b/>
          <w:bCs/>
          <w:lang w:val="es-ES"/>
        </w:rPr>
        <w:t>Nedostapno</w:t>
      </w:r>
      <w:r>
        <w:rPr>
          <w:rFonts w:ascii="Macedonian Tms" w:hAnsi="Macedonian Tms" w:cs="Macedonian Tms"/>
          <w:b/>
          <w:bCs/>
          <w:lang w:val="es-ES"/>
        </w:rPr>
        <w:t>/ograni~eno dostapno</w:t>
      </w:r>
      <w:r w:rsidRPr="00F34A74">
        <w:rPr>
          <w:rFonts w:ascii="Macedonian Tms" w:hAnsi="Macedonian Tms" w:cs="Macedonian Tms"/>
          <w:b/>
          <w:bCs/>
          <w:lang w:val="es-ES"/>
        </w:rPr>
        <w:t xml:space="preserve"> vo R. Makedonija</w:t>
      </w:r>
      <w:r>
        <w:rPr>
          <w:rFonts w:ascii="Macedonian Tms" w:hAnsi="Macedonian Tms" w:cs="Macedonian Tms"/>
          <w:b/>
          <w:bCs/>
          <w:lang w:val="es-ES"/>
        </w:rPr>
        <w:t xml:space="preserve"> (oprema, kadar, edukacija, zakonska regulativa, logistika)</w:t>
      </w:r>
    </w:p>
  </w:footnote>
  <w:footnote w:id="284">
    <w:p w:rsidR="002338B9" w:rsidRPr="00601DAB" w:rsidRDefault="002338B9" w:rsidP="007F05FD">
      <w:pPr>
        <w:pStyle w:val="FootnoteText"/>
        <w:tabs>
          <w:tab w:val="left" w:pos="360"/>
        </w:tabs>
        <w:rPr>
          <w:rFonts w:ascii="Macedonian Tms" w:hAnsi="Macedonian Tms"/>
          <w:b/>
          <w:lang w:val="en-US"/>
        </w:rPr>
      </w:pPr>
      <w:r w:rsidRPr="00601DAB">
        <w:rPr>
          <w:rStyle w:val="FootnoteReference"/>
          <w:rFonts w:ascii="Macedonian Tms" w:eastAsiaTheme="majorEastAsia" w:hAnsi="Macedonian Tms"/>
          <w:b/>
        </w:rPr>
        <w:footnoteRef/>
      </w:r>
      <w:r w:rsidRPr="00601DAB">
        <w:rPr>
          <w:rFonts w:ascii="Macedonian Tms" w:hAnsi="Macedonian Tms"/>
          <w:b/>
        </w:rPr>
        <w:t xml:space="preserve"> </w:t>
      </w:r>
      <w:r>
        <w:rPr>
          <w:rFonts w:ascii="Macedonian Tms" w:hAnsi="Macedonian Tms"/>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(kadar, edukacija, zakonska regulativa, oprema)</w:t>
      </w:r>
    </w:p>
  </w:footnote>
  <w:footnote w:id="285">
    <w:p w:rsidR="002338B9" w:rsidRPr="00704A78" w:rsidRDefault="002338B9" w:rsidP="007F05FD">
      <w:pPr>
        <w:pStyle w:val="FootnoteText"/>
        <w:rPr>
          <w:rFonts w:ascii="Macedonian Tms" w:hAnsi="Macedonian Tms"/>
          <w:b/>
          <w:lang w:val="en-US"/>
        </w:rPr>
      </w:pPr>
      <w:r w:rsidRPr="00704A78">
        <w:rPr>
          <w:rStyle w:val="FootnoteReference"/>
          <w:rFonts w:ascii="Macedonian Tms" w:eastAsiaTheme="majorEastAsia" w:hAnsi="Macedonian Tms"/>
          <w:b/>
        </w:rPr>
        <w:footnoteRef/>
      </w:r>
      <w:r w:rsidRPr="00704A78">
        <w:rPr>
          <w:rFonts w:ascii="Macedonian Tms" w:hAnsi="Macedonian Tms"/>
          <w:b/>
        </w:rPr>
        <w:t xml:space="preserve"> </w:t>
      </w:r>
      <w:r>
        <w:rPr>
          <w:rFonts w:ascii="Macedonian Tms" w:hAnsi="Macedonian Tms"/>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(kadar, edukacija, zakonska regulativa, oprema)</w:t>
      </w:r>
    </w:p>
  </w:footnote>
  <w:footnote w:id="286">
    <w:p w:rsidR="002338B9" w:rsidRPr="00704A78" w:rsidRDefault="002338B9" w:rsidP="007F05FD">
      <w:pPr>
        <w:pStyle w:val="FootnoteText"/>
        <w:rPr>
          <w:rFonts w:ascii="Macedonian Tms" w:hAnsi="Macedonian Tms"/>
          <w:b/>
          <w:lang w:val="en-US"/>
        </w:rPr>
      </w:pPr>
      <w:r w:rsidRPr="00704A78">
        <w:rPr>
          <w:rStyle w:val="FootnoteReference"/>
          <w:rFonts w:ascii="Macedonian Tms" w:eastAsiaTheme="majorEastAsia" w:hAnsi="Macedonian Tms"/>
          <w:b/>
        </w:rPr>
        <w:footnoteRef/>
      </w:r>
      <w:r w:rsidRPr="00704A78">
        <w:rPr>
          <w:rFonts w:ascii="Macedonian Tms" w:hAnsi="Macedonian Tms"/>
          <w:b/>
        </w:rPr>
        <w:t xml:space="preserve"> </w:t>
      </w:r>
      <w:r>
        <w:rPr>
          <w:rFonts w:ascii="Macedonian Tms" w:hAnsi="Macedonian Tms"/>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(kadar, edukacija, zakonska regulativa, oprema)</w:t>
      </w:r>
    </w:p>
  </w:footnote>
  <w:footnote w:id="287">
    <w:p w:rsidR="002338B9" w:rsidRPr="00704A78" w:rsidRDefault="002338B9" w:rsidP="007F05FD">
      <w:pPr>
        <w:pStyle w:val="FootnoteText"/>
        <w:rPr>
          <w:b/>
          <w:lang w:val="en-US"/>
        </w:rPr>
      </w:pPr>
      <w:r w:rsidRPr="00704A78">
        <w:rPr>
          <w:rStyle w:val="FootnoteReference"/>
          <w:rFonts w:eastAsiaTheme="majorEastAsia"/>
          <w:b/>
        </w:rPr>
        <w:footnoteRef/>
      </w:r>
      <w:r w:rsidRPr="00704A78">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(kadar, edukacija, zakonska regulativa, oprema)</w:t>
      </w:r>
    </w:p>
  </w:footnote>
  <w:footnote w:id="288">
    <w:p w:rsidR="002338B9" w:rsidRPr="00704A78" w:rsidRDefault="002338B9" w:rsidP="007F05FD">
      <w:pPr>
        <w:pStyle w:val="FootnoteText"/>
        <w:rPr>
          <w:b/>
          <w:lang w:val="en-US"/>
        </w:rPr>
      </w:pPr>
      <w:r w:rsidRPr="00704A78">
        <w:rPr>
          <w:rStyle w:val="FootnoteReference"/>
          <w:rFonts w:eastAsiaTheme="majorEastAsia"/>
          <w:b/>
        </w:rPr>
        <w:footnoteRef/>
      </w:r>
      <w:r w:rsidRPr="00704A78">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(kadar, edukacija, zakonska regulativa, oprema)</w:t>
      </w:r>
    </w:p>
  </w:footnote>
  <w:footnote w:id="289">
    <w:p w:rsidR="002338B9" w:rsidRPr="00704A78" w:rsidRDefault="002338B9" w:rsidP="007F05FD">
      <w:pPr>
        <w:pStyle w:val="FootnoteText"/>
        <w:rPr>
          <w:lang w:val="en-US"/>
        </w:rPr>
      </w:pPr>
      <w:r w:rsidRPr="00704A78">
        <w:rPr>
          <w:rStyle w:val="FootnoteReference"/>
          <w:rFonts w:eastAsiaTheme="majorEastAsia"/>
          <w:b/>
        </w:rPr>
        <w:footnoteRef/>
      </w:r>
      <w:r>
        <w:t xml:space="preserve"> </w:t>
      </w:r>
      <w:r>
        <w:rPr>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(kadar, edukacija, zakonska regulativa, oprema)</w:t>
      </w:r>
    </w:p>
  </w:footnote>
  <w:footnote w:id="290">
    <w:p w:rsidR="002338B9" w:rsidRPr="00C15A60" w:rsidRDefault="002338B9" w:rsidP="007F05FD">
      <w:pPr>
        <w:pStyle w:val="FootnoteText"/>
        <w:rPr>
          <w:b/>
          <w:lang w:val="en-US"/>
        </w:rPr>
      </w:pPr>
      <w:r w:rsidRPr="00C15A60">
        <w:rPr>
          <w:rStyle w:val="FootnoteReference"/>
          <w:rFonts w:eastAsiaTheme="majorEastAsia"/>
          <w:b/>
        </w:rPr>
        <w:footnoteRef/>
      </w:r>
      <w:r w:rsidRPr="00C15A60">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(zakonska regulativa)</w:t>
      </w:r>
    </w:p>
  </w:footnote>
  <w:footnote w:id="291">
    <w:p w:rsidR="002338B9" w:rsidRPr="00C15A60" w:rsidRDefault="002338B9" w:rsidP="007F05FD">
      <w:pPr>
        <w:pStyle w:val="FootnoteText"/>
        <w:rPr>
          <w:b/>
          <w:lang w:val="en-US"/>
        </w:rPr>
      </w:pPr>
      <w:r w:rsidRPr="00C15A60">
        <w:rPr>
          <w:rStyle w:val="FootnoteReference"/>
          <w:rFonts w:eastAsiaTheme="majorEastAsia"/>
          <w:b/>
        </w:rPr>
        <w:footnoteRef/>
      </w:r>
      <w:r w:rsidRPr="00C15A60">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(zakonska regulativa)</w:t>
      </w:r>
    </w:p>
  </w:footnote>
  <w:footnote w:id="292">
    <w:p w:rsidR="002338B9" w:rsidRPr="00C15A60" w:rsidRDefault="002338B9" w:rsidP="007F05FD">
      <w:pPr>
        <w:pStyle w:val="FootnoteText"/>
        <w:rPr>
          <w:lang w:val="en-US"/>
        </w:rPr>
      </w:pPr>
      <w:r w:rsidRPr="00C15A60">
        <w:rPr>
          <w:rStyle w:val="FootnoteReference"/>
          <w:rFonts w:eastAsiaTheme="majorEastAsia"/>
          <w:b/>
        </w:rPr>
        <w:footnoteRef/>
      </w:r>
      <w:r>
        <w:t xml:space="preserve"> </w:t>
      </w:r>
      <w:r>
        <w:rPr>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(servisi/slu`bi, zakonska regulativa, prostor, kadar, programi)</w:t>
      </w:r>
    </w:p>
  </w:footnote>
  <w:footnote w:id="293">
    <w:p w:rsidR="002338B9" w:rsidRPr="00C15A60" w:rsidRDefault="002338B9" w:rsidP="007F05FD">
      <w:pPr>
        <w:pStyle w:val="FootnoteText"/>
        <w:tabs>
          <w:tab w:val="left" w:pos="450"/>
          <w:tab w:val="left" w:pos="540"/>
        </w:tabs>
        <w:rPr>
          <w:b/>
          <w:lang w:val="en-US"/>
        </w:rPr>
      </w:pPr>
      <w:r w:rsidRPr="00C15A60">
        <w:rPr>
          <w:rStyle w:val="FootnoteReference"/>
          <w:rFonts w:eastAsiaTheme="majorEastAsia"/>
          <w:b/>
        </w:rPr>
        <w:footnoteRef/>
      </w:r>
      <w:r w:rsidRPr="00C15A60">
        <w:rPr>
          <w:b/>
        </w:rPr>
        <w:t xml:space="preserve"> </w:t>
      </w:r>
      <w:r>
        <w:rPr>
          <w:b/>
          <w:lang w:val="en-US"/>
        </w:rPr>
        <w:t xml:space="preserve">    </w:t>
      </w:r>
      <w:r w:rsidRPr="00F34A74">
        <w:rPr>
          <w:rFonts w:ascii="Macedonian Tms" w:hAnsi="Macedonian Tms" w:cs="Macedonian Tms"/>
          <w:b/>
          <w:bCs/>
          <w:lang w:val="es-ES"/>
        </w:rPr>
        <w:t>Nedostapno vo R. Makedonija</w:t>
      </w:r>
    </w:p>
  </w:footnote>
  <w:footnote w:id="294">
    <w:p w:rsidR="002338B9" w:rsidRPr="00EB12B4" w:rsidRDefault="002338B9" w:rsidP="007F05FD">
      <w:pPr>
        <w:pStyle w:val="FootnoteText"/>
        <w:rPr>
          <w:b/>
          <w:lang w:val="en-US"/>
        </w:rPr>
      </w:pPr>
      <w:r w:rsidRPr="00C15A60">
        <w:rPr>
          <w:rStyle w:val="FootnoteReference"/>
          <w:rFonts w:eastAsiaTheme="majorEastAsia"/>
          <w:b/>
        </w:rPr>
        <w:footnoteRef/>
      </w:r>
      <w:r w:rsidRPr="00C15A60">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(edukacija, kadar, oprema, programi, zakonska regulativa…)</w:t>
      </w:r>
    </w:p>
  </w:footnote>
  <w:footnote w:id="295">
    <w:p w:rsidR="002338B9" w:rsidRPr="00EB12B4" w:rsidRDefault="002338B9" w:rsidP="007F05FD">
      <w:pPr>
        <w:pStyle w:val="FootnoteText"/>
        <w:rPr>
          <w:b/>
          <w:lang w:val="en-US"/>
        </w:rPr>
      </w:pPr>
      <w:r w:rsidRPr="00C15A60">
        <w:rPr>
          <w:rStyle w:val="FootnoteReference"/>
          <w:rFonts w:eastAsiaTheme="majorEastAsia"/>
          <w:b/>
        </w:rPr>
        <w:footnoteRef/>
      </w:r>
      <w:r w:rsidRPr="00C15A60">
        <w:rPr>
          <w:b/>
        </w:rPr>
        <w:t xml:space="preserve"> </w:t>
      </w:r>
      <w:r>
        <w:rPr>
          <w:b/>
          <w:lang w:val="en-US"/>
        </w:rPr>
        <w:t xml:space="preserve">    </w:t>
      </w:r>
      <w:r w:rsidRPr="00F34A74">
        <w:rPr>
          <w:rFonts w:ascii="Macedonian Tms" w:hAnsi="Macedonian Tms" w:cs="Macedonian Tms"/>
          <w:b/>
          <w:bCs/>
          <w:lang w:val="es-ES"/>
        </w:rPr>
        <w:t>Nedostapno vo R. Makedonija</w:t>
      </w:r>
      <w:r>
        <w:rPr>
          <w:b/>
          <w:lang w:val="en-US"/>
        </w:rPr>
        <w:t xml:space="preserve"> </w:t>
      </w:r>
    </w:p>
  </w:footnote>
  <w:footnote w:id="296">
    <w:p w:rsidR="002338B9" w:rsidRPr="00EB12B4" w:rsidRDefault="002338B9" w:rsidP="007F05FD">
      <w:pPr>
        <w:pStyle w:val="FootnoteText"/>
        <w:rPr>
          <w:b/>
          <w:lang w:val="en-US"/>
        </w:rPr>
      </w:pPr>
      <w:r w:rsidRPr="00EB12B4">
        <w:rPr>
          <w:rStyle w:val="FootnoteReference"/>
          <w:rFonts w:eastAsiaTheme="majorEastAsia"/>
          <w:b/>
        </w:rPr>
        <w:footnoteRef/>
      </w:r>
      <w:r w:rsidRPr="00EB12B4">
        <w:rPr>
          <w:b/>
        </w:rPr>
        <w:t xml:space="preserve"> </w:t>
      </w:r>
      <w:r>
        <w:rPr>
          <w:b/>
          <w:lang w:val="en-US"/>
        </w:rPr>
        <w:t xml:space="preserve">    </w:t>
      </w:r>
      <w:r>
        <w:rPr>
          <w:rFonts w:ascii="Macedonian Tms" w:hAnsi="Macedonian Tms" w:cs="Macedonian Tms"/>
          <w:b/>
          <w:bCs/>
          <w:lang w:val="es-ES"/>
        </w:rPr>
        <w:t>Ograni~eno dostapno/n</w:t>
      </w:r>
      <w:r w:rsidRPr="00F34A74">
        <w:rPr>
          <w:rFonts w:ascii="Macedonian Tms" w:hAnsi="Macedonian Tms" w:cs="Macedonian Tms"/>
          <w:b/>
          <w:bCs/>
          <w:lang w:val="es-ES"/>
        </w:rPr>
        <w:t>edostapno vo R. Makedonija</w:t>
      </w:r>
    </w:p>
  </w:footnote>
  <w:footnote w:id="297">
    <w:p w:rsidR="002338B9" w:rsidRPr="00EB12B4" w:rsidRDefault="002338B9" w:rsidP="007F05FD">
      <w:pPr>
        <w:pStyle w:val="FootnoteText"/>
        <w:rPr>
          <w:b/>
          <w:lang w:val="en-US"/>
        </w:rPr>
      </w:pPr>
      <w:r w:rsidRPr="00EB12B4">
        <w:rPr>
          <w:rStyle w:val="FootnoteReference"/>
          <w:rFonts w:eastAsiaTheme="majorEastAsia"/>
          <w:b/>
        </w:rPr>
        <w:footnoteRef/>
      </w:r>
      <w:r w:rsidRPr="00EB12B4">
        <w:rPr>
          <w:b/>
        </w:rPr>
        <w:t xml:space="preserve"> </w:t>
      </w:r>
      <w:r>
        <w:rPr>
          <w:b/>
          <w:lang w:val="en-US"/>
        </w:rPr>
        <w:t xml:space="preserve">    </w:t>
      </w:r>
      <w:r>
        <w:rPr>
          <w:rFonts w:ascii="Macedonian Tms" w:hAnsi="Macedonian Tms" w:cs="Macedonian Tms"/>
          <w:b/>
          <w:bCs/>
          <w:lang w:val="es-ES"/>
        </w:rPr>
        <w:t>Ograni~eno dostapno/n</w:t>
      </w:r>
      <w:r w:rsidRPr="00F34A74">
        <w:rPr>
          <w:rFonts w:ascii="Macedonian Tms" w:hAnsi="Macedonian Tms" w:cs="Macedonian Tms"/>
          <w:b/>
          <w:bCs/>
          <w:lang w:val="es-ES"/>
        </w:rPr>
        <w:t>edostapno vo R. Makedonija</w:t>
      </w:r>
    </w:p>
  </w:footnote>
  <w:footnote w:id="298">
    <w:p w:rsidR="002338B9" w:rsidRPr="00EB12B4" w:rsidRDefault="002338B9" w:rsidP="007F05FD">
      <w:pPr>
        <w:pStyle w:val="FootnoteText"/>
        <w:rPr>
          <w:lang w:val="en-US"/>
        </w:rPr>
      </w:pPr>
      <w:r w:rsidRPr="00EB12B4">
        <w:rPr>
          <w:rStyle w:val="FootnoteReference"/>
          <w:rFonts w:eastAsiaTheme="majorEastAsia"/>
          <w:b/>
        </w:rPr>
        <w:footnoteRef/>
      </w:r>
      <w:r>
        <w:t xml:space="preserve"> </w:t>
      </w:r>
      <w:r>
        <w:rPr>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(zakonska regulativa, kadar, programi, logistika)</w:t>
      </w:r>
    </w:p>
  </w:footnote>
  <w:footnote w:id="299">
    <w:p w:rsidR="002338B9" w:rsidRPr="00C97450" w:rsidRDefault="002338B9" w:rsidP="007F05FD">
      <w:pPr>
        <w:pStyle w:val="FootnoteText"/>
        <w:rPr>
          <w:b/>
          <w:lang w:val="en-US"/>
        </w:rPr>
      </w:pPr>
      <w:r w:rsidRPr="00C97450">
        <w:rPr>
          <w:rStyle w:val="FootnoteReference"/>
          <w:rFonts w:eastAsiaTheme="majorEastAsia"/>
          <w:b/>
        </w:rPr>
        <w:footnoteRef/>
      </w:r>
      <w:r w:rsidRPr="00C97450">
        <w:rPr>
          <w:b/>
        </w:rPr>
        <w:t xml:space="preserve"> </w:t>
      </w:r>
      <w:r>
        <w:rPr>
          <w:b/>
          <w:lang w:val="en-US"/>
        </w:rPr>
        <w:t xml:space="preserve">    </w:t>
      </w:r>
      <w:r w:rsidRPr="00F34A74">
        <w:rPr>
          <w:rFonts w:ascii="Macedonian Tms" w:hAnsi="Macedonian Tms" w:cs="Macedonian Tms"/>
          <w:b/>
          <w:bCs/>
          <w:lang w:val="es-ES"/>
        </w:rPr>
        <w:t>Nedostapno vo R. Makedonija</w:t>
      </w:r>
    </w:p>
  </w:footnote>
  <w:footnote w:id="300">
    <w:p w:rsidR="002338B9" w:rsidRPr="00C97450" w:rsidRDefault="002338B9" w:rsidP="007F05FD">
      <w:pPr>
        <w:pStyle w:val="FootnoteText"/>
        <w:rPr>
          <w:b/>
          <w:lang w:val="en-US"/>
        </w:rPr>
      </w:pPr>
      <w:r w:rsidRPr="00C97450">
        <w:rPr>
          <w:rStyle w:val="FootnoteReference"/>
          <w:rFonts w:eastAsiaTheme="majorEastAsia"/>
          <w:b/>
        </w:rPr>
        <w:footnoteRef/>
      </w:r>
      <w:r w:rsidRPr="00C97450">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(elektronska mre`a, edukacija, kadar, oprema, prostor, program</w:t>
      </w:r>
    </w:p>
  </w:footnote>
  <w:footnote w:id="301">
    <w:p w:rsidR="002338B9" w:rsidRPr="00C97450" w:rsidRDefault="002338B9" w:rsidP="007F05FD">
      <w:pPr>
        <w:pStyle w:val="FootnoteText"/>
        <w:rPr>
          <w:b/>
          <w:lang w:val="en-US"/>
        </w:rPr>
      </w:pPr>
      <w:r w:rsidRPr="00C97450">
        <w:rPr>
          <w:rStyle w:val="FootnoteReference"/>
          <w:rFonts w:eastAsiaTheme="majorEastAsia"/>
          <w:b/>
        </w:rPr>
        <w:footnoteRef/>
      </w:r>
      <w:r w:rsidRPr="00C97450">
        <w:rPr>
          <w:b/>
        </w:rPr>
        <w:t xml:space="preserve"> </w:t>
      </w:r>
      <w:r>
        <w:rPr>
          <w:b/>
          <w:lang w:val="en-US"/>
        </w:rPr>
        <w:t xml:space="preserve">    </w:t>
      </w:r>
      <w:r w:rsidRPr="00F34A74">
        <w:rPr>
          <w:rFonts w:ascii="Macedonian Tms" w:hAnsi="Macedonian Tms" w:cs="Macedonian Tms"/>
          <w:b/>
          <w:bCs/>
          <w:lang w:val="es-ES"/>
        </w:rPr>
        <w:t>Nedostapno vo R. Makedonija</w:t>
      </w:r>
      <w:r>
        <w:rPr>
          <w:rFonts w:ascii="Macedonian Tms" w:hAnsi="Macedonian Tms" w:cs="Macedonian Tms"/>
          <w:b/>
          <w:bCs/>
          <w:lang w:val="es-ES"/>
        </w:rPr>
        <w:t xml:space="preserve"> (edukacija, kadar, oprema, programi, zakonska regulativa)</w:t>
      </w:r>
    </w:p>
  </w:footnote>
  <w:footnote w:id="302">
    <w:p w:rsidR="002338B9" w:rsidRPr="00C97450" w:rsidRDefault="002338B9" w:rsidP="007F05FD">
      <w:pPr>
        <w:pStyle w:val="FootnoteText"/>
        <w:rPr>
          <w:lang w:val="en-US"/>
        </w:rPr>
      </w:pPr>
      <w:r w:rsidRPr="00C97450">
        <w:rPr>
          <w:rStyle w:val="FootnoteReference"/>
          <w:rFonts w:eastAsiaTheme="majorEastAsia"/>
          <w:b/>
        </w:rPr>
        <w:footnoteRef/>
      </w:r>
      <w:r>
        <w:t xml:space="preserve"> </w:t>
      </w:r>
      <w:r>
        <w:rPr>
          <w:lang w:val="en-US"/>
        </w:rPr>
        <w:t xml:space="preserve">    </w:t>
      </w:r>
      <w:r w:rsidRPr="00F34A74">
        <w:rPr>
          <w:rFonts w:ascii="Macedonian Tms" w:hAnsi="Macedonian Tms" w:cs="Macedonian Tms"/>
          <w:b/>
          <w:bCs/>
          <w:lang w:val="es-ES"/>
        </w:rPr>
        <w:t>Nedostapno vo R. Makedonija</w:t>
      </w:r>
    </w:p>
  </w:footnote>
  <w:footnote w:id="303">
    <w:p w:rsidR="002338B9" w:rsidRPr="00E309B8" w:rsidRDefault="002338B9" w:rsidP="007F05FD">
      <w:pPr>
        <w:pStyle w:val="FootnoteText"/>
        <w:rPr>
          <w:rFonts w:ascii="Macedonian Tms" w:hAnsi="Macedonian Tms"/>
          <w:b/>
          <w:lang w:val="en-US"/>
        </w:rPr>
      </w:pPr>
      <w:r w:rsidRPr="00E309B8">
        <w:rPr>
          <w:rStyle w:val="FootnoteReference"/>
          <w:rFonts w:eastAsiaTheme="majorEastAsia"/>
          <w:b/>
        </w:rPr>
        <w:footnoteRef/>
      </w:r>
      <w:r w:rsidRPr="00E309B8">
        <w:rPr>
          <w:b/>
        </w:rPr>
        <w:t xml:space="preserve"> </w:t>
      </w:r>
      <w:r>
        <w:rPr>
          <w:b/>
          <w:lang w:val="en-US"/>
        </w:rPr>
        <w:t xml:space="preserve">     </w:t>
      </w:r>
      <w:r>
        <w:rPr>
          <w:rFonts w:ascii="Macedonian Tms" w:hAnsi="Macedonian Tms"/>
          <w:b/>
          <w:lang w:val="en-US"/>
        </w:rPr>
        <w:t>Nedostapno vo R. Makedonija (ne e na pozitivna lista)</w:t>
      </w:r>
    </w:p>
  </w:footnote>
  <w:footnote w:id="304">
    <w:p w:rsidR="002338B9" w:rsidRPr="002A4CD8" w:rsidRDefault="002338B9" w:rsidP="007F05FD">
      <w:pPr>
        <w:pStyle w:val="FootnoteText"/>
        <w:rPr>
          <w:b/>
          <w:lang w:val="en-US"/>
        </w:rPr>
      </w:pPr>
      <w:r w:rsidRPr="002A4CD8">
        <w:rPr>
          <w:rStyle w:val="FootnoteReference"/>
          <w:rFonts w:eastAsiaTheme="majorEastAsia"/>
          <w:b/>
        </w:rPr>
        <w:footnoteRef/>
      </w:r>
      <w:r w:rsidRPr="002A4CD8">
        <w:rPr>
          <w:b/>
        </w:rPr>
        <w:t xml:space="preserve"> </w:t>
      </w:r>
      <w:r>
        <w:rPr>
          <w:b/>
          <w:lang w:val="en-US"/>
        </w:rPr>
        <w:t xml:space="preserve">     </w:t>
      </w:r>
      <w:r>
        <w:rPr>
          <w:rFonts w:ascii="Macedonian Tms" w:hAnsi="Macedonian Tms" w:cs="Macedonian Tms"/>
          <w:b/>
          <w:bCs/>
          <w:lang w:val="es-ES"/>
        </w:rPr>
        <w:t xml:space="preserve">Nedostapno vo R. Makedonija </w:t>
      </w:r>
      <w:r>
        <w:rPr>
          <w:rFonts w:ascii="Macedonian Tms" w:hAnsi="Macedonian Tms"/>
          <w:b/>
          <w:lang w:val="en-US"/>
        </w:rPr>
        <w:t>(ne e na pozitivna lista)</w:t>
      </w:r>
    </w:p>
  </w:footnote>
  <w:footnote w:id="305">
    <w:p w:rsidR="002338B9" w:rsidRDefault="002338B9" w:rsidP="007F05FD">
      <w:pPr>
        <w:pStyle w:val="FootnoteText"/>
      </w:pPr>
      <w:r w:rsidRPr="0098239B">
        <w:rPr>
          <w:rStyle w:val="FootnoteReference"/>
          <w:rFonts w:eastAsiaTheme="majorEastAsia"/>
          <w:b/>
          <w:bCs/>
        </w:rPr>
        <w:footnoteRef/>
      </w:r>
      <w:r w:rsidRPr="0098239B">
        <w:rPr>
          <w:b/>
          <w:bCs/>
          <w:lang w:val="es-ES"/>
        </w:rPr>
        <w:t xml:space="preserve"> </w:t>
      </w:r>
      <w:r>
        <w:rPr>
          <w:b/>
          <w:bCs/>
          <w:lang w:val="es-ES"/>
        </w:rPr>
        <w:t xml:space="preserve">     </w:t>
      </w:r>
      <w:r>
        <w:rPr>
          <w:rFonts w:ascii="Macedonian Tms" w:hAnsi="Macedonian Tms" w:cs="Macedonian Tms"/>
          <w:b/>
          <w:bCs/>
          <w:lang w:val="es-ES"/>
        </w:rPr>
        <w:t xml:space="preserve">Nedostapno vo R. Makedonija </w:t>
      </w:r>
      <w:r>
        <w:rPr>
          <w:rFonts w:ascii="Macedonian Tms" w:hAnsi="Macedonian Tms"/>
          <w:b/>
          <w:lang w:val="en-US"/>
        </w:rPr>
        <w:t>(ne e na pozitivna lista)</w:t>
      </w:r>
    </w:p>
  </w:footnote>
  <w:footnote w:id="306">
    <w:p w:rsidR="002338B9" w:rsidRPr="00210762" w:rsidRDefault="002338B9" w:rsidP="007F05FD">
      <w:pPr>
        <w:pStyle w:val="FootnoteText"/>
        <w:rPr>
          <w:b/>
          <w:lang w:val="en-US"/>
        </w:rPr>
      </w:pPr>
      <w:r w:rsidRPr="00210762">
        <w:rPr>
          <w:rStyle w:val="FootnoteReference"/>
          <w:rFonts w:eastAsiaTheme="majorEastAsia"/>
          <w:b/>
        </w:rPr>
        <w:footnoteRef/>
      </w:r>
      <w:r w:rsidRPr="00210762">
        <w:rPr>
          <w:b/>
        </w:rPr>
        <w:t xml:space="preserve"> </w:t>
      </w:r>
      <w:r>
        <w:rPr>
          <w:b/>
          <w:lang w:val="en-US"/>
        </w:rPr>
        <w:t xml:space="preserve">     </w:t>
      </w:r>
      <w:r>
        <w:rPr>
          <w:rFonts w:ascii="Macedonian Tms" w:hAnsi="Macedonian Tms" w:cs="Macedonian Tms"/>
          <w:b/>
          <w:bCs/>
          <w:lang w:val="es-ES"/>
        </w:rPr>
        <w:t>Nedostapno vo R. Makedonija</w:t>
      </w:r>
      <w:r>
        <w:rPr>
          <w:rFonts w:ascii="Macedonian Tms" w:hAnsi="Macedonian Tms"/>
          <w:b/>
          <w:lang w:val="en-US"/>
        </w:rPr>
        <w:t xml:space="preserve"> (ne e na pozitivna lista)</w:t>
      </w:r>
    </w:p>
  </w:footnote>
  <w:footnote w:id="307">
    <w:p w:rsidR="002338B9" w:rsidRPr="00210762" w:rsidRDefault="002338B9" w:rsidP="007F05FD">
      <w:pPr>
        <w:pStyle w:val="FootnoteText"/>
        <w:rPr>
          <w:b/>
          <w:lang w:val="en-US"/>
        </w:rPr>
      </w:pPr>
      <w:r w:rsidRPr="0098239B">
        <w:rPr>
          <w:rStyle w:val="FootnoteReference"/>
          <w:rFonts w:eastAsiaTheme="majorEastAsia"/>
          <w:b/>
          <w:bCs/>
        </w:rPr>
        <w:footnoteRef/>
      </w:r>
      <w:r w:rsidRPr="0098239B">
        <w:rPr>
          <w:b/>
          <w:bCs/>
        </w:rPr>
        <w:t xml:space="preserve"> </w:t>
      </w:r>
      <w:r>
        <w:rPr>
          <w:b/>
          <w:bCs/>
          <w:lang w:val="en-US"/>
        </w:rPr>
        <w:t xml:space="preserve">     </w:t>
      </w:r>
      <w:r>
        <w:rPr>
          <w:rFonts w:ascii="Macedonian Tms" w:hAnsi="Macedonian Tms" w:cs="Macedonian Tms"/>
          <w:b/>
          <w:bCs/>
          <w:lang w:val="en-US"/>
        </w:rPr>
        <w:t xml:space="preserve">Nedostapno vo R. Makedonija </w:t>
      </w:r>
      <w:r>
        <w:rPr>
          <w:rFonts w:ascii="Macedonian Tms" w:hAnsi="Macedonian Tms"/>
          <w:b/>
          <w:lang w:val="en-US"/>
        </w:rPr>
        <w:t>(ne e na pozitivna lista)</w:t>
      </w:r>
    </w:p>
  </w:footnote>
  <w:footnote w:id="308">
    <w:p w:rsidR="002338B9" w:rsidRPr="00210762" w:rsidRDefault="002338B9" w:rsidP="007F05FD">
      <w:pPr>
        <w:pStyle w:val="FootnoteText"/>
        <w:rPr>
          <w:b/>
          <w:lang w:val="en-US"/>
        </w:rPr>
      </w:pPr>
      <w:r w:rsidRPr="00210762">
        <w:rPr>
          <w:rStyle w:val="FootnoteReference"/>
          <w:rFonts w:eastAsiaTheme="majorEastAsia"/>
          <w:b/>
        </w:rPr>
        <w:footnoteRef/>
      </w:r>
      <w:r w:rsidRPr="00210762">
        <w:rPr>
          <w:b/>
        </w:rPr>
        <w:t xml:space="preserve"> </w:t>
      </w:r>
      <w:r>
        <w:rPr>
          <w:b/>
          <w:lang w:val="en-US"/>
        </w:rPr>
        <w:t xml:space="preserve">    </w:t>
      </w:r>
      <w:r w:rsidRPr="00210762">
        <w:rPr>
          <w:rFonts w:ascii="Macedonian Tms" w:hAnsi="Macedonian Tms"/>
          <w:b/>
          <w:lang w:val="en-US"/>
        </w:rPr>
        <w:t>Nedostapno vo R. Makedonija</w:t>
      </w:r>
      <w:r>
        <w:rPr>
          <w:b/>
          <w:lang w:val="en-US"/>
        </w:rPr>
        <w:t xml:space="preserve"> </w:t>
      </w:r>
      <w:r>
        <w:rPr>
          <w:rFonts w:ascii="Macedonian Tms" w:hAnsi="Macedonian Tms"/>
          <w:b/>
          <w:lang w:val="en-US"/>
        </w:rPr>
        <w:t>(ne e na pozitivna lista)</w:t>
      </w:r>
    </w:p>
  </w:footnote>
  <w:footnote w:id="309">
    <w:p w:rsidR="002338B9" w:rsidRPr="00210762" w:rsidRDefault="002338B9" w:rsidP="007F05FD">
      <w:pPr>
        <w:pStyle w:val="FootnoteText"/>
        <w:rPr>
          <w:b/>
          <w:lang w:val="en-US"/>
        </w:rPr>
      </w:pPr>
      <w:r w:rsidRPr="00210762">
        <w:rPr>
          <w:rStyle w:val="FootnoteReference"/>
          <w:rFonts w:eastAsiaTheme="majorEastAsia"/>
          <w:b/>
        </w:rPr>
        <w:footnoteRef/>
      </w:r>
      <w:r w:rsidRPr="00210762">
        <w:rPr>
          <w:b/>
        </w:rPr>
        <w:t xml:space="preserve"> </w:t>
      </w:r>
      <w:r>
        <w:rPr>
          <w:b/>
          <w:lang w:val="en-US"/>
        </w:rPr>
        <w:t xml:space="preserve">    </w:t>
      </w:r>
      <w:r w:rsidRPr="00210762">
        <w:rPr>
          <w:rFonts w:ascii="Macedonian Tms" w:hAnsi="Macedonian Tms"/>
          <w:b/>
          <w:lang w:val="en-US"/>
        </w:rPr>
        <w:t>Nedostapno vo R. Makedonija</w:t>
      </w:r>
      <w:r>
        <w:rPr>
          <w:b/>
          <w:lang w:val="en-US"/>
        </w:rPr>
        <w:t xml:space="preserve"> </w:t>
      </w:r>
      <w:r>
        <w:rPr>
          <w:rFonts w:ascii="Macedonian Tms" w:hAnsi="Macedonian Tms"/>
          <w:b/>
          <w:lang w:val="en-US"/>
        </w:rPr>
        <w:t>(ne e na pozitivna lista)</w:t>
      </w:r>
    </w:p>
  </w:footnote>
  <w:footnote w:id="310">
    <w:p w:rsidR="002338B9" w:rsidRPr="00210762" w:rsidRDefault="002338B9" w:rsidP="007F05FD">
      <w:pPr>
        <w:pStyle w:val="FootnoteText"/>
        <w:rPr>
          <w:b/>
          <w:lang w:val="en-US"/>
        </w:rPr>
      </w:pPr>
      <w:r w:rsidRPr="00210762">
        <w:rPr>
          <w:rStyle w:val="FootnoteReference"/>
          <w:rFonts w:eastAsiaTheme="majorEastAsia"/>
          <w:b/>
        </w:rPr>
        <w:footnoteRef/>
      </w:r>
      <w:r w:rsidRPr="00210762">
        <w:rPr>
          <w:b/>
        </w:rPr>
        <w:t xml:space="preserve"> </w:t>
      </w:r>
      <w:r>
        <w:rPr>
          <w:b/>
          <w:lang w:val="en-US"/>
        </w:rPr>
        <w:t xml:space="preserve">    </w:t>
      </w:r>
      <w:r w:rsidRPr="00210762">
        <w:rPr>
          <w:rFonts w:ascii="Macedonian Tms" w:hAnsi="Macedonian Tms"/>
          <w:b/>
          <w:lang w:val="en-US"/>
        </w:rPr>
        <w:t>Nedostapno vo R. Makedonija</w:t>
      </w:r>
      <w:r>
        <w:rPr>
          <w:b/>
          <w:lang w:val="en-US"/>
        </w:rPr>
        <w:t xml:space="preserve"> </w:t>
      </w:r>
      <w:r>
        <w:rPr>
          <w:rFonts w:ascii="Macedonian Tms" w:hAnsi="Macedonian Tms"/>
          <w:b/>
          <w:lang w:val="en-US"/>
        </w:rPr>
        <w:t>(ne e na pozitivna lista)</w:t>
      </w:r>
    </w:p>
  </w:footnote>
  <w:footnote w:id="311">
    <w:p w:rsidR="002338B9" w:rsidRPr="00210762" w:rsidRDefault="002338B9" w:rsidP="007F05FD">
      <w:pPr>
        <w:pStyle w:val="FootnoteText"/>
        <w:rPr>
          <w:b/>
          <w:lang w:val="en-US"/>
        </w:rPr>
      </w:pPr>
      <w:r w:rsidRPr="00210762">
        <w:rPr>
          <w:rStyle w:val="FootnoteReference"/>
          <w:rFonts w:eastAsiaTheme="majorEastAsia"/>
          <w:b/>
        </w:rPr>
        <w:footnoteRef/>
      </w:r>
      <w:r w:rsidRPr="00210762">
        <w:rPr>
          <w:b/>
        </w:rPr>
        <w:t xml:space="preserve"> </w:t>
      </w:r>
      <w:r>
        <w:rPr>
          <w:b/>
          <w:lang w:val="en-US"/>
        </w:rPr>
        <w:t xml:space="preserve">    </w:t>
      </w:r>
      <w:r w:rsidRPr="00210762">
        <w:rPr>
          <w:rFonts w:ascii="Macedonian Tms" w:hAnsi="Macedonian Tms"/>
          <w:b/>
          <w:lang w:val="en-US"/>
        </w:rPr>
        <w:t>Nedostapno vo R. Makedonija</w:t>
      </w:r>
      <w:r>
        <w:rPr>
          <w:b/>
          <w:lang w:val="en-US"/>
        </w:rPr>
        <w:t xml:space="preserve"> </w:t>
      </w:r>
      <w:r>
        <w:rPr>
          <w:rFonts w:ascii="Macedonian Tms" w:hAnsi="Macedonian Tms"/>
          <w:b/>
          <w:lang w:val="en-US"/>
        </w:rPr>
        <w:t>(ne e na pozitivna lista)</w:t>
      </w:r>
    </w:p>
  </w:footnote>
  <w:footnote w:id="312">
    <w:p w:rsidR="002338B9" w:rsidRPr="00B32D5D" w:rsidRDefault="002338B9" w:rsidP="007F05FD">
      <w:pPr>
        <w:pStyle w:val="FootnoteText"/>
        <w:rPr>
          <w:b/>
          <w:lang w:val="en-US"/>
        </w:rPr>
      </w:pPr>
      <w:r w:rsidRPr="00B32D5D">
        <w:rPr>
          <w:rStyle w:val="FootnoteReference"/>
          <w:rFonts w:eastAsiaTheme="majorEastAsia"/>
          <w:b/>
        </w:rPr>
        <w:footnoteRef/>
      </w:r>
      <w:r w:rsidRPr="00B32D5D">
        <w:rPr>
          <w:b/>
        </w:rPr>
        <w:t xml:space="preserve"> </w:t>
      </w:r>
      <w:r>
        <w:rPr>
          <w:b/>
          <w:lang w:val="en-US"/>
        </w:rPr>
        <w:t xml:space="preserve">    </w:t>
      </w:r>
      <w:r w:rsidRPr="00210762">
        <w:rPr>
          <w:rFonts w:ascii="Macedonian Tms" w:hAnsi="Macedonian Tms"/>
          <w:b/>
          <w:lang w:val="en-US"/>
        </w:rPr>
        <w:t>Nedostapno vo R. Makedonija</w:t>
      </w:r>
      <w:r>
        <w:rPr>
          <w:b/>
          <w:lang w:val="en-US"/>
        </w:rPr>
        <w:t xml:space="preserve"> </w:t>
      </w:r>
      <w:r>
        <w:rPr>
          <w:rFonts w:ascii="Macedonian Tms" w:hAnsi="Macedonian Tms"/>
          <w:b/>
          <w:lang w:val="en-US"/>
        </w:rPr>
        <w:t>(ne e na pozitivna lista)</w:t>
      </w:r>
    </w:p>
  </w:footnote>
  <w:footnote w:id="313">
    <w:p w:rsidR="002338B9" w:rsidRPr="00B32D5D" w:rsidRDefault="002338B9" w:rsidP="007F05FD">
      <w:pPr>
        <w:pStyle w:val="FootnoteText"/>
        <w:rPr>
          <w:b/>
          <w:lang w:val="en-US"/>
        </w:rPr>
      </w:pPr>
      <w:r w:rsidRPr="00B32D5D">
        <w:rPr>
          <w:rStyle w:val="FootnoteReference"/>
          <w:rFonts w:eastAsiaTheme="majorEastAsia"/>
          <w:b/>
        </w:rPr>
        <w:footnoteRef/>
      </w:r>
      <w:r w:rsidRPr="00B32D5D">
        <w:rPr>
          <w:b/>
        </w:rPr>
        <w:t xml:space="preserve"> </w:t>
      </w:r>
      <w:r>
        <w:rPr>
          <w:b/>
          <w:lang w:val="en-US"/>
        </w:rPr>
        <w:t xml:space="preserve">    </w:t>
      </w:r>
      <w:r w:rsidRPr="00210762">
        <w:rPr>
          <w:rFonts w:ascii="Macedonian Tms" w:hAnsi="Macedonian Tms"/>
          <w:b/>
          <w:lang w:val="en-US"/>
        </w:rPr>
        <w:t>Nedostapno vo R. Makedonija</w:t>
      </w:r>
      <w:r>
        <w:rPr>
          <w:b/>
          <w:lang w:val="en-US"/>
        </w:rPr>
        <w:t xml:space="preserve"> </w:t>
      </w:r>
      <w:r>
        <w:rPr>
          <w:rFonts w:ascii="Macedonian Tms" w:hAnsi="Macedonian Tms"/>
          <w:b/>
          <w:lang w:val="en-US"/>
        </w:rPr>
        <w:t>(ne e na pozitivna lista)</w:t>
      </w:r>
    </w:p>
  </w:footnote>
  <w:footnote w:id="314">
    <w:p w:rsidR="002338B9" w:rsidRPr="00F91574" w:rsidRDefault="002338B9" w:rsidP="007F05FD">
      <w:pPr>
        <w:pStyle w:val="FootnoteText"/>
        <w:tabs>
          <w:tab w:val="left" w:pos="360"/>
        </w:tabs>
        <w:rPr>
          <w:rFonts w:ascii="Macedonian Tms" w:hAnsi="Macedonian Tms"/>
          <w:b/>
          <w:lang w:val="en-US"/>
        </w:rPr>
      </w:pPr>
      <w:r w:rsidRPr="008D691B">
        <w:rPr>
          <w:rStyle w:val="FootnoteReference"/>
          <w:rFonts w:eastAsiaTheme="majorEastAsia"/>
          <w:b/>
        </w:rPr>
        <w:footnoteRef/>
      </w:r>
      <w:r w:rsidRPr="008D691B">
        <w:rPr>
          <w:b/>
        </w:rPr>
        <w:t xml:space="preserve"> </w:t>
      </w:r>
      <w:r>
        <w:rPr>
          <w:b/>
          <w:lang w:val="en-US"/>
        </w:rPr>
        <w:t xml:space="preserve">    </w:t>
      </w:r>
      <w:r>
        <w:rPr>
          <w:rFonts w:ascii="Macedonian Tms" w:hAnsi="Macedonian Tms"/>
          <w:b/>
          <w:lang w:val="en-US"/>
        </w:rPr>
        <w:t>Nedostapno vo R. Makedonija (ne e na pozitivna lista)</w:t>
      </w:r>
    </w:p>
  </w:footnote>
  <w:footnote w:id="315">
    <w:p w:rsidR="002338B9" w:rsidRPr="00B01DE9" w:rsidRDefault="002338B9" w:rsidP="007F05FD">
      <w:pPr>
        <w:pStyle w:val="FootnoteText"/>
        <w:rPr>
          <w:b/>
          <w:lang w:val="en-US"/>
        </w:rPr>
      </w:pPr>
      <w:r w:rsidRPr="00B01DE9">
        <w:rPr>
          <w:rStyle w:val="FootnoteReference"/>
          <w:rFonts w:eastAsiaTheme="majorEastAsia"/>
          <w:b/>
        </w:rPr>
        <w:footnoteRef/>
      </w:r>
      <w:r w:rsidRPr="00B01DE9">
        <w:rPr>
          <w:b/>
        </w:rPr>
        <w:t xml:space="preserve"> </w:t>
      </w:r>
      <w:r>
        <w:rPr>
          <w:b/>
          <w:lang w:val="en-US"/>
        </w:rPr>
        <w:t xml:space="preserve">    </w:t>
      </w:r>
      <w:r>
        <w:rPr>
          <w:rFonts w:ascii="Macedonian Tms" w:hAnsi="Macedonian Tms"/>
          <w:b/>
          <w:lang w:val="en-US"/>
        </w:rPr>
        <w:t>Nedostapno vo R. Makedonija (ne e na pozitivna lista)</w:t>
      </w:r>
    </w:p>
  </w:footnote>
  <w:footnote w:id="316">
    <w:p w:rsidR="002338B9" w:rsidRPr="00F857F7" w:rsidRDefault="002338B9" w:rsidP="00B12106">
      <w:pPr>
        <w:pStyle w:val="FootnoteText"/>
        <w:tabs>
          <w:tab w:val="left" w:pos="360"/>
        </w:tabs>
        <w:rPr>
          <w:rFonts w:ascii="Macedonian Tms" w:hAnsi="Macedonian Tms"/>
          <w:b/>
          <w:lang w:val="en-US"/>
        </w:rPr>
      </w:pPr>
      <w:r w:rsidRPr="00F857F7">
        <w:rPr>
          <w:rStyle w:val="FootnoteReference"/>
          <w:rFonts w:eastAsiaTheme="majorEastAsia"/>
          <w:b/>
        </w:rPr>
        <w:footnoteRef/>
      </w:r>
      <w:r w:rsidRPr="00F857F7">
        <w:rPr>
          <w:b/>
        </w:rPr>
        <w:t xml:space="preserve"> </w:t>
      </w:r>
      <w:r>
        <w:rPr>
          <w:b/>
          <w:lang w:val="en-US"/>
        </w:rPr>
        <w:t xml:space="preserve">     </w:t>
      </w:r>
      <w:r>
        <w:rPr>
          <w:rFonts w:ascii="Macedonian Tms" w:hAnsi="Macedonian Tms"/>
          <w:b/>
          <w:lang w:val="en-US"/>
        </w:rPr>
        <w:t>Nedostapno vo R. Makedonija na tercijarno nivo (edukacija, oprema, kadar, procedura)</w:t>
      </w:r>
    </w:p>
  </w:footnote>
  <w:footnote w:id="317">
    <w:p w:rsidR="002338B9" w:rsidRDefault="002338B9" w:rsidP="00B12106">
      <w:pPr>
        <w:pStyle w:val="FootnoteText"/>
      </w:pPr>
      <w:r>
        <w:rPr>
          <w:rStyle w:val="FootnoteReference"/>
          <w:rFonts w:eastAsiaTheme="majorEastAsia"/>
          <w:b/>
          <w:bCs/>
        </w:rPr>
        <w:footnoteRef/>
      </w:r>
      <w:r w:rsidRPr="0040664D">
        <w:rPr>
          <w:b/>
          <w:bCs/>
          <w:lang w:val="es-ES"/>
        </w:rPr>
        <w:t xml:space="preserve"> </w:t>
      </w:r>
      <w:r>
        <w:rPr>
          <w:b/>
          <w:bCs/>
          <w:lang w:val="es-ES"/>
        </w:rPr>
        <w:t xml:space="preserve">     </w:t>
      </w:r>
      <w:r>
        <w:rPr>
          <w:rFonts w:ascii="Macedonian Tms" w:hAnsi="Macedonian Tms" w:cs="Macedonian Tms"/>
          <w:b/>
          <w:bCs/>
          <w:lang w:val="es-ES"/>
        </w:rPr>
        <w:t>Nedostapno vo R. Makedonija (ne e na pozitivna lista)</w:t>
      </w:r>
    </w:p>
  </w:footnote>
  <w:footnote w:id="318">
    <w:p w:rsidR="002338B9" w:rsidRDefault="002338B9" w:rsidP="00B12106">
      <w:pPr>
        <w:pStyle w:val="FootnoteText"/>
      </w:pPr>
      <w:r>
        <w:rPr>
          <w:rStyle w:val="FootnoteReference"/>
          <w:rFonts w:eastAsiaTheme="majorEastAsia"/>
          <w:b/>
          <w:bCs/>
        </w:rPr>
        <w:footnoteRef/>
      </w:r>
      <w:r w:rsidRPr="0040664D">
        <w:rPr>
          <w:b/>
          <w:bCs/>
          <w:lang w:val="es-ES"/>
        </w:rPr>
        <w:t xml:space="preserve"> </w:t>
      </w:r>
      <w:r>
        <w:rPr>
          <w:b/>
          <w:bCs/>
          <w:lang w:val="es-ES"/>
        </w:rPr>
        <w:t xml:space="preserve">     </w:t>
      </w:r>
      <w:r>
        <w:rPr>
          <w:rFonts w:ascii="Macedonian Tms" w:hAnsi="Macedonian Tms" w:cs="Macedonian Tms"/>
          <w:b/>
          <w:bCs/>
          <w:lang w:val="es-ES"/>
        </w:rPr>
        <w:t>Nedostapno vo R. Makedonija (ne e na pozitivna lista)</w:t>
      </w:r>
    </w:p>
  </w:footnote>
  <w:footnote w:id="319">
    <w:p w:rsidR="002338B9" w:rsidRPr="00197CD3" w:rsidRDefault="002338B9" w:rsidP="00B12106">
      <w:pPr>
        <w:pStyle w:val="FootnoteText"/>
        <w:rPr>
          <w:b/>
          <w:lang w:val="en-US"/>
        </w:rPr>
      </w:pPr>
      <w:r w:rsidRPr="00197CD3">
        <w:rPr>
          <w:rStyle w:val="FootnoteReference"/>
          <w:rFonts w:eastAsiaTheme="majorEastAsia"/>
          <w:b/>
        </w:rPr>
        <w:footnoteRef/>
      </w:r>
      <w:r w:rsidRPr="00197CD3">
        <w:rPr>
          <w:b/>
        </w:rPr>
        <w:t xml:space="preserve"> </w:t>
      </w:r>
      <w:r>
        <w:rPr>
          <w:b/>
          <w:lang w:val="en-US"/>
        </w:rPr>
        <w:t xml:space="preserve">     </w:t>
      </w:r>
      <w:r>
        <w:rPr>
          <w:rFonts w:ascii="Macedonian Tms" w:hAnsi="Macedonian Tms" w:cs="Macedonian Tms"/>
          <w:b/>
          <w:bCs/>
          <w:lang w:val="es-ES"/>
        </w:rPr>
        <w:t>Nedostapno vo R. Makedonija (ne e na pozitivna lista)</w:t>
      </w:r>
    </w:p>
  </w:footnote>
  <w:footnote w:id="320">
    <w:p w:rsidR="002338B9" w:rsidRPr="00DB307F" w:rsidRDefault="002338B9" w:rsidP="00B12106">
      <w:pPr>
        <w:pStyle w:val="FootnoteText"/>
        <w:rPr>
          <w:b/>
          <w:lang w:val="en-US"/>
        </w:rPr>
      </w:pPr>
      <w:r w:rsidRPr="00DB307F">
        <w:rPr>
          <w:rStyle w:val="FootnoteReference"/>
          <w:rFonts w:eastAsiaTheme="majorEastAsia"/>
          <w:b/>
        </w:rPr>
        <w:footnoteRef/>
      </w:r>
      <w:r w:rsidRPr="00DB307F">
        <w:rPr>
          <w:b/>
        </w:rPr>
        <w:t xml:space="preserve"> </w:t>
      </w:r>
      <w:r>
        <w:rPr>
          <w:b/>
          <w:lang w:val="en-US"/>
        </w:rPr>
        <w:t xml:space="preserve">     </w:t>
      </w:r>
      <w:r>
        <w:rPr>
          <w:rFonts w:ascii="Macedonian Tms" w:hAnsi="Macedonian Tms" w:cs="Macedonian Tms"/>
          <w:b/>
          <w:bCs/>
          <w:lang w:val="es-ES"/>
        </w:rPr>
        <w:t>Nedostapno vo R. Makedonija vo ovaa forma</w:t>
      </w:r>
    </w:p>
  </w:footnote>
  <w:footnote w:id="321">
    <w:p w:rsidR="002338B9" w:rsidRPr="00D24EBA" w:rsidRDefault="002338B9" w:rsidP="00B12106">
      <w:pPr>
        <w:pStyle w:val="FootnoteText"/>
        <w:rPr>
          <w:b/>
          <w:lang w:val="en-US"/>
        </w:rPr>
      </w:pPr>
      <w:r w:rsidRPr="00D24EBA">
        <w:rPr>
          <w:rStyle w:val="FootnoteReference"/>
          <w:rFonts w:eastAsiaTheme="majorEastAsia"/>
          <w:b/>
        </w:rPr>
        <w:footnoteRef/>
      </w:r>
      <w:r w:rsidRPr="00D24EBA">
        <w:rPr>
          <w:b/>
        </w:rPr>
        <w:t xml:space="preserve"> </w:t>
      </w:r>
      <w:r>
        <w:rPr>
          <w:b/>
          <w:lang w:val="en-US"/>
        </w:rPr>
        <w:t xml:space="preserve">     </w:t>
      </w:r>
      <w:r>
        <w:rPr>
          <w:rFonts w:ascii="Macedonian Tms" w:hAnsi="Macedonian Tms" w:cs="Macedonian Tms"/>
          <w:b/>
          <w:bCs/>
          <w:lang w:val="es-ES"/>
        </w:rPr>
        <w:t>Nedostapno vo R. Makedonija (ne e na pozitivna lista)</w:t>
      </w:r>
    </w:p>
  </w:footnote>
  <w:footnote w:id="322">
    <w:p w:rsidR="002338B9" w:rsidRPr="00D24EBA" w:rsidRDefault="002338B9" w:rsidP="00B12106">
      <w:pPr>
        <w:pStyle w:val="FootnoteText"/>
        <w:rPr>
          <w:b/>
          <w:lang w:val="en-US"/>
        </w:rPr>
      </w:pPr>
      <w:r w:rsidRPr="00D24EBA">
        <w:rPr>
          <w:rStyle w:val="FootnoteReference"/>
          <w:rFonts w:eastAsiaTheme="majorEastAsia"/>
          <w:b/>
        </w:rPr>
        <w:footnoteRef/>
      </w:r>
      <w:r w:rsidRPr="00D24EBA">
        <w:rPr>
          <w:b/>
        </w:rPr>
        <w:t xml:space="preserve"> </w:t>
      </w:r>
      <w:r>
        <w:rPr>
          <w:b/>
          <w:lang w:val="en-US"/>
        </w:rPr>
        <w:t xml:space="preserve">     </w:t>
      </w:r>
      <w:r>
        <w:rPr>
          <w:rFonts w:ascii="Macedonian Tms" w:hAnsi="Macedonian Tms" w:cs="Macedonian Tms"/>
          <w:b/>
          <w:bCs/>
          <w:lang w:val="en-US"/>
        </w:rPr>
        <w:t>Nedostapno vo R. Makedonija (ne e na pozitivna lista)</w:t>
      </w:r>
    </w:p>
  </w:footnote>
  <w:footnote w:id="323">
    <w:p w:rsidR="002338B9" w:rsidRPr="00197CD3" w:rsidRDefault="002338B9" w:rsidP="00B12106">
      <w:pPr>
        <w:pStyle w:val="FootnoteText"/>
        <w:rPr>
          <w:b/>
          <w:lang w:val="en-US"/>
        </w:rPr>
      </w:pPr>
      <w:r w:rsidRPr="00197CD3">
        <w:rPr>
          <w:rStyle w:val="FootnoteReference"/>
          <w:rFonts w:eastAsiaTheme="majorEastAsia"/>
          <w:b/>
        </w:rPr>
        <w:footnoteRef/>
      </w:r>
      <w:r w:rsidRPr="00197CD3">
        <w:rPr>
          <w:b/>
        </w:rPr>
        <w:t xml:space="preserve"> </w:t>
      </w:r>
      <w:r>
        <w:rPr>
          <w:b/>
          <w:lang w:val="en-US"/>
        </w:rPr>
        <w:t xml:space="preserve">     </w:t>
      </w:r>
      <w:r>
        <w:rPr>
          <w:rFonts w:ascii="Macedonian Tms" w:hAnsi="Macedonian Tms" w:cs="Macedonian Tms"/>
          <w:b/>
          <w:bCs/>
          <w:lang w:val="en-US"/>
        </w:rPr>
        <w:t>Nedostapno vo R. Makedonija (ne e na pozitivna lista)</w:t>
      </w:r>
    </w:p>
  </w:footnote>
  <w:footnote w:id="324">
    <w:p w:rsidR="002338B9" w:rsidRPr="00D24EBA" w:rsidRDefault="002338B9" w:rsidP="00B12106">
      <w:pPr>
        <w:pStyle w:val="FootnoteText"/>
        <w:rPr>
          <w:b/>
          <w:lang w:val="en-US"/>
        </w:rPr>
      </w:pPr>
      <w:r w:rsidRPr="00D24EBA">
        <w:rPr>
          <w:rStyle w:val="FootnoteReference"/>
          <w:rFonts w:eastAsiaTheme="majorEastAsia"/>
          <w:b/>
        </w:rPr>
        <w:footnoteRef/>
      </w:r>
      <w:r w:rsidRPr="00D24EBA">
        <w:rPr>
          <w:b/>
        </w:rPr>
        <w:t xml:space="preserve"> </w:t>
      </w:r>
      <w:r>
        <w:rPr>
          <w:b/>
          <w:lang w:val="en-US"/>
        </w:rPr>
        <w:t xml:space="preserve">     </w:t>
      </w:r>
      <w:r>
        <w:rPr>
          <w:rFonts w:ascii="Macedonian Tms" w:hAnsi="Macedonian Tms" w:cs="Macedonian Tms"/>
          <w:b/>
          <w:bCs/>
          <w:lang w:val="en-US"/>
        </w:rPr>
        <w:t>Nedostapno vo R. Makedonija (procedura, tehnika)</w:t>
      </w:r>
    </w:p>
  </w:footnote>
  <w:footnote w:id="325">
    <w:p w:rsidR="002338B9" w:rsidRPr="00491B5A" w:rsidRDefault="002338B9" w:rsidP="00B12106">
      <w:pPr>
        <w:pStyle w:val="FootnoteText"/>
        <w:tabs>
          <w:tab w:val="left" w:pos="360"/>
        </w:tabs>
        <w:rPr>
          <w:lang w:val="en-US"/>
        </w:rPr>
      </w:pPr>
      <w:r w:rsidRPr="00491B5A">
        <w:rPr>
          <w:rStyle w:val="FootnoteReference"/>
          <w:rFonts w:eastAsiaTheme="majorEastAsia"/>
          <w:b/>
        </w:rPr>
        <w:footnoteRef/>
      </w:r>
      <w:r w:rsidRPr="00491B5A">
        <w:rPr>
          <w:b/>
        </w:rPr>
        <w:t xml:space="preserve"> </w:t>
      </w:r>
      <w:r>
        <w:rPr>
          <w:b/>
          <w:lang w:val="en-US"/>
        </w:rPr>
        <w:t xml:space="preserve">    </w:t>
      </w:r>
      <w:r>
        <w:rPr>
          <w:rFonts w:ascii="Macedonian Tms" w:hAnsi="Macedonian Tms" w:cs="Macedonian Tms"/>
          <w:b/>
          <w:bCs/>
          <w:lang w:val="en-US"/>
        </w:rPr>
        <w:t>Nedostapno vo R. Makedonija (procedura, edukacija, oprema, kadar)</w:t>
      </w:r>
    </w:p>
  </w:footnote>
  <w:footnote w:id="326">
    <w:p w:rsidR="002338B9" w:rsidRDefault="002338B9" w:rsidP="00B12106">
      <w:pPr>
        <w:pStyle w:val="FootnoteText"/>
        <w:tabs>
          <w:tab w:val="left" w:pos="360"/>
        </w:tabs>
      </w:pPr>
      <w:r w:rsidRPr="00AB0318">
        <w:rPr>
          <w:rStyle w:val="FootnoteReference"/>
          <w:rFonts w:eastAsiaTheme="majorEastAsia"/>
          <w:b/>
        </w:rPr>
        <w:footnoteRef/>
      </w:r>
      <w:r w:rsidRPr="00AB0318">
        <w:rPr>
          <w:b/>
        </w:rPr>
        <w:t xml:space="preserve"> </w:t>
      </w:r>
      <w:r w:rsidRPr="00AB0318">
        <w:rPr>
          <w:b/>
          <w:lang w:val="en-US"/>
        </w:rPr>
        <w:t xml:space="preserve"> </w:t>
      </w:r>
      <w:r>
        <w:rPr>
          <w:lang w:val="en-US"/>
        </w:rPr>
        <w:t xml:space="preserve">  </w:t>
      </w:r>
      <w:r>
        <w:rPr>
          <w:rFonts w:ascii="Macedonian Tms" w:hAnsi="Macedonian Tms" w:cs="Macedonian Tms"/>
          <w:b/>
          <w:bCs/>
          <w:lang w:val="en-US"/>
        </w:rPr>
        <w:t>Nedostapno vo R. Makedonija (procedura, edukacija, oprema, kadar)</w:t>
      </w:r>
    </w:p>
  </w:footnote>
  <w:footnote w:id="327">
    <w:p w:rsidR="002338B9" w:rsidRPr="00B20B1E" w:rsidRDefault="002338B9" w:rsidP="003D6E22">
      <w:pPr>
        <w:pStyle w:val="FootnoteText"/>
        <w:rPr>
          <w:b/>
          <w:lang w:val="en-US"/>
        </w:rPr>
      </w:pPr>
      <w:r w:rsidRPr="00B20B1E">
        <w:rPr>
          <w:rStyle w:val="FootnoteReference"/>
          <w:rFonts w:eastAsiaTheme="majorEastAsia"/>
          <w:b/>
        </w:rPr>
        <w:footnoteRef/>
      </w:r>
      <w:r w:rsidRPr="00B20B1E">
        <w:rPr>
          <w:b/>
        </w:rPr>
        <w:t xml:space="preserve"> </w:t>
      </w:r>
      <w:r>
        <w:rPr>
          <w:b/>
          <w:lang w:val="en-US"/>
        </w:rPr>
        <w:t xml:space="preserve">     </w:t>
      </w:r>
      <w:r>
        <w:rPr>
          <w:rFonts w:ascii="Macedonian Tms" w:hAnsi="Macedonian Tms"/>
          <w:b/>
          <w:lang w:val="en-US"/>
        </w:rPr>
        <w:t>Nedostapno vo R. Makedonija  (tehnika, oprema)</w:t>
      </w:r>
    </w:p>
  </w:footnote>
  <w:footnote w:id="328">
    <w:p w:rsidR="002338B9" w:rsidRPr="00CA6342" w:rsidRDefault="002338B9" w:rsidP="003D6E22">
      <w:pPr>
        <w:pStyle w:val="FootnoteText"/>
        <w:rPr>
          <w:b/>
          <w:lang w:val="en-US"/>
        </w:rPr>
      </w:pPr>
      <w:r w:rsidRPr="00CA6342">
        <w:rPr>
          <w:rStyle w:val="FootnoteReference"/>
          <w:rFonts w:eastAsiaTheme="majorEastAsia"/>
          <w:b/>
        </w:rPr>
        <w:footnoteRef/>
      </w:r>
      <w:r w:rsidRPr="00CA6342">
        <w:rPr>
          <w:b/>
        </w:rPr>
        <w:t xml:space="preserve"> </w:t>
      </w:r>
      <w:r>
        <w:rPr>
          <w:b/>
          <w:lang w:val="en-US"/>
        </w:rPr>
        <w:t xml:space="preserve">     </w:t>
      </w:r>
      <w:r>
        <w:rPr>
          <w:rFonts w:ascii="Macedonian Tms" w:hAnsi="Macedonian Tms"/>
          <w:b/>
          <w:lang w:val="en-US"/>
        </w:rPr>
        <w:t>Nedostapno vo R. Makedonija  (tehnika, oprema)</w:t>
      </w:r>
    </w:p>
  </w:footnote>
  <w:footnote w:id="329">
    <w:p w:rsidR="002338B9" w:rsidRPr="00277B79" w:rsidRDefault="002338B9" w:rsidP="003D6E22">
      <w:pPr>
        <w:pStyle w:val="FootnoteText"/>
        <w:rPr>
          <w:b/>
          <w:lang w:val="en-US"/>
        </w:rPr>
      </w:pPr>
      <w:r w:rsidRPr="00277B79">
        <w:rPr>
          <w:rStyle w:val="FootnoteReference"/>
          <w:rFonts w:eastAsiaTheme="majorEastAsia"/>
          <w:b/>
        </w:rPr>
        <w:footnoteRef/>
      </w:r>
      <w:r w:rsidRPr="00277B79">
        <w:rPr>
          <w:b/>
        </w:rPr>
        <w:t xml:space="preserve"> </w:t>
      </w:r>
      <w:r>
        <w:rPr>
          <w:b/>
          <w:lang w:val="en-US"/>
        </w:rPr>
        <w:t xml:space="preserve">     </w:t>
      </w:r>
      <w:r>
        <w:rPr>
          <w:rFonts w:ascii="Macedonian Tms" w:hAnsi="Macedonian Tms"/>
          <w:b/>
          <w:lang w:val="en-US"/>
        </w:rPr>
        <w:t>Nedostapno vo R. Makedonija   (ne e na pozitivna lista)</w:t>
      </w:r>
    </w:p>
  </w:footnote>
  <w:footnote w:id="330">
    <w:p w:rsidR="002338B9" w:rsidRPr="00CA6342" w:rsidRDefault="002338B9" w:rsidP="003D6E22">
      <w:pPr>
        <w:pStyle w:val="FootnoteText"/>
        <w:rPr>
          <w:b/>
          <w:lang w:val="en-US"/>
        </w:rPr>
      </w:pPr>
      <w:r w:rsidRPr="00CA6342">
        <w:rPr>
          <w:rStyle w:val="FootnoteReference"/>
          <w:rFonts w:eastAsiaTheme="majorEastAsia"/>
          <w:b/>
        </w:rPr>
        <w:footnoteRef/>
      </w:r>
      <w:r w:rsidRPr="00CA6342">
        <w:rPr>
          <w:b/>
        </w:rPr>
        <w:t xml:space="preserve"> </w:t>
      </w:r>
      <w:r>
        <w:rPr>
          <w:b/>
          <w:lang w:val="en-US"/>
        </w:rPr>
        <w:t xml:space="preserve">     </w:t>
      </w:r>
      <w:r>
        <w:rPr>
          <w:rFonts w:ascii="Macedonian Tms" w:hAnsi="Macedonian Tms"/>
          <w:b/>
          <w:lang w:val="en-US"/>
        </w:rPr>
        <w:t>Nedostapno vo R. Makedonija   (ne e na pozitivna lista)</w:t>
      </w:r>
    </w:p>
  </w:footnote>
  <w:footnote w:id="331">
    <w:p w:rsidR="002338B9" w:rsidRPr="00CA6342" w:rsidRDefault="002338B9" w:rsidP="003D6E22">
      <w:pPr>
        <w:pStyle w:val="FootnoteText"/>
        <w:rPr>
          <w:b/>
          <w:lang w:val="en-US"/>
        </w:rPr>
      </w:pPr>
      <w:r w:rsidRPr="00CA6342">
        <w:rPr>
          <w:rStyle w:val="FootnoteReference"/>
          <w:rFonts w:eastAsiaTheme="majorEastAsia"/>
          <w:b/>
        </w:rPr>
        <w:footnoteRef/>
      </w:r>
      <w:r w:rsidRPr="00CA6342">
        <w:rPr>
          <w:b/>
        </w:rPr>
        <w:t xml:space="preserve"> </w:t>
      </w:r>
      <w:r>
        <w:rPr>
          <w:b/>
          <w:lang w:val="en-US"/>
        </w:rPr>
        <w:t xml:space="preserve">     </w:t>
      </w:r>
      <w:r>
        <w:rPr>
          <w:rFonts w:ascii="Macedonian Tms" w:hAnsi="Macedonian Tms"/>
          <w:b/>
          <w:lang w:val="en-US"/>
        </w:rPr>
        <w:t>Nedostapno vo R. Makedonija   (ne e na pozitivna lista)</w:t>
      </w:r>
    </w:p>
  </w:footnote>
  <w:footnote w:id="332">
    <w:p w:rsidR="002338B9" w:rsidRPr="00277B79" w:rsidRDefault="002338B9" w:rsidP="003D6E22">
      <w:pPr>
        <w:pStyle w:val="FootnoteText"/>
        <w:tabs>
          <w:tab w:val="left" w:pos="360"/>
          <w:tab w:val="left" w:pos="450"/>
        </w:tabs>
        <w:rPr>
          <w:rFonts w:ascii="Macedonian Tms" w:hAnsi="Macedonian Tms"/>
          <w:b/>
          <w:lang w:val="en-US"/>
        </w:rPr>
      </w:pPr>
      <w:r w:rsidRPr="00277B79">
        <w:rPr>
          <w:rStyle w:val="FootnoteReference"/>
          <w:rFonts w:ascii="Macedonian Tms" w:eastAsiaTheme="majorEastAsia" w:hAnsi="Macedonian Tms"/>
          <w:b/>
        </w:rPr>
        <w:footnoteRef/>
      </w:r>
      <w:r w:rsidRPr="00277B79">
        <w:rPr>
          <w:rFonts w:ascii="Macedonian Tms" w:hAnsi="Macedonian Tms"/>
          <w:b/>
        </w:rPr>
        <w:t xml:space="preserve"> </w:t>
      </w:r>
      <w:r>
        <w:rPr>
          <w:rFonts w:ascii="Macedonian Tms" w:hAnsi="Macedonian Tms"/>
          <w:b/>
          <w:lang w:val="en-US"/>
        </w:rPr>
        <w:t xml:space="preserve">     Nedostapno vo R. Makedonija  (ne e na pozitivna lista)</w:t>
      </w:r>
    </w:p>
  </w:footnote>
  <w:footnote w:id="333">
    <w:p w:rsidR="002338B9" w:rsidRPr="00396FD0" w:rsidRDefault="002338B9" w:rsidP="003D6E22">
      <w:pPr>
        <w:pStyle w:val="FootnoteText"/>
        <w:tabs>
          <w:tab w:val="left" w:pos="360"/>
        </w:tabs>
        <w:rPr>
          <w:rFonts w:ascii="Macedonian Tms" w:hAnsi="Macedonian Tms"/>
          <w:b/>
          <w:lang w:val="en-US"/>
        </w:rPr>
      </w:pPr>
      <w:r w:rsidRPr="00396FD0">
        <w:rPr>
          <w:rStyle w:val="FootnoteReference"/>
          <w:rFonts w:eastAsiaTheme="majorEastAsia"/>
          <w:b/>
        </w:rPr>
        <w:footnoteRef/>
      </w:r>
      <w:r w:rsidRPr="00396FD0">
        <w:rPr>
          <w:b/>
        </w:rPr>
        <w:t xml:space="preserve"> </w:t>
      </w:r>
      <w:r>
        <w:rPr>
          <w:b/>
          <w:lang w:val="en-US"/>
        </w:rPr>
        <w:t xml:space="preserve">     </w:t>
      </w:r>
      <w:r>
        <w:rPr>
          <w:rFonts w:ascii="Macedonian Tms" w:hAnsi="Macedonian Tms"/>
          <w:b/>
          <w:lang w:val="en-US"/>
        </w:rPr>
        <w:t>Nedostapno vo R. Makedonija (slu`bi, institucii, asocijacii, centri, edukativni program, rabotilnici…. profesionalci: sociolozi, psiholozi, psihijatri…)</w:t>
      </w:r>
    </w:p>
  </w:footnote>
  <w:footnote w:id="334">
    <w:p w:rsidR="002338B9" w:rsidRPr="00D33C82" w:rsidRDefault="002338B9" w:rsidP="00A52895">
      <w:pPr>
        <w:pStyle w:val="FootnoteText"/>
        <w:rPr>
          <w:b/>
        </w:rPr>
      </w:pPr>
      <w:r w:rsidRPr="00D33C82">
        <w:rPr>
          <w:rStyle w:val="FootnoteReference"/>
          <w:b/>
        </w:rPr>
        <w:footnoteRef/>
      </w:r>
      <w:r w:rsidRPr="00D33C82">
        <w:rPr>
          <w:b/>
        </w:rPr>
        <w:t xml:space="preserve"> </w:t>
      </w:r>
      <w:r>
        <w:rPr>
          <w:b/>
        </w:rPr>
        <w:t xml:space="preserve">     </w:t>
      </w:r>
      <w:r>
        <w:rPr>
          <w:rFonts w:ascii="Macedonian Tms" w:hAnsi="Macedonian Tms"/>
          <w:b/>
        </w:rPr>
        <w:t>Nedostapno vo R. Makedonija na tercijarno nivo (oprema, edukacija, kadar)</w:t>
      </w:r>
    </w:p>
  </w:footnote>
  <w:footnote w:id="335">
    <w:p w:rsidR="002338B9" w:rsidRPr="00DE511D" w:rsidRDefault="002338B9" w:rsidP="00A52895">
      <w:pPr>
        <w:pStyle w:val="FootnoteText"/>
        <w:tabs>
          <w:tab w:val="left" w:pos="360"/>
        </w:tabs>
        <w:rPr>
          <w:rFonts w:ascii="Macedonian Tms" w:hAnsi="Macedonian Tms"/>
          <w:b/>
        </w:rPr>
      </w:pPr>
      <w:r w:rsidRPr="00DE511D">
        <w:rPr>
          <w:rStyle w:val="FootnoteReference"/>
          <w:rFonts w:ascii="Macedonian Tms" w:hAnsi="Macedonian Tms"/>
          <w:b/>
        </w:rPr>
        <w:footnoteRef/>
      </w:r>
      <w:r w:rsidRPr="00DE511D">
        <w:rPr>
          <w:rFonts w:ascii="Macedonian Tms" w:hAnsi="Macedonian Tms"/>
          <w:b/>
        </w:rPr>
        <w:t xml:space="preserve"> </w:t>
      </w:r>
      <w:r>
        <w:rPr>
          <w:rFonts w:ascii="Macedonian Tms" w:hAnsi="Macedonian Tms"/>
          <w:b/>
        </w:rPr>
        <w:t xml:space="preserve">     Nedostapno vo R. Makedonija na tercijarno nivo (procedura, oprema)</w:t>
      </w:r>
    </w:p>
  </w:footnote>
  <w:footnote w:id="336">
    <w:p w:rsidR="002338B9" w:rsidRPr="00C1478A" w:rsidRDefault="002338B9" w:rsidP="00A52895">
      <w:pPr>
        <w:pStyle w:val="FootnoteText"/>
        <w:rPr>
          <w:b/>
        </w:rPr>
      </w:pPr>
      <w:r w:rsidRPr="00C1478A">
        <w:rPr>
          <w:rStyle w:val="FootnoteReference"/>
          <w:b/>
        </w:rPr>
        <w:footnoteRef/>
      </w:r>
      <w:r w:rsidRPr="00C1478A">
        <w:rPr>
          <w:b/>
        </w:rPr>
        <w:t xml:space="preserve"> </w:t>
      </w:r>
      <w:r>
        <w:rPr>
          <w:b/>
        </w:rPr>
        <w:t xml:space="preserve">     </w:t>
      </w:r>
      <w:r>
        <w:rPr>
          <w:rFonts w:ascii="Macedonian Tms" w:hAnsi="Macedonian Tms"/>
          <w:b/>
        </w:rPr>
        <w:t>Nedostapno vo R. Makedonija (ne e na pozitivna lista)</w:t>
      </w:r>
    </w:p>
  </w:footnote>
  <w:footnote w:id="337">
    <w:p w:rsidR="002338B9" w:rsidRPr="00C1478A" w:rsidRDefault="002338B9" w:rsidP="00A52895">
      <w:pPr>
        <w:pStyle w:val="FootnoteText"/>
        <w:rPr>
          <w:b/>
        </w:rPr>
      </w:pPr>
      <w:r w:rsidRPr="00C1478A">
        <w:rPr>
          <w:rStyle w:val="FootnoteReference"/>
          <w:b/>
        </w:rPr>
        <w:footnoteRef/>
      </w:r>
      <w:r w:rsidRPr="00C1478A">
        <w:rPr>
          <w:b/>
        </w:rPr>
        <w:t xml:space="preserve"> </w:t>
      </w:r>
      <w:r>
        <w:rPr>
          <w:b/>
        </w:rPr>
        <w:t xml:space="preserve">     </w:t>
      </w:r>
      <w:r>
        <w:rPr>
          <w:rFonts w:ascii="Macedonian Tms" w:hAnsi="Macedonian Tms"/>
          <w:b/>
        </w:rPr>
        <w:t>Nedostapno vo R. Makedonija (ne e na pozitivna lista)</w:t>
      </w:r>
    </w:p>
  </w:footnote>
  <w:footnote w:id="338">
    <w:p w:rsidR="002338B9" w:rsidRPr="00D33C82" w:rsidRDefault="002338B9" w:rsidP="00A52895">
      <w:pPr>
        <w:pStyle w:val="FootnoteText"/>
        <w:rPr>
          <w:b/>
        </w:rPr>
      </w:pPr>
      <w:r w:rsidRPr="00D33C82">
        <w:rPr>
          <w:rStyle w:val="FootnoteReference"/>
          <w:b/>
        </w:rPr>
        <w:footnoteRef/>
      </w:r>
      <w:r w:rsidRPr="00D33C82">
        <w:rPr>
          <w:b/>
        </w:rPr>
        <w:t xml:space="preserve"> </w:t>
      </w:r>
      <w:r>
        <w:rPr>
          <w:b/>
        </w:rPr>
        <w:t xml:space="preserve">     </w:t>
      </w:r>
      <w:r>
        <w:rPr>
          <w:rFonts w:ascii="Macedonian Tms" w:hAnsi="Macedonian Tms"/>
          <w:b/>
        </w:rPr>
        <w:t>Nedostapno vo R. Makedonija (ne e na pozitivna lista)</w:t>
      </w:r>
    </w:p>
  </w:footnote>
  <w:footnote w:id="339">
    <w:p w:rsidR="002338B9" w:rsidRPr="00C1478A" w:rsidRDefault="002338B9" w:rsidP="00A52895">
      <w:pPr>
        <w:pStyle w:val="FootnoteText"/>
        <w:rPr>
          <w:b/>
        </w:rPr>
      </w:pPr>
      <w:r w:rsidRPr="00C1478A">
        <w:rPr>
          <w:rStyle w:val="FootnoteReference"/>
          <w:b/>
        </w:rPr>
        <w:footnoteRef/>
      </w:r>
      <w:r w:rsidRPr="00C1478A">
        <w:rPr>
          <w:b/>
        </w:rPr>
        <w:t xml:space="preserve"> </w:t>
      </w:r>
      <w:r>
        <w:rPr>
          <w:b/>
        </w:rPr>
        <w:t xml:space="preserve">     </w:t>
      </w:r>
      <w:r>
        <w:rPr>
          <w:rFonts w:ascii="Macedonian Tms" w:hAnsi="Macedonian Tms"/>
          <w:b/>
        </w:rPr>
        <w:t>Nedostapno vo R. Makedonija (ne e na pozitivna lista)</w:t>
      </w:r>
    </w:p>
  </w:footnote>
  <w:footnote w:id="340">
    <w:p w:rsidR="002338B9" w:rsidRPr="00743C98" w:rsidRDefault="002338B9" w:rsidP="00E05960">
      <w:pPr>
        <w:pStyle w:val="FootnoteText"/>
        <w:rPr>
          <w:b/>
          <w:lang w:val="en-US"/>
        </w:rPr>
      </w:pPr>
      <w:r w:rsidRPr="00743C98">
        <w:rPr>
          <w:rStyle w:val="FootnoteReference"/>
          <w:rFonts w:eastAsiaTheme="majorEastAsia"/>
          <w:b/>
        </w:rPr>
        <w:footnoteRef/>
      </w:r>
      <w:r w:rsidRPr="00743C98">
        <w:rPr>
          <w:b/>
        </w:rPr>
        <w:t xml:space="preserve"> </w:t>
      </w:r>
      <w:r>
        <w:rPr>
          <w:b/>
          <w:lang w:val="en-US"/>
        </w:rPr>
        <w:t xml:space="preserve">     </w:t>
      </w:r>
      <w:r>
        <w:rPr>
          <w:rFonts w:ascii="Macedonian Tms" w:hAnsi="Macedonian Tms"/>
          <w:b/>
          <w:lang w:val="en-US"/>
        </w:rPr>
        <w:t>Nedostapno vo R. Makedonija (ne e na pozitivna lista)</w:t>
      </w:r>
    </w:p>
  </w:footnote>
  <w:footnote w:id="341">
    <w:p w:rsidR="002338B9" w:rsidRPr="00743C98" w:rsidRDefault="002338B9" w:rsidP="00E05960">
      <w:pPr>
        <w:pStyle w:val="FootnoteText"/>
        <w:rPr>
          <w:lang w:val="en-US"/>
        </w:rPr>
      </w:pPr>
      <w:r w:rsidRPr="00743C98">
        <w:rPr>
          <w:rStyle w:val="FootnoteReference"/>
          <w:rFonts w:eastAsiaTheme="majorEastAsia"/>
          <w:b/>
        </w:rPr>
        <w:footnoteRef/>
      </w:r>
      <w:r>
        <w:t xml:space="preserve"> </w:t>
      </w:r>
      <w:r>
        <w:rPr>
          <w:lang w:val="en-US"/>
        </w:rPr>
        <w:t xml:space="preserve">     </w:t>
      </w:r>
      <w:r>
        <w:rPr>
          <w:rFonts w:ascii="Macedonian Tms" w:hAnsi="Macedonian Tms"/>
          <w:b/>
          <w:lang w:val="en-US"/>
        </w:rPr>
        <w:t>Nedostapno vo R. Makedonija vo ovoj oblik (ne e na pozitivna lista)</w:t>
      </w:r>
    </w:p>
  </w:footnote>
  <w:footnote w:id="342">
    <w:p w:rsidR="002338B9" w:rsidRPr="00501868" w:rsidRDefault="002338B9" w:rsidP="00E05960">
      <w:pPr>
        <w:pStyle w:val="FootnoteText"/>
        <w:rPr>
          <w:b/>
          <w:lang w:val="en-US"/>
        </w:rPr>
      </w:pPr>
      <w:r w:rsidRPr="00501868">
        <w:rPr>
          <w:rStyle w:val="FootnoteReference"/>
          <w:rFonts w:eastAsiaTheme="majorEastAsia"/>
          <w:b/>
        </w:rPr>
        <w:footnoteRef/>
      </w:r>
      <w:r w:rsidRPr="00501868">
        <w:rPr>
          <w:b/>
        </w:rPr>
        <w:t xml:space="preserve"> </w:t>
      </w:r>
      <w:r>
        <w:rPr>
          <w:b/>
          <w:lang w:val="en-US"/>
        </w:rPr>
        <w:t xml:space="preserve">     </w:t>
      </w:r>
      <w:r>
        <w:rPr>
          <w:rFonts w:ascii="Macedonian Tms" w:hAnsi="Macedonian Tms"/>
          <w:b/>
          <w:lang w:val="en-US"/>
        </w:rPr>
        <w:t>Nedostapno vo R. Makedonija (ne e na pozitivna lista)</w:t>
      </w:r>
    </w:p>
  </w:footnote>
  <w:footnote w:id="343">
    <w:p w:rsidR="002338B9" w:rsidRPr="00501868" w:rsidRDefault="002338B9" w:rsidP="00E05960">
      <w:pPr>
        <w:pStyle w:val="FootnoteText"/>
        <w:rPr>
          <w:b/>
          <w:lang w:val="en-US"/>
        </w:rPr>
      </w:pPr>
      <w:r w:rsidRPr="0081602E">
        <w:rPr>
          <w:rStyle w:val="FootnoteReference"/>
          <w:rFonts w:eastAsiaTheme="majorEastAsia"/>
          <w:b/>
        </w:rPr>
        <w:footnoteRef/>
      </w:r>
      <w:r w:rsidRPr="0081602E">
        <w:rPr>
          <w:b/>
        </w:rPr>
        <w:t xml:space="preserve"> </w:t>
      </w:r>
      <w:r>
        <w:rPr>
          <w:b/>
          <w:lang w:val="en-US"/>
        </w:rPr>
        <w:t xml:space="preserve">     </w:t>
      </w:r>
      <w:r>
        <w:rPr>
          <w:rFonts w:ascii="Macedonian Tms" w:hAnsi="Macedonian Tms"/>
          <w:b/>
        </w:rPr>
        <w:t>Nedostapno vo R. Makedonija</w:t>
      </w:r>
      <w:r>
        <w:rPr>
          <w:rFonts w:ascii="Macedonian Tms" w:hAnsi="Macedonian Tms"/>
          <w:b/>
          <w:lang w:val="en-US"/>
        </w:rPr>
        <w:t xml:space="preserve"> (procedura, edukacija, kadar, oprema)</w:t>
      </w:r>
    </w:p>
  </w:footnote>
  <w:footnote w:id="344">
    <w:p w:rsidR="002338B9" w:rsidRPr="00235177" w:rsidRDefault="002338B9" w:rsidP="00E05960">
      <w:pPr>
        <w:pStyle w:val="FootnoteText"/>
        <w:rPr>
          <w:b/>
          <w:lang w:val="en-US"/>
        </w:rPr>
      </w:pPr>
      <w:r w:rsidRPr="00235177">
        <w:rPr>
          <w:rStyle w:val="FootnoteReference"/>
          <w:rFonts w:eastAsiaTheme="majorEastAsia"/>
          <w:b/>
        </w:rPr>
        <w:footnoteRef/>
      </w:r>
      <w:r w:rsidRPr="00235177">
        <w:rPr>
          <w:b/>
        </w:rPr>
        <w:t xml:space="preserve"> </w:t>
      </w:r>
      <w:r>
        <w:rPr>
          <w:b/>
          <w:lang w:val="en-US"/>
        </w:rPr>
        <w:t xml:space="preserve">     </w:t>
      </w:r>
      <w:r>
        <w:rPr>
          <w:rFonts w:ascii="Macedonian Tms" w:hAnsi="Macedonian Tms"/>
          <w:b/>
          <w:lang w:val="en-US"/>
        </w:rPr>
        <w:t>Nedostapno vo R. Makedonija (ne e na pozitivna lista)</w:t>
      </w:r>
    </w:p>
  </w:footnote>
  <w:footnote w:id="345">
    <w:p w:rsidR="002338B9" w:rsidRPr="00565CA4" w:rsidRDefault="002338B9" w:rsidP="000711E6">
      <w:pPr>
        <w:pStyle w:val="FootnoteText"/>
        <w:tabs>
          <w:tab w:val="left" w:pos="360"/>
        </w:tabs>
        <w:rPr>
          <w:b/>
          <w:lang w:val="en-US"/>
        </w:rPr>
      </w:pPr>
      <w:r w:rsidRPr="00565CA4">
        <w:rPr>
          <w:rStyle w:val="FootnoteReference"/>
          <w:rFonts w:eastAsiaTheme="majorEastAsia"/>
          <w:b/>
        </w:rPr>
        <w:footnoteRef/>
      </w:r>
      <w:r w:rsidRPr="00565CA4">
        <w:rPr>
          <w:b/>
        </w:rPr>
        <w:t xml:space="preserve"> </w:t>
      </w:r>
      <w:r>
        <w:rPr>
          <w:b/>
          <w:lang w:val="en-US"/>
        </w:rPr>
        <w:t xml:space="preserve">     </w:t>
      </w:r>
      <w:r w:rsidRPr="00565CA4">
        <w:rPr>
          <w:rFonts w:ascii="Macedonian Tms" w:hAnsi="Macedonian Tms"/>
          <w:b/>
          <w:lang w:val="en-US"/>
        </w:rPr>
        <w:t xml:space="preserve">Nedostapno vo R. Makedonija (zakonska </w:t>
      </w:r>
      <w:r>
        <w:rPr>
          <w:rFonts w:ascii="Macedonian Tms" w:hAnsi="Macedonian Tms"/>
          <w:b/>
          <w:lang w:val="en-US"/>
        </w:rPr>
        <w:t>regulative, organizacija</w:t>
      </w:r>
      <w:r w:rsidRPr="00565CA4">
        <w:rPr>
          <w:rFonts w:ascii="Macedonian Tms" w:hAnsi="Macedonian Tms"/>
          <w:b/>
          <w:lang w:val="en-US"/>
        </w:rPr>
        <w:t>…)</w:t>
      </w:r>
    </w:p>
  </w:footnote>
  <w:footnote w:id="346">
    <w:p w:rsidR="002338B9" w:rsidRPr="005C4246" w:rsidRDefault="002338B9" w:rsidP="000711E6">
      <w:pPr>
        <w:pStyle w:val="FootnoteText"/>
        <w:tabs>
          <w:tab w:val="left" w:pos="360"/>
        </w:tabs>
        <w:rPr>
          <w:b/>
          <w:lang w:val="en-US"/>
        </w:rPr>
      </w:pPr>
      <w:r w:rsidRPr="005C4246">
        <w:rPr>
          <w:rStyle w:val="FootnoteReference"/>
          <w:rFonts w:eastAsiaTheme="majorEastAsia"/>
          <w:b/>
        </w:rPr>
        <w:footnoteRef/>
      </w:r>
      <w:r w:rsidRPr="005C4246">
        <w:rPr>
          <w:b/>
        </w:rPr>
        <w:t xml:space="preserve"> </w:t>
      </w:r>
      <w:r>
        <w:rPr>
          <w:b/>
          <w:lang w:val="en-US"/>
        </w:rPr>
        <w:t xml:space="preserve">     </w:t>
      </w:r>
      <w:r w:rsidRPr="00565CA4">
        <w:rPr>
          <w:rFonts w:ascii="Macedonian Tms" w:hAnsi="Macedonian Tms"/>
          <w:b/>
          <w:lang w:val="en-US"/>
        </w:rPr>
        <w:t>Nedostapno vo R. Makedonija</w:t>
      </w:r>
      <w:r>
        <w:rPr>
          <w:rFonts w:ascii="Macedonian Tms" w:hAnsi="Macedonian Tms"/>
          <w:b/>
          <w:lang w:val="en-US"/>
        </w:rPr>
        <w:t xml:space="preserve"> </w:t>
      </w:r>
      <w:r w:rsidRPr="00565CA4">
        <w:rPr>
          <w:rFonts w:ascii="Macedonian Tms" w:hAnsi="Macedonian Tms"/>
          <w:b/>
          <w:lang w:val="en-US"/>
        </w:rPr>
        <w:t xml:space="preserve">(zakonska </w:t>
      </w:r>
      <w:r>
        <w:rPr>
          <w:rFonts w:ascii="Macedonian Tms" w:hAnsi="Macedonian Tms"/>
          <w:b/>
          <w:lang w:val="en-US"/>
        </w:rPr>
        <w:t>regulative, organizacija</w:t>
      </w:r>
      <w:r w:rsidRPr="00565CA4">
        <w:rPr>
          <w:rFonts w:ascii="Macedonian Tms" w:hAnsi="Macedonian Tms"/>
          <w:b/>
          <w:lang w:val="en-US"/>
        </w:rPr>
        <w:t>…)</w:t>
      </w:r>
    </w:p>
  </w:footnote>
  <w:footnote w:id="347">
    <w:p w:rsidR="002338B9" w:rsidRPr="00665660" w:rsidRDefault="002338B9" w:rsidP="000711E6">
      <w:pPr>
        <w:pStyle w:val="FootnoteText"/>
        <w:rPr>
          <w:b/>
          <w:lang w:val="en-US"/>
        </w:rPr>
      </w:pPr>
      <w:r w:rsidRPr="00665660">
        <w:rPr>
          <w:rStyle w:val="FootnoteReference"/>
          <w:rFonts w:eastAsiaTheme="majorEastAsia"/>
          <w:b/>
        </w:rPr>
        <w:footnoteRef/>
      </w:r>
      <w:r w:rsidRPr="00665660">
        <w:rPr>
          <w:b/>
        </w:rPr>
        <w:t xml:space="preserve"> </w:t>
      </w:r>
      <w:r>
        <w:rPr>
          <w:b/>
          <w:lang w:val="en-US"/>
        </w:rPr>
        <w:t xml:space="preserve">     </w:t>
      </w:r>
      <w:r w:rsidRPr="00665660">
        <w:rPr>
          <w:rFonts w:ascii="Macedonian Tms" w:hAnsi="Macedonian Tms"/>
          <w:b/>
          <w:lang w:val="en-US"/>
        </w:rPr>
        <w:t>Ograni~eno dostapno vo R. Makedonija</w:t>
      </w:r>
      <w:r>
        <w:rPr>
          <w:rFonts w:ascii="Macedonian Tms" w:hAnsi="Macedonian Tms"/>
          <w:b/>
          <w:lang w:val="en-US"/>
        </w:rPr>
        <w:t xml:space="preserve"> </w:t>
      </w:r>
      <w:r w:rsidRPr="00565CA4">
        <w:rPr>
          <w:rFonts w:ascii="Macedonian Tms" w:hAnsi="Macedonian Tms"/>
          <w:b/>
          <w:lang w:val="en-US"/>
        </w:rPr>
        <w:t xml:space="preserve">(zakonska </w:t>
      </w:r>
      <w:r>
        <w:rPr>
          <w:rFonts w:ascii="Macedonian Tms" w:hAnsi="Macedonian Tms"/>
          <w:b/>
          <w:lang w:val="en-US"/>
        </w:rPr>
        <w:t>regulative, organizacija</w:t>
      </w:r>
      <w:r w:rsidRPr="00565CA4">
        <w:rPr>
          <w:rFonts w:ascii="Macedonian Tms" w:hAnsi="Macedonian Tms"/>
          <w:b/>
          <w:lang w:val="en-US"/>
        </w:rPr>
        <w:t>…)</w:t>
      </w:r>
    </w:p>
  </w:footnote>
  <w:footnote w:id="348">
    <w:p w:rsidR="002338B9" w:rsidRPr="006927AA" w:rsidRDefault="002338B9" w:rsidP="000711E6">
      <w:pPr>
        <w:pStyle w:val="FootnoteText"/>
        <w:rPr>
          <w:b/>
          <w:lang w:val="en-US"/>
        </w:rPr>
      </w:pPr>
      <w:r w:rsidRPr="006927AA">
        <w:rPr>
          <w:rStyle w:val="FootnoteReference"/>
          <w:rFonts w:eastAsiaTheme="majorEastAsia"/>
          <w:b/>
        </w:rPr>
        <w:footnoteRef/>
      </w:r>
      <w:r w:rsidRPr="006927AA">
        <w:rPr>
          <w:b/>
        </w:rPr>
        <w:t xml:space="preserve"> </w:t>
      </w:r>
      <w:r>
        <w:rPr>
          <w:b/>
          <w:lang w:val="en-US"/>
        </w:rPr>
        <w:t xml:space="preserve">     </w:t>
      </w:r>
      <w:r w:rsidRPr="006927AA">
        <w:rPr>
          <w:rFonts w:ascii="Macedonian Tms" w:hAnsi="Macedonian Tms"/>
          <w:b/>
          <w:lang w:val="en-US"/>
        </w:rPr>
        <w:t>Nedostapno vo R. Makedonija</w:t>
      </w:r>
    </w:p>
  </w:footnote>
  <w:footnote w:id="349">
    <w:p w:rsidR="002338B9" w:rsidRPr="006927AA" w:rsidRDefault="002338B9" w:rsidP="000711E6">
      <w:pPr>
        <w:pStyle w:val="FootnoteText"/>
        <w:tabs>
          <w:tab w:val="left" w:pos="360"/>
        </w:tabs>
        <w:rPr>
          <w:b/>
          <w:lang w:val="en-US"/>
        </w:rPr>
      </w:pPr>
      <w:r w:rsidRPr="006927AA">
        <w:rPr>
          <w:rStyle w:val="FootnoteReference"/>
          <w:rFonts w:eastAsiaTheme="majorEastAsia"/>
          <w:b/>
        </w:rPr>
        <w:footnoteRef/>
      </w:r>
      <w:r w:rsidRPr="006927AA">
        <w:rPr>
          <w:b/>
        </w:rPr>
        <w:t xml:space="preserve"> </w:t>
      </w:r>
      <w:r>
        <w:rPr>
          <w:b/>
          <w:lang w:val="en-US"/>
        </w:rPr>
        <w:t xml:space="preserve">     </w:t>
      </w:r>
      <w:r w:rsidRPr="006927AA">
        <w:rPr>
          <w:rFonts w:ascii="Macedonian Tms" w:hAnsi="Macedonian Tms"/>
          <w:b/>
          <w:lang w:val="en-US"/>
        </w:rPr>
        <w:t>Nedostapno vo R. Makedonija (zakonska regulativa…)</w:t>
      </w:r>
    </w:p>
  </w:footnote>
  <w:footnote w:id="350">
    <w:p w:rsidR="002338B9" w:rsidRPr="009332DE" w:rsidRDefault="002338B9" w:rsidP="004A56E5">
      <w:pPr>
        <w:pStyle w:val="FootnoteText"/>
        <w:tabs>
          <w:tab w:val="left" w:pos="360"/>
        </w:tabs>
        <w:rPr>
          <w:rFonts w:ascii="Macedonian Tms" w:hAnsi="Macedonian Tms"/>
          <w:b/>
        </w:rPr>
      </w:pPr>
      <w:r w:rsidRPr="009332DE">
        <w:rPr>
          <w:rStyle w:val="FootnoteReference"/>
          <w:b/>
        </w:rPr>
        <w:footnoteRef/>
      </w:r>
      <w:r w:rsidRPr="009332DE">
        <w:rPr>
          <w:b/>
        </w:rPr>
        <w:t xml:space="preserve"> </w:t>
      </w:r>
      <w:r>
        <w:rPr>
          <w:b/>
        </w:rPr>
        <w:t xml:space="preserve">     </w:t>
      </w:r>
      <w:r>
        <w:rPr>
          <w:rFonts w:ascii="Macedonian Tms" w:hAnsi="Macedonian Tms"/>
          <w:b/>
        </w:rPr>
        <w:t>Ograni~eno dostapno vo R. Makedonija (kadar od site profili)</w:t>
      </w:r>
    </w:p>
  </w:footnote>
  <w:footnote w:id="351">
    <w:p w:rsidR="002338B9" w:rsidRPr="00641588" w:rsidRDefault="002338B9" w:rsidP="004A56E5">
      <w:pPr>
        <w:pStyle w:val="FootnoteText"/>
        <w:tabs>
          <w:tab w:val="left" w:pos="360"/>
        </w:tabs>
        <w:rPr>
          <w:rFonts w:ascii="Macedonian Tms" w:hAnsi="Macedonian Tms"/>
          <w:b/>
        </w:rPr>
      </w:pPr>
      <w:r w:rsidRPr="00641588">
        <w:rPr>
          <w:rStyle w:val="FootnoteReference"/>
          <w:b/>
        </w:rPr>
        <w:footnoteRef/>
      </w:r>
      <w:r w:rsidRPr="00641588">
        <w:rPr>
          <w:b/>
        </w:rPr>
        <w:t xml:space="preserve"> </w:t>
      </w:r>
      <w:r>
        <w:rPr>
          <w:b/>
        </w:rPr>
        <w:t xml:space="preserve">  </w:t>
      </w:r>
      <w:r>
        <w:rPr>
          <w:rFonts w:ascii="Macedonian Tms" w:hAnsi="Macedonian Tms"/>
          <w:b/>
        </w:rPr>
        <w:t>Nedostapno vo R. Makedonija na primarno nivo (organizacija, zakonska regulativa)</w:t>
      </w:r>
    </w:p>
  </w:footnote>
  <w:footnote w:id="352">
    <w:p w:rsidR="002338B9" w:rsidRPr="004E0CFA" w:rsidRDefault="002338B9" w:rsidP="004A56E5">
      <w:pPr>
        <w:pStyle w:val="FootnoteText"/>
        <w:rPr>
          <w:b/>
        </w:rPr>
      </w:pPr>
      <w:r w:rsidRPr="004E0CFA">
        <w:rPr>
          <w:rStyle w:val="FootnoteReference"/>
          <w:b/>
        </w:rPr>
        <w:footnoteRef/>
      </w:r>
      <w:r w:rsidRPr="004E0CFA">
        <w:rPr>
          <w:b/>
        </w:rPr>
        <w:t xml:space="preserve"> </w:t>
      </w:r>
      <w:r>
        <w:rPr>
          <w:b/>
        </w:rPr>
        <w:t xml:space="preserve">  </w:t>
      </w:r>
      <w:r>
        <w:rPr>
          <w:rFonts w:ascii="Macedonian Tms" w:hAnsi="Macedonian Tms"/>
          <w:b/>
        </w:rPr>
        <w:t>Nedostapno vo R. Makedonija (ne e na pozitivna lista)</w:t>
      </w:r>
    </w:p>
  </w:footnote>
  <w:footnote w:id="353">
    <w:p w:rsidR="002338B9" w:rsidRPr="008E424C" w:rsidRDefault="002338B9" w:rsidP="004A56E5">
      <w:pPr>
        <w:pStyle w:val="FootnoteText"/>
        <w:rPr>
          <w:b/>
        </w:rPr>
      </w:pPr>
      <w:r w:rsidRPr="008E424C">
        <w:rPr>
          <w:rStyle w:val="FootnoteReference"/>
          <w:b/>
        </w:rPr>
        <w:footnoteRef/>
      </w:r>
      <w:r w:rsidRPr="008E424C">
        <w:rPr>
          <w:b/>
        </w:rPr>
        <w:t xml:space="preserve"> </w:t>
      </w:r>
      <w:r>
        <w:rPr>
          <w:b/>
        </w:rPr>
        <w:t xml:space="preserve">  </w:t>
      </w:r>
      <w:r>
        <w:rPr>
          <w:rFonts w:ascii="Macedonian Tms" w:hAnsi="Macedonian Tms"/>
          <w:b/>
        </w:rPr>
        <w:t xml:space="preserve">Nedostapno vo R. Makedonija </w:t>
      </w:r>
    </w:p>
  </w:footnote>
  <w:footnote w:id="354">
    <w:p w:rsidR="002338B9" w:rsidRPr="003147B1" w:rsidRDefault="002338B9" w:rsidP="004A56E5">
      <w:pPr>
        <w:pStyle w:val="FootnoteText"/>
        <w:tabs>
          <w:tab w:val="left" w:pos="360"/>
        </w:tabs>
        <w:rPr>
          <w:rFonts w:ascii="Macedonian Tms" w:hAnsi="Macedonian Tms"/>
          <w:b/>
        </w:rPr>
      </w:pPr>
      <w:r w:rsidRPr="003147B1">
        <w:rPr>
          <w:rStyle w:val="FootnoteReference"/>
          <w:b/>
        </w:rPr>
        <w:footnoteRef/>
      </w:r>
      <w:r w:rsidRPr="003147B1">
        <w:rPr>
          <w:b/>
        </w:rPr>
        <w:t xml:space="preserve"> </w:t>
      </w:r>
      <w:r>
        <w:rPr>
          <w:b/>
        </w:rPr>
        <w:t xml:space="preserve">     </w:t>
      </w:r>
      <w:r>
        <w:rPr>
          <w:rFonts w:ascii="Macedonian Tms" w:hAnsi="Macedonian Tms"/>
          <w:b/>
        </w:rPr>
        <w:t>Nedostapno vo R. Makedonija (zakonska regulativa)</w:t>
      </w:r>
    </w:p>
  </w:footnote>
  <w:footnote w:id="355">
    <w:p w:rsidR="002338B9" w:rsidRPr="003147B1" w:rsidRDefault="002338B9" w:rsidP="004A56E5">
      <w:pPr>
        <w:pStyle w:val="FootnoteText"/>
        <w:rPr>
          <w:rFonts w:ascii="Macedonian Tms" w:hAnsi="Macedonian Tms"/>
          <w:b/>
        </w:rPr>
      </w:pPr>
      <w:r w:rsidRPr="003147B1">
        <w:rPr>
          <w:rStyle w:val="FootnoteReference"/>
          <w:b/>
        </w:rPr>
        <w:footnoteRef/>
      </w:r>
      <w:r w:rsidRPr="003147B1">
        <w:rPr>
          <w:b/>
        </w:rPr>
        <w:t xml:space="preserve"> </w:t>
      </w:r>
      <w:r>
        <w:rPr>
          <w:b/>
        </w:rPr>
        <w:t xml:space="preserve">     </w:t>
      </w:r>
      <w:r>
        <w:rPr>
          <w:rFonts w:ascii="Macedonian Tms" w:hAnsi="Macedonian Tms"/>
          <w:b/>
        </w:rPr>
        <w:t>Nedostapno vo R. Makedonija ( merki, uslovi na rabotnoto mesto za voj tip bolni)</w:t>
      </w:r>
    </w:p>
  </w:footnote>
  <w:footnote w:id="356">
    <w:p w:rsidR="002338B9" w:rsidRPr="003147B1" w:rsidRDefault="002338B9" w:rsidP="004A56E5">
      <w:pPr>
        <w:pStyle w:val="FootnoteText"/>
        <w:rPr>
          <w:b/>
        </w:rPr>
      </w:pPr>
      <w:r w:rsidRPr="003147B1">
        <w:rPr>
          <w:rStyle w:val="FootnoteReference"/>
          <w:b/>
        </w:rPr>
        <w:footnoteRef/>
      </w:r>
      <w:r w:rsidRPr="003147B1">
        <w:rPr>
          <w:b/>
        </w:rPr>
        <w:t xml:space="preserve"> </w:t>
      </w:r>
      <w:r>
        <w:rPr>
          <w:b/>
        </w:rPr>
        <w:t xml:space="preserve">     </w:t>
      </w:r>
      <w:r>
        <w:rPr>
          <w:rFonts w:ascii="Macedonian Tms" w:hAnsi="Macedonian Tms"/>
          <w:b/>
        </w:rPr>
        <w:t>Nedostapno vo R. Makedonija (zaonska regulativa za za{tita na vakvi bolni…)</w:t>
      </w:r>
    </w:p>
  </w:footnote>
  <w:footnote w:id="357">
    <w:p w:rsidR="002338B9" w:rsidRPr="003914AE" w:rsidRDefault="002338B9" w:rsidP="004A56E5">
      <w:pPr>
        <w:pStyle w:val="FootnoteText"/>
        <w:rPr>
          <w:b/>
        </w:rPr>
      </w:pPr>
      <w:r w:rsidRPr="003914AE">
        <w:rPr>
          <w:rStyle w:val="FootnoteReference"/>
          <w:b/>
        </w:rPr>
        <w:footnoteRef/>
      </w:r>
      <w:r w:rsidRPr="003914AE">
        <w:rPr>
          <w:b/>
        </w:rPr>
        <w:t xml:space="preserve"> </w:t>
      </w:r>
      <w:r>
        <w:rPr>
          <w:b/>
        </w:rPr>
        <w:t xml:space="preserve">     Nedostapno vo R. Makedonija (procedura, eduacija)</w:t>
      </w:r>
    </w:p>
  </w:footnote>
  <w:footnote w:id="358">
    <w:p w:rsidR="002338B9" w:rsidRPr="003914AE" w:rsidRDefault="002338B9" w:rsidP="004A56E5">
      <w:pPr>
        <w:pStyle w:val="FootnoteText"/>
        <w:rPr>
          <w:b/>
        </w:rPr>
      </w:pPr>
      <w:r w:rsidRPr="003914AE">
        <w:rPr>
          <w:rStyle w:val="FootnoteReference"/>
          <w:b/>
        </w:rPr>
        <w:footnoteRef/>
      </w:r>
      <w:r w:rsidRPr="003914AE">
        <w:rPr>
          <w:b/>
        </w:rPr>
        <w:t xml:space="preserve"> </w:t>
      </w:r>
      <w:r>
        <w:rPr>
          <w:b/>
        </w:rPr>
        <w:t xml:space="preserve">     Nedostapno vo R. Makedonija (oprema, procedura, edukacija, kadar, ostanata logistika)</w:t>
      </w:r>
    </w:p>
  </w:footnote>
  <w:footnote w:id="359">
    <w:p w:rsidR="002338B9" w:rsidRPr="003C448A" w:rsidRDefault="002338B9" w:rsidP="004A56E5">
      <w:pPr>
        <w:pStyle w:val="FootnoteText"/>
        <w:tabs>
          <w:tab w:val="left" w:pos="360"/>
        </w:tabs>
        <w:rPr>
          <w:b/>
        </w:rPr>
      </w:pPr>
      <w:r w:rsidRPr="003C448A">
        <w:rPr>
          <w:rStyle w:val="FootnoteReference"/>
          <w:b/>
        </w:rPr>
        <w:footnoteRef/>
      </w:r>
      <w:r w:rsidRPr="003C448A">
        <w:rPr>
          <w:b/>
        </w:rPr>
        <w:t xml:space="preserve"> </w:t>
      </w:r>
      <w:r>
        <w:rPr>
          <w:b/>
        </w:rPr>
        <w:t xml:space="preserve">    </w:t>
      </w:r>
      <w:r w:rsidRPr="003C448A">
        <w:rPr>
          <w:rFonts w:ascii="Macedonian Tms" w:hAnsi="Macedonian Tms"/>
          <w:b/>
        </w:rPr>
        <w:t>Ograni~eno dostapno vo R. Makedonija</w:t>
      </w:r>
      <w:r>
        <w:rPr>
          <w:rFonts w:ascii="Macedonian Tms" w:hAnsi="Macedonian Tms"/>
          <w:b/>
        </w:rPr>
        <w:t xml:space="preserve"> (aparatura, kadar)</w:t>
      </w:r>
    </w:p>
  </w:footnote>
  <w:footnote w:id="360">
    <w:p w:rsidR="002338B9" w:rsidRPr="003914AE" w:rsidRDefault="002338B9" w:rsidP="004A56E5">
      <w:pPr>
        <w:pStyle w:val="FootnoteText"/>
        <w:rPr>
          <w:b/>
        </w:rPr>
      </w:pPr>
      <w:r w:rsidRPr="003914AE">
        <w:rPr>
          <w:rStyle w:val="FootnoteReference"/>
          <w:b/>
        </w:rPr>
        <w:footnoteRef/>
      </w:r>
      <w:r w:rsidRPr="003914AE">
        <w:rPr>
          <w:b/>
        </w:rPr>
        <w:t xml:space="preserve"> </w:t>
      </w:r>
      <w:r>
        <w:rPr>
          <w:b/>
        </w:rPr>
        <w:t xml:space="preserve">    </w:t>
      </w:r>
      <w:r>
        <w:rPr>
          <w:rFonts w:ascii="Macedonian Tms" w:hAnsi="Macedonian Tms"/>
          <w:b/>
        </w:rPr>
        <w:t>Nedostapno vo R. Makedonija (ne se na pozitivna lista)</w:t>
      </w:r>
    </w:p>
  </w:footnote>
  <w:footnote w:id="361">
    <w:p w:rsidR="002338B9" w:rsidRPr="003914AE" w:rsidRDefault="002338B9" w:rsidP="004A56E5">
      <w:pPr>
        <w:pStyle w:val="FootnoteText"/>
        <w:rPr>
          <w:b/>
        </w:rPr>
      </w:pPr>
      <w:r w:rsidRPr="003914AE">
        <w:rPr>
          <w:rStyle w:val="FootnoteReference"/>
          <w:b/>
        </w:rPr>
        <w:footnoteRef/>
      </w:r>
      <w:r w:rsidRPr="003914AE">
        <w:rPr>
          <w:b/>
        </w:rPr>
        <w:t xml:space="preserve"> </w:t>
      </w:r>
      <w:r>
        <w:rPr>
          <w:b/>
        </w:rPr>
        <w:t xml:space="preserve">    </w:t>
      </w:r>
      <w:r>
        <w:rPr>
          <w:rFonts w:ascii="Macedonian Tms" w:hAnsi="Macedonian Tms"/>
          <w:b/>
        </w:rPr>
        <w:t>Nedostapno vo R. Makedonija (ne se na pozitivna lista)</w:t>
      </w:r>
    </w:p>
  </w:footnote>
  <w:footnote w:id="362">
    <w:p w:rsidR="002338B9" w:rsidRPr="00336285" w:rsidRDefault="002338B9" w:rsidP="004A56E5">
      <w:pPr>
        <w:pStyle w:val="FootnoteText"/>
        <w:tabs>
          <w:tab w:val="left" w:pos="360"/>
        </w:tabs>
        <w:rPr>
          <w:rFonts w:ascii="Macedonian Tms" w:hAnsi="Macedonian Tms"/>
          <w:b/>
        </w:rPr>
      </w:pPr>
      <w:r w:rsidRPr="00336285">
        <w:rPr>
          <w:rStyle w:val="FootnoteReference"/>
          <w:rFonts w:ascii="Macedonian Tms" w:hAnsi="Macedonian Tms"/>
          <w:b/>
        </w:rPr>
        <w:footnoteRef/>
      </w:r>
      <w:r w:rsidRPr="00336285">
        <w:rPr>
          <w:rFonts w:ascii="Macedonian Tms" w:hAnsi="Macedonian Tms"/>
          <w:b/>
        </w:rPr>
        <w:t xml:space="preserve"> </w:t>
      </w:r>
      <w:r>
        <w:rPr>
          <w:rFonts w:ascii="Macedonian Tms" w:hAnsi="Macedonian Tms"/>
          <w:b/>
        </w:rPr>
        <w:t xml:space="preserve">    Nedostapno vo R. Makedonija (zakonska regulativa, slu`bi/servisi/sovetuvali{ta, edukacija, kadar, program)</w:t>
      </w:r>
    </w:p>
  </w:footnote>
  <w:footnote w:id="363">
    <w:p w:rsidR="002338B9" w:rsidRPr="00337AF4" w:rsidRDefault="002338B9" w:rsidP="004A56E5">
      <w:pPr>
        <w:pStyle w:val="FootnoteText"/>
        <w:tabs>
          <w:tab w:val="left" w:pos="360"/>
        </w:tabs>
        <w:rPr>
          <w:rFonts w:ascii="Macedonian Tms" w:hAnsi="Macedonian Tms"/>
          <w:b/>
        </w:rPr>
      </w:pPr>
      <w:r w:rsidRPr="00336285">
        <w:rPr>
          <w:rStyle w:val="FootnoteReference"/>
          <w:b/>
        </w:rPr>
        <w:footnoteRef/>
      </w:r>
      <w:r w:rsidRPr="00336285">
        <w:rPr>
          <w:b/>
        </w:rPr>
        <w:t xml:space="preserve"> </w:t>
      </w:r>
      <w:r>
        <w:rPr>
          <w:b/>
        </w:rPr>
        <w:t xml:space="preserve">    </w:t>
      </w:r>
      <w:r>
        <w:rPr>
          <w:rFonts w:ascii="Macedonian Tms" w:hAnsi="Macedonian Tms"/>
          <w:b/>
        </w:rPr>
        <w:t>Nedostapno vo R. Makedonija (zakonska regulativa, slu`bi/servisi/sovetuvali{ta, edukacija, kadar, program)</w:t>
      </w:r>
    </w:p>
  </w:footnote>
  <w:footnote w:id="364">
    <w:p w:rsidR="002338B9" w:rsidRPr="005A174C" w:rsidRDefault="002338B9" w:rsidP="004A56E5">
      <w:pPr>
        <w:pStyle w:val="FootnoteText"/>
        <w:rPr>
          <w:b/>
        </w:rPr>
      </w:pPr>
      <w:r w:rsidRPr="005A174C">
        <w:rPr>
          <w:rStyle w:val="FootnoteReference"/>
          <w:b/>
        </w:rPr>
        <w:footnoteRef/>
      </w:r>
      <w:r w:rsidRPr="005A174C">
        <w:rPr>
          <w:b/>
        </w:rPr>
        <w:t xml:space="preserve"> </w:t>
      </w:r>
      <w:r>
        <w:rPr>
          <w:b/>
        </w:rPr>
        <w:t xml:space="preserve">    </w:t>
      </w:r>
      <w:r>
        <w:rPr>
          <w:rFonts w:ascii="Macedonian Tms" w:hAnsi="Macedonian Tms"/>
          <w:b/>
        </w:rPr>
        <w:t>Nedostapno vo R. Makedonija (prostor, oprema, kadar, zakonska regulativa, logistika, program)</w:t>
      </w:r>
    </w:p>
  </w:footnote>
  <w:footnote w:id="365">
    <w:p w:rsidR="002338B9" w:rsidRPr="005A174C" w:rsidRDefault="002338B9" w:rsidP="004A56E5">
      <w:pPr>
        <w:pStyle w:val="FootnoteText"/>
        <w:tabs>
          <w:tab w:val="left" w:pos="360"/>
        </w:tabs>
        <w:rPr>
          <w:b/>
        </w:rPr>
      </w:pPr>
      <w:r w:rsidRPr="005A174C">
        <w:rPr>
          <w:rStyle w:val="FootnoteReference"/>
          <w:b/>
        </w:rPr>
        <w:footnoteRef/>
      </w:r>
      <w:r w:rsidRPr="005A174C">
        <w:rPr>
          <w:b/>
        </w:rPr>
        <w:t xml:space="preserve"> </w:t>
      </w:r>
      <w:r>
        <w:rPr>
          <w:b/>
        </w:rPr>
        <w:t xml:space="preserve">    </w:t>
      </w:r>
      <w:r>
        <w:rPr>
          <w:rFonts w:ascii="Macedonian Tms" w:hAnsi="Macedonian Tms"/>
          <w:b/>
        </w:rPr>
        <w:t>Ograni~eno dostapno vo R. Makedonija</w:t>
      </w:r>
    </w:p>
  </w:footnote>
  <w:footnote w:id="366">
    <w:p w:rsidR="002338B9" w:rsidRDefault="002338B9" w:rsidP="000434A5">
      <w:pPr>
        <w:pStyle w:val="FootnoteText"/>
        <w:tabs>
          <w:tab w:val="left" w:pos="360"/>
        </w:tabs>
      </w:pPr>
      <w:r w:rsidRPr="00D46EDB">
        <w:rPr>
          <w:rStyle w:val="FootnoteReference"/>
          <w:rFonts w:eastAsiaTheme="majorEastAsia"/>
          <w:b/>
          <w:bCs/>
        </w:rPr>
        <w:footnoteRef/>
      </w:r>
      <w:r>
        <w:rPr>
          <w:b/>
          <w:bCs/>
          <w:lang w:val="es-ES"/>
        </w:rPr>
        <w:t xml:space="preserve">      </w:t>
      </w:r>
      <w:r>
        <w:rPr>
          <w:rFonts w:ascii="Macedonian Tms" w:hAnsi="Macedonian Tms" w:cs="Macedonian Tms"/>
          <w:b/>
          <w:bCs/>
          <w:lang w:val="es-ES"/>
        </w:rPr>
        <w:t>Nedostapno vo R. Makedonija na nivo na primarna zdravstvena za{tita</w:t>
      </w:r>
    </w:p>
  </w:footnote>
  <w:footnote w:id="367">
    <w:p w:rsidR="002338B9" w:rsidRPr="00F229A3" w:rsidRDefault="002338B9" w:rsidP="000434A5">
      <w:pPr>
        <w:pStyle w:val="FootnoteText"/>
        <w:rPr>
          <w:rFonts w:ascii="Macedonian Tms" w:hAnsi="Macedonian Tms"/>
          <w:b/>
          <w:lang w:val="en-US"/>
        </w:rPr>
      </w:pPr>
      <w:r w:rsidRPr="00F229A3">
        <w:rPr>
          <w:rStyle w:val="FootnoteReference"/>
          <w:rFonts w:eastAsiaTheme="majorEastAsia"/>
          <w:b/>
        </w:rPr>
        <w:footnoteRef/>
      </w:r>
      <w:r w:rsidRPr="00F229A3">
        <w:rPr>
          <w:b/>
        </w:rPr>
        <w:t xml:space="preserve"> </w:t>
      </w:r>
      <w:r>
        <w:rPr>
          <w:b/>
          <w:lang w:val="en-US"/>
        </w:rPr>
        <w:t xml:space="preserve">  </w:t>
      </w:r>
      <w:r>
        <w:rPr>
          <w:rFonts w:ascii="Macedonian Tms" w:hAnsi="Macedonian Tms"/>
          <w:b/>
          <w:lang w:val="en-US"/>
        </w:rPr>
        <w:t>Nedostapno vo R. Makedonija (ne e na pozitivna lista)</w:t>
      </w:r>
    </w:p>
  </w:footnote>
  <w:footnote w:id="368">
    <w:p w:rsidR="002338B9" w:rsidRPr="00F229A3" w:rsidRDefault="002338B9" w:rsidP="000434A5">
      <w:pPr>
        <w:pStyle w:val="FootnoteText"/>
        <w:rPr>
          <w:b/>
          <w:lang w:val="en-US"/>
        </w:rPr>
      </w:pPr>
      <w:r w:rsidRPr="00F229A3">
        <w:rPr>
          <w:rStyle w:val="FootnoteReference"/>
          <w:rFonts w:eastAsiaTheme="majorEastAsia"/>
          <w:b/>
        </w:rPr>
        <w:footnoteRef/>
      </w:r>
      <w:r w:rsidRPr="00F229A3">
        <w:rPr>
          <w:b/>
        </w:rPr>
        <w:t xml:space="preserve"> </w:t>
      </w:r>
      <w:r>
        <w:rPr>
          <w:b/>
          <w:lang w:val="en-US"/>
        </w:rPr>
        <w:t xml:space="preserve">  </w:t>
      </w:r>
      <w:r>
        <w:rPr>
          <w:rFonts w:ascii="Macedonian Tms" w:hAnsi="Macedonian Tms"/>
          <w:b/>
          <w:lang w:val="en-US"/>
        </w:rPr>
        <w:t>Nedostapno vo R. Makedonija na tercijalno nivo</w:t>
      </w:r>
    </w:p>
  </w:footnote>
  <w:footnote w:id="369">
    <w:p w:rsidR="002338B9" w:rsidRDefault="002338B9" w:rsidP="000434A5">
      <w:pPr>
        <w:pStyle w:val="FootnoteText"/>
        <w:tabs>
          <w:tab w:val="left" w:pos="360"/>
        </w:tabs>
      </w:pPr>
      <w:r>
        <w:rPr>
          <w:rStyle w:val="FootnoteReference"/>
          <w:rFonts w:eastAsiaTheme="majorEastAsia"/>
          <w:b/>
          <w:bCs/>
        </w:rPr>
        <w:footnoteRef/>
      </w:r>
      <w:r>
        <w:rPr>
          <w:rFonts w:ascii="Macedonian Tms" w:hAnsi="Macedonian Tms" w:cs="Macedonian Tms"/>
          <w:b/>
          <w:bCs/>
          <w:lang w:val="es-ES"/>
        </w:rPr>
        <w:t xml:space="preserve">      Nedostapno vo R. Makedonija na tercijalno nivo (procedura, oprema)</w:t>
      </w:r>
    </w:p>
  </w:footnote>
  <w:footnote w:id="370">
    <w:p w:rsidR="002338B9" w:rsidRPr="002A5E8B" w:rsidRDefault="002338B9" w:rsidP="000434A5">
      <w:pPr>
        <w:pStyle w:val="FootnoteText"/>
        <w:rPr>
          <w:b/>
          <w:lang w:val="en-US"/>
        </w:rPr>
      </w:pPr>
      <w:r w:rsidRPr="002A5E8B">
        <w:rPr>
          <w:rStyle w:val="FootnoteReference"/>
          <w:rFonts w:eastAsiaTheme="majorEastAsia"/>
          <w:b/>
        </w:rPr>
        <w:footnoteRef/>
      </w:r>
      <w:r w:rsidRPr="002A5E8B">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footnote>
  <w:footnote w:id="371">
    <w:p w:rsidR="002338B9" w:rsidRPr="002A5E8B" w:rsidRDefault="002338B9" w:rsidP="000434A5">
      <w:pPr>
        <w:pStyle w:val="FootnoteText"/>
        <w:rPr>
          <w:b/>
          <w:lang w:val="en-US"/>
        </w:rPr>
      </w:pPr>
      <w:r w:rsidRPr="002A5E8B">
        <w:rPr>
          <w:rStyle w:val="FootnoteReference"/>
          <w:rFonts w:eastAsiaTheme="majorEastAsia"/>
          <w:b/>
        </w:rPr>
        <w:footnoteRef/>
      </w:r>
      <w:r w:rsidRPr="002A5E8B">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p w:rsidR="002338B9" w:rsidRPr="002A5E8B" w:rsidRDefault="002338B9" w:rsidP="000434A5">
      <w:pPr>
        <w:pStyle w:val="FootnoteText"/>
        <w:rPr>
          <w:b/>
          <w:lang w:val="en-US"/>
        </w:rPr>
      </w:pPr>
    </w:p>
  </w:footnote>
  <w:footnote w:id="372">
    <w:p w:rsidR="002338B9" w:rsidRPr="009010E3" w:rsidRDefault="002338B9" w:rsidP="000434A5">
      <w:pPr>
        <w:pStyle w:val="FootnoteText"/>
        <w:rPr>
          <w:b/>
          <w:lang w:val="en-US"/>
        </w:rPr>
      </w:pPr>
      <w:r w:rsidRPr="009010E3">
        <w:rPr>
          <w:rStyle w:val="FootnoteReference"/>
          <w:rFonts w:eastAsiaTheme="majorEastAsia"/>
          <w:b/>
        </w:rPr>
        <w:footnoteRef/>
      </w:r>
      <w:r w:rsidRPr="009010E3">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footnote>
  <w:footnote w:id="373">
    <w:p w:rsidR="002338B9" w:rsidRPr="009010E3" w:rsidRDefault="002338B9" w:rsidP="000434A5">
      <w:pPr>
        <w:pStyle w:val="FootnoteText"/>
        <w:rPr>
          <w:b/>
          <w:lang w:val="en-US"/>
        </w:rPr>
      </w:pPr>
      <w:r w:rsidRPr="009010E3">
        <w:rPr>
          <w:rStyle w:val="FootnoteReference"/>
          <w:rFonts w:eastAsiaTheme="majorEastAsia"/>
          <w:b/>
        </w:rPr>
        <w:footnoteRef/>
      </w:r>
      <w:r w:rsidRPr="009010E3">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footnote>
  <w:footnote w:id="374">
    <w:p w:rsidR="002338B9" w:rsidRPr="009010E3" w:rsidRDefault="002338B9" w:rsidP="000434A5">
      <w:pPr>
        <w:pStyle w:val="FootnoteText"/>
        <w:rPr>
          <w:b/>
          <w:lang w:val="en-US"/>
        </w:rPr>
      </w:pPr>
      <w:r w:rsidRPr="009010E3">
        <w:rPr>
          <w:rStyle w:val="FootnoteReference"/>
          <w:rFonts w:eastAsiaTheme="majorEastAsia"/>
          <w:b/>
        </w:rPr>
        <w:footnoteRef/>
      </w:r>
      <w:r w:rsidRPr="009010E3">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footnote>
  <w:footnote w:id="375">
    <w:p w:rsidR="002338B9" w:rsidRPr="009010E3" w:rsidRDefault="002338B9" w:rsidP="000434A5">
      <w:pPr>
        <w:pStyle w:val="FootnoteText"/>
        <w:rPr>
          <w:b/>
          <w:lang w:val="en-US"/>
        </w:rPr>
      </w:pPr>
      <w:r w:rsidRPr="009010E3">
        <w:rPr>
          <w:rStyle w:val="FootnoteReference"/>
          <w:rFonts w:eastAsiaTheme="majorEastAsia"/>
          <w:b/>
        </w:rPr>
        <w:footnoteRef/>
      </w:r>
      <w:r w:rsidRPr="009010E3">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footnote>
  <w:footnote w:id="376">
    <w:p w:rsidR="002338B9" w:rsidRPr="004B1446" w:rsidRDefault="002338B9" w:rsidP="000434A5">
      <w:pPr>
        <w:pStyle w:val="FootnoteText"/>
        <w:rPr>
          <w:b/>
          <w:lang w:val="en-US"/>
        </w:rPr>
      </w:pPr>
      <w:r w:rsidRPr="004B1446">
        <w:rPr>
          <w:rStyle w:val="FootnoteReference"/>
          <w:rFonts w:eastAsiaTheme="majorEastAsia"/>
          <w:b/>
        </w:rPr>
        <w:footnoteRef/>
      </w:r>
      <w:r w:rsidRPr="004B1446">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p>
  </w:footnote>
  <w:footnote w:id="377">
    <w:p w:rsidR="002338B9" w:rsidRPr="004B1446" w:rsidRDefault="002338B9" w:rsidP="000434A5">
      <w:pPr>
        <w:pStyle w:val="FootnoteText"/>
        <w:rPr>
          <w:b/>
          <w:lang w:val="en-US"/>
        </w:rPr>
      </w:pPr>
      <w:r w:rsidRPr="004B1446">
        <w:rPr>
          <w:rStyle w:val="FootnoteReference"/>
          <w:rFonts w:eastAsiaTheme="majorEastAsia"/>
          <w:b/>
        </w:rPr>
        <w:footnoteRef/>
      </w:r>
      <w:r>
        <w:t xml:space="preserve"> </w:t>
      </w:r>
      <w:r>
        <w:rPr>
          <w:lang w:val="en-US"/>
        </w:rPr>
        <w:t xml:space="preserve">     </w:t>
      </w:r>
      <w:r w:rsidRPr="002A5E8B">
        <w:rPr>
          <w:rFonts w:ascii="Macedonian Tms" w:hAnsi="Macedonian Tms"/>
          <w:b/>
          <w:lang w:val="en-US"/>
        </w:rPr>
        <w:t>Nedostapno vo R. Makedonija</w:t>
      </w:r>
      <w:r>
        <w:rPr>
          <w:b/>
          <w:lang w:val="en-US"/>
        </w:rPr>
        <w:t xml:space="preserve"> </w:t>
      </w:r>
    </w:p>
  </w:footnote>
  <w:footnote w:id="378">
    <w:p w:rsidR="002338B9" w:rsidRPr="002A5E8B" w:rsidRDefault="002338B9" w:rsidP="000434A5">
      <w:pPr>
        <w:pStyle w:val="FootnoteText"/>
        <w:rPr>
          <w:b/>
          <w:lang w:val="en-US"/>
        </w:rPr>
      </w:pPr>
      <w:r w:rsidRPr="004B1446">
        <w:rPr>
          <w:rStyle w:val="FootnoteReference"/>
          <w:rFonts w:eastAsiaTheme="majorEastAsia"/>
          <w:b/>
        </w:rPr>
        <w:footnoteRef/>
      </w:r>
      <w:r w:rsidRPr="004B1446">
        <w:rPr>
          <w:b/>
        </w:rPr>
        <w:t xml:space="preserve"> </w:t>
      </w:r>
      <w:r>
        <w:rPr>
          <w:b/>
          <w:lang w:val="en-US"/>
        </w:rPr>
        <w:t xml:space="preserve">    </w:t>
      </w:r>
      <w:r w:rsidRPr="002A5E8B">
        <w:rPr>
          <w:rFonts w:ascii="Macedonian Tms" w:hAnsi="Macedonian Tms"/>
          <w:b/>
          <w:lang w:val="en-US"/>
        </w:rPr>
        <w:t>Nedostapno vo R. Makedonija</w:t>
      </w:r>
      <w:r>
        <w:rPr>
          <w:b/>
          <w:lang w:val="en-US"/>
        </w:rPr>
        <w:t xml:space="preserve"> </w:t>
      </w:r>
      <w:r w:rsidRPr="004B1446">
        <w:rPr>
          <w:rFonts w:ascii="Macedonian Tms" w:hAnsi="Macedonian Tms"/>
          <w:b/>
          <w:lang w:val="en-US"/>
        </w:rPr>
        <w:t>(edukacija, kadar, zakonska regulative, logistika…)</w:t>
      </w:r>
    </w:p>
    <w:p w:rsidR="002338B9" w:rsidRPr="004B1446" w:rsidRDefault="002338B9" w:rsidP="000434A5">
      <w:pPr>
        <w:pStyle w:val="FootnoteText"/>
        <w:tabs>
          <w:tab w:val="left" w:pos="360"/>
        </w:tabs>
        <w:rPr>
          <w:b/>
          <w:lang w:val="en-US"/>
        </w:rPr>
      </w:pPr>
      <w:r>
        <w:rPr>
          <w:b/>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0E0"/>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1">
    <w:nsid w:val="0064203B"/>
    <w:multiLevelType w:val="hybridMultilevel"/>
    <w:tmpl w:val="4CC4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6F43EE"/>
    <w:multiLevelType w:val="multilevel"/>
    <w:tmpl w:val="D352A84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0BE2168"/>
    <w:multiLevelType w:val="singleLevel"/>
    <w:tmpl w:val="368C25A8"/>
    <w:lvl w:ilvl="0">
      <w:start w:val="1"/>
      <w:numFmt w:val="bullet"/>
      <w:lvlText w:val=""/>
      <w:lvlJc w:val="left"/>
      <w:pPr>
        <w:tabs>
          <w:tab w:val="num" w:pos="360"/>
        </w:tabs>
        <w:ind w:left="357" w:hanging="357"/>
      </w:pPr>
      <w:rPr>
        <w:rFonts w:ascii="Symbol" w:hAnsi="Symbol" w:cs="Symbol" w:hint="default"/>
      </w:rPr>
    </w:lvl>
  </w:abstractNum>
  <w:abstractNum w:abstractNumId="4">
    <w:nsid w:val="00E920F0"/>
    <w:multiLevelType w:val="hybridMultilevel"/>
    <w:tmpl w:val="B65EA7F2"/>
    <w:lvl w:ilvl="0" w:tplc="6680AE06">
      <w:start w:val="1"/>
      <w:numFmt w:val="decimal"/>
      <w:lvlText w:val="%1."/>
      <w:lvlJc w:val="left"/>
      <w:pPr>
        <w:tabs>
          <w:tab w:val="num" w:pos="0"/>
        </w:tabs>
        <w:ind w:left="284" w:hanging="284"/>
      </w:pPr>
      <w:rPr>
        <w:b/>
        <w:bCs/>
        <w:i w:val="0"/>
        <w:iCs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013C177C"/>
    <w:multiLevelType w:val="singleLevel"/>
    <w:tmpl w:val="65F279C6"/>
    <w:lvl w:ilvl="0">
      <w:start w:val="1"/>
      <w:numFmt w:val="decimal"/>
      <w:lvlText w:val="%1."/>
      <w:lvlJc w:val="left"/>
      <w:pPr>
        <w:tabs>
          <w:tab w:val="num" w:pos="360"/>
        </w:tabs>
        <w:ind w:left="360" w:hanging="360"/>
      </w:pPr>
    </w:lvl>
  </w:abstractNum>
  <w:abstractNum w:abstractNumId="6">
    <w:nsid w:val="023B3FCC"/>
    <w:multiLevelType w:val="hybridMultilevel"/>
    <w:tmpl w:val="6DD8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AD4F41"/>
    <w:multiLevelType w:val="singleLevel"/>
    <w:tmpl w:val="388E0116"/>
    <w:lvl w:ilvl="0">
      <w:start w:val="1"/>
      <w:numFmt w:val="bullet"/>
      <w:lvlText w:val=""/>
      <w:lvlJc w:val="left"/>
      <w:pPr>
        <w:tabs>
          <w:tab w:val="num" w:pos="360"/>
        </w:tabs>
        <w:ind w:left="357" w:hanging="357"/>
      </w:pPr>
      <w:rPr>
        <w:rFonts w:ascii="Symbol" w:hAnsi="Symbol" w:cs="Symbol" w:hint="default"/>
      </w:rPr>
    </w:lvl>
  </w:abstractNum>
  <w:abstractNum w:abstractNumId="8">
    <w:nsid w:val="03366CCC"/>
    <w:multiLevelType w:val="hybridMultilevel"/>
    <w:tmpl w:val="167848EE"/>
    <w:lvl w:ilvl="0" w:tplc="F1760524">
      <w:start w:val="1"/>
      <w:numFmt w:val="decimal"/>
      <w:lvlText w:val="%1."/>
      <w:lvlJc w:val="left"/>
      <w:pPr>
        <w:tabs>
          <w:tab w:val="num" w:pos="340"/>
        </w:tabs>
        <w:ind w:left="340" w:hanging="34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3A77A2"/>
    <w:multiLevelType w:val="hybridMultilevel"/>
    <w:tmpl w:val="BEDC840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37A0CC8"/>
    <w:multiLevelType w:val="singleLevel"/>
    <w:tmpl w:val="2CDA30F2"/>
    <w:lvl w:ilvl="0">
      <w:start w:val="1"/>
      <w:numFmt w:val="bullet"/>
      <w:lvlText w:val=""/>
      <w:lvlJc w:val="left"/>
      <w:pPr>
        <w:tabs>
          <w:tab w:val="num" w:pos="360"/>
        </w:tabs>
        <w:ind w:left="357" w:hanging="357"/>
      </w:pPr>
      <w:rPr>
        <w:rFonts w:ascii="Symbol" w:hAnsi="Symbol" w:cs="Symbol" w:hint="default"/>
      </w:rPr>
    </w:lvl>
  </w:abstractNum>
  <w:abstractNum w:abstractNumId="11">
    <w:nsid w:val="03FD4244"/>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04205CCD"/>
    <w:multiLevelType w:val="singleLevel"/>
    <w:tmpl w:val="E412302A"/>
    <w:lvl w:ilvl="0">
      <w:start w:val="1"/>
      <w:numFmt w:val="bullet"/>
      <w:lvlText w:val=""/>
      <w:lvlJc w:val="left"/>
      <w:pPr>
        <w:tabs>
          <w:tab w:val="num" w:pos="360"/>
        </w:tabs>
        <w:ind w:left="357" w:hanging="357"/>
      </w:pPr>
      <w:rPr>
        <w:rFonts w:ascii="Symbol" w:hAnsi="Symbol" w:cs="Symbol" w:hint="default"/>
      </w:rPr>
    </w:lvl>
  </w:abstractNum>
  <w:abstractNum w:abstractNumId="13">
    <w:nsid w:val="04ED2D6C"/>
    <w:multiLevelType w:val="multilevel"/>
    <w:tmpl w:val="2262824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nsid w:val="04F150AD"/>
    <w:multiLevelType w:val="singleLevel"/>
    <w:tmpl w:val="B9DE0F1C"/>
    <w:lvl w:ilvl="0">
      <w:start w:val="1"/>
      <w:numFmt w:val="bullet"/>
      <w:lvlText w:val=""/>
      <w:lvlJc w:val="left"/>
      <w:pPr>
        <w:tabs>
          <w:tab w:val="num" w:pos="360"/>
        </w:tabs>
        <w:ind w:left="357" w:hanging="357"/>
      </w:pPr>
      <w:rPr>
        <w:rFonts w:ascii="Symbol" w:hAnsi="Symbol" w:cs="Symbol" w:hint="default"/>
      </w:rPr>
    </w:lvl>
  </w:abstractNum>
  <w:abstractNum w:abstractNumId="15">
    <w:nsid w:val="05164309"/>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051946BD"/>
    <w:multiLevelType w:val="singleLevel"/>
    <w:tmpl w:val="2FD67E48"/>
    <w:lvl w:ilvl="0">
      <w:start w:val="1"/>
      <w:numFmt w:val="bullet"/>
      <w:lvlText w:val=""/>
      <w:lvlJc w:val="left"/>
      <w:pPr>
        <w:tabs>
          <w:tab w:val="num" w:pos="360"/>
        </w:tabs>
        <w:ind w:left="357" w:hanging="357"/>
      </w:pPr>
      <w:rPr>
        <w:rFonts w:ascii="Symbol" w:hAnsi="Symbol" w:cs="Symbol" w:hint="default"/>
      </w:rPr>
    </w:lvl>
  </w:abstractNum>
  <w:abstractNum w:abstractNumId="17">
    <w:nsid w:val="053E56E6"/>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058168D2"/>
    <w:multiLevelType w:val="hybridMultilevel"/>
    <w:tmpl w:val="2458AA38"/>
    <w:lvl w:ilvl="0" w:tplc="9F04FB4C">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nsid w:val="0589777B"/>
    <w:multiLevelType w:val="hybridMultilevel"/>
    <w:tmpl w:val="12A241FE"/>
    <w:lvl w:ilvl="0" w:tplc="8A80EB38">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0">
    <w:nsid w:val="067A2ED1"/>
    <w:multiLevelType w:val="hybridMultilevel"/>
    <w:tmpl w:val="579447F6"/>
    <w:lvl w:ilvl="0" w:tplc="9E1AFD1C">
      <w:start w:val="1"/>
      <w:numFmt w:val="bullet"/>
      <w:lvlText w:val=""/>
      <w:lvlJc w:val="left"/>
      <w:pPr>
        <w:tabs>
          <w:tab w:val="num" w:pos="714"/>
        </w:tabs>
        <w:ind w:left="714" w:hanging="357"/>
      </w:pPr>
      <w:rPr>
        <w:rFonts w:ascii="Symbol" w:hAnsi="Symbol" w:cs="Symbol" w:hint="default"/>
        <w:sz w:val="20"/>
        <w:szCs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06E642CA"/>
    <w:multiLevelType w:val="singleLevel"/>
    <w:tmpl w:val="1A36C826"/>
    <w:lvl w:ilvl="0">
      <w:start w:val="1"/>
      <w:numFmt w:val="bullet"/>
      <w:lvlText w:val=""/>
      <w:lvlJc w:val="left"/>
      <w:pPr>
        <w:tabs>
          <w:tab w:val="num" w:pos="360"/>
        </w:tabs>
        <w:ind w:left="357" w:hanging="357"/>
      </w:pPr>
      <w:rPr>
        <w:rFonts w:ascii="Symbol" w:hAnsi="Symbol" w:cs="Symbol" w:hint="default"/>
      </w:rPr>
    </w:lvl>
  </w:abstractNum>
  <w:abstractNum w:abstractNumId="22">
    <w:nsid w:val="07242CE5"/>
    <w:multiLevelType w:val="hybridMultilevel"/>
    <w:tmpl w:val="FDC0687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7341577"/>
    <w:multiLevelType w:val="hybridMultilevel"/>
    <w:tmpl w:val="30885D3A"/>
    <w:lvl w:ilvl="0" w:tplc="F1760524">
      <w:start w:val="1"/>
      <w:numFmt w:val="decimal"/>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073646ED"/>
    <w:multiLevelType w:val="singleLevel"/>
    <w:tmpl w:val="8D68427C"/>
    <w:lvl w:ilvl="0">
      <w:start w:val="1"/>
      <w:numFmt w:val="bullet"/>
      <w:lvlText w:val=""/>
      <w:lvlJc w:val="left"/>
      <w:pPr>
        <w:tabs>
          <w:tab w:val="num" w:pos="360"/>
        </w:tabs>
        <w:ind w:left="357" w:hanging="357"/>
      </w:pPr>
      <w:rPr>
        <w:rFonts w:ascii="Symbol" w:hAnsi="Symbol" w:cs="Symbol" w:hint="default"/>
      </w:rPr>
    </w:lvl>
  </w:abstractNum>
  <w:abstractNum w:abstractNumId="25">
    <w:nsid w:val="07D2311D"/>
    <w:multiLevelType w:val="hybridMultilevel"/>
    <w:tmpl w:val="A67ED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8346DDF"/>
    <w:multiLevelType w:val="hybridMultilevel"/>
    <w:tmpl w:val="3EB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85712DB"/>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28">
    <w:nsid w:val="08671346"/>
    <w:multiLevelType w:val="hybridMultilevel"/>
    <w:tmpl w:val="0C126DA0"/>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86E208B"/>
    <w:multiLevelType w:val="hybridMultilevel"/>
    <w:tmpl w:val="73F60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86F3E9D"/>
    <w:multiLevelType w:val="multilevel"/>
    <w:tmpl w:val="2016686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1">
    <w:nsid w:val="087F2399"/>
    <w:multiLevelType w:val="hybridMultilevel"/>
    <w:tmpl w:val="727ED4C6"/>
    <w:lvl w:ilvl="0" w:tplc="FA427570">
      <w:start w:val="1"/>
      <w:numFmt w:val="decimal"/>
      <w:lvlText w:val="%1."/>
      <w:lvlJc w:val="left"/>
      <w:pPr>
        <w:tabs>
          <w:tab w:val="num" w:pos="714"/>
        </w:tabs>
        <w:ind w:left="714" w:hanging="357"/>
      </w:pPr>
      <w:rPr>
        <w:rFonts w:hint="default"/>
        <w:i w:val="0"/>
        <w:iCs w:val="0"/>
      </w:rPr>
    </w:lvl>
    <w:lvl w:ilvl="1" w:tplc="AC966D90">
      <w:start w:val="2"/>
      <w:numFmt w:val="decimal"/>
      <w:lvlText w:val="%2."/>
      <w:lvlJc w:val="left"/>
      <w:pPr>
        <w:tabs>
          <w:tab w:val="num" w:pos="714"/>
        </w:tabs>
        <w:ind w:left="714" w:hanging="357"/>
      </w:pPr>
      <w:rPr>
        <w:rFonts w:hint="default"/>
        <w:i w:val="0"/>
        <w:iCs w:val="0"/>
      </w:rPr>
    </w:lvl>
    <w:lvl w:ilvl="2" w:tplc="525640E8">
      <w:start w:val="1"/>
      <w:numFmt w:val="bullet"/>
      <w:lvlText w:val=""/>
      <w:lvlJc w:val="left"/>
      <w:pPr>
        <w:tabs>
          <w:tab w:val="num" w:pos="357"/>
        </w:tabs>
        <w:ind w:left="357" w:hanging="357"/>
      </w:pPr>
      <w:rPr>
        <w:rFonts w:ascii="Symbol" w:hAnsi="Symbol" w:cs="Symbol" w:hint="default"/>
        <w:i w:val="0"/>
        <w:i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08D04312"/>
    <w:multiLevelType w:val="singleLevel"/>
    <w:tmpl w:val="4582DE70"/>
    <w:lvl w:ilvl="0">
      <w:start w:val="1"/>
      <w:numFmt w:val="bullet"/>
      <w:lvlText w:val=""/>
      <w:lvlJc w:val="left"/>
      <w:pPr>
        <w:tabs>
          <w:tab w:val="num" w:pos="360"/>
        </w:tabs>
        <w:ind w:left="357" w:hanging="357"/>
      </w:pPr>
      <w:rPr>
        <w:rFonts w:ascii="Symbol" w:hAnsi="Symbol" w:cs="Symbol" w:hint="default"/>
      </w:rPr>
    </w:lvl>
  </w:abstractNum>
  <w:abstractNum w:abstractNumId="33">
    <w:nsid w:val="09187BCE"/>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0980216D"/>
    <w:multiLevelType w:val="hybridMultilevel"/>
    <w:tmpl w:val="29563102"/>
    <w:lvl w:ilvl="0" w:tplc="0ED2EEC2">
      <w:start w:val="1"/>
      <w:numFmt w:val="bullet"/>
      <w:lvlText w:val=""/>
      <w:lvlJc w:val="left"/>
      <w:pPr>
        <w:tabs>
          <w:tab w:val="num" w:pos="714"/>
        </w:tabs>
        <w:ind w:left="714" w:hanging="357"/>
      </w:pPr>
      <w:rPr>
        <w:rFonts w:ascii="Symbol" w:hAnsi="Symbol" w:cs="Symbol" w:hint="default"/>
      </w:rPr>
    </w:lvl>
    <w:lvl w:ilvl="1" w:tplc="0EF063FA">
      <w:start w:val="1"/>
      <w:numFmt w:val="bullet"/>
      <w:lvlText w:val=""/>
      <w:lvlJc w:val="left"/>
      <w:pPr>
        <w:tabs>
          <w:tab w:val="num" w:pos="714"/>
        </w:tabs>
        <w:ind w:left="714" w:hanging="357"/>
      </w:pPr>
      <w:rPr>
        <w:rFonts w:ascii="Symbol" w:hAnsi="Symbol" w:cs="Symbol" w:hint="default"/>
      </w:rPr>
    </w:lvl>
    <w:lvl w:ilvl="2" w:tplc="1B3AEA5A">
      <w:start w:val="1"/>
      <w:numFmt w:val="bullet"/>
      <w:lvlText w:val=""/>
      <w:lvlJc w:val="left"/>
      <w:pPr>
        <w:tabs>
          <w:tab w:val="num" w:pos="2160"/>
        </w:tabs>
        <w:ind w:left="2160" w:hanging="360"/>
      </w:pPr>
      <w:rPr>
        <w:rFonts w:ascii="Symbol" w:hAnsi="Symbol" w:hint="default"/>
        <w:sz w:val="20"/>
      </w:rPr>
    </w:lvl>
    <w:lvl w:ilvl="3" w:tplc="70447B58">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09B63562"/>
    <w:multiLevelType w:val="hybridMultilevel"/>
    <w:tmpl w:val="6130ED56"/>
    <w:lvl w:ilvl="0" w:tplc="F1760524">
      <w:start w:val="1"/>
      <w:numFmt w:val="decimal"/>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09BE7330"/>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09C8600C"/>
    <w:multiLevelType w:val="hybridMultilevel"/>
    <w:tmpl w:val="FE022F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09CF68BE"/>
    <w:multiLevelType w:val="hybridMultilevel"/>
    <w:tmpl w:val="090EC45C"/>
    <w:lvl w:ilvl="0" w:tplc="1B3AEA5A">
      <w:start w:val="1"/>
      <w:numFmt w:val="bullet"/>
      <w:lvlText w:val=""/>
      <w:lvlJc w:val="left"/>
      <w:pPr>
        <w:tabs>
          <w:tab w:val="num" w:pos="357"/>
        </w:tabs>
        <w:ind w:left="357" w:hanging="35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09D27951"/>
    <w:multiLevelType w:val="singleLevel"/>
    <w:tmpl w:val="42CE364A"/>
    <w:lvl w:ilvl="0">
      <w:start w:val="1"/>
      <w:numFmt w:val="bullet"/>
      <w:lvlText w:val=""/>
      <w:lvlJc w:val="left"/>
      <w:pPr>
        <w:tabs>
          <w:tab w:val="num" w:pos="360"/>
        </w:tabs>
        <w:ind w:left="357" w:hanging="357"/>
      </w:pPr>
      <w:rPr>
        <w:rFonts w:ascii="Symbol" w:hAnsi="Symbol" w:cs="Symbol" w:hint="default"/>
      </w:rPr>
    </w:lvl>
  </w:abstractNum>
  <w:abstractNum w:abstractNumId="40">
    <w:nsid w:val="09F53D1E"/>
    <w:multiLevelType w:val="singleLevel"/>
    <w:tmpl w:val="6EBCB090"/>
    <w:lvl w:ilvl="0">
      <w:start w:val="1"/>
      <w:numFmt w:val="bullet"/>
      <w:lvlText w:val=""/>
      <w:lvlJc w:val="left"/>
      <w:pPr>
        <w:tabs>
          <w:tab w:val="num" w:pos="360"/>
        </w:tabs>
        <w:ind w:left="357" w:hanging="357"/>
      </w:pPr>
      <w:rPr>
        <w:rFonts w:ascii="Symbol" w:hAnsi="Symbol" w:cs="Symbol" w:hint="default"/>
      </w:rPr>
    </w:lvl>
  </w:abstractNum>
  <w:abstractNum w:abstractNumId="41">
    <w:nsid w:val="0A0A40FF"/>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42">
    <w:nsid w:val="0A312D85"/>
    <w:multiLevelType w:val="singleLevel"/>
    <w:tmpl w:val="CC601E42"/>
    <w:lvl w:ilvl="0">
      <w:start w:val="1"/>
      <w:numFmt w:val="bullet"/>
      <w:lvlText w:val=""/>
      <w:lvlJc w:val="left"/>
      <w:pPr>
        <w:tabs>
          <w:tab w:val="num" w:pos="360"/>
        </w:tabs>
        <w:ind w:left="357" w:hanging="357"/>
      </w:pPr>
      <w:rPr>
        <w:rFonts w:ascii="Symbol" w:hAnsi="Symbol" w:cs="Symbol" w:hint="default"/>
      </w:rPr>
    </w:lvl>
  </w:abstractNum>
  <w:abstractNum w:abstractNumId="43">
    <w:nsid w:val="0AF50CF5"/>
    <w:multiLevelType w:val="hybridMultilevel"/>
    <w:tmpl w:val="95381072"/>
    <w:lvl w:ilvl="0" w:tplc="7690D9D8">
      <w:start w:val="1"/>
      <w:numFmt w:val="bullet"/>
      <w:lvlText w:val=""/>
      <w:lvlJc w:val="left"/>
      <w:pPr>
        <w:tabs>
          <w:tab w:val="num" w:pos="360"/>
        </w:tabs>
        <w:ind w:left="357" w:hanging="35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C0420BD"/>
    <w:multiLevelType w:val="hybridMultilevel"/>
    <w:tmpl w:val="38A0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C264833"/>
    <w:multiLevelType w:val="multilevel"/>
    <w:tmpl w:val="9A6EDF8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nsid w:val="0C4F5FDC"/>
    <w:multiLevelType w:val="hybridMultilevel"/>
    <w:tmpl w:val="771CFFEA"/>
    <w:lvl w:ilvl="0" w:tplc="F1760524">
      <w:start w:val="1"/>
      <w:numFmt w:val="decimal"/>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0C567527"/>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nsid w:val="0C5B39DE"/>
    <w:multiLevelType w:val="hybridMultilevel"/>
    <w:tmpl w:val="75CA26DE"/>
    <w:lvl w:ilvl="0" w:tplc="577825FE">
      <w:start w:val="1"/>
      <w:numFmt w:val="bullet"/>
      <w:lvlText w:val=""/>
      <w:lvlJc w:val="left"/>
      <w:pPr>
        <w:tabs>
          <w:tab w:val="num" w:pos="357"/>
        </w:tabs>
        <w:ind w:left="357" w:hanging="357"/>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9">
    <w:nsid w:val="0C7923E5"/>
    <w:multiLevelType w:val="singleLevel"/>
    <w:tmpl w:val="781AE6F0"/>
    <w:lvl w:ilvl="0">
      <w:start w:val="1"/>
      <w:numFmt w:val="bullet"/>
      <w:lvlText w:val=""/>
      <w:lvlJc w:val="left"/>
      <w:pPr>
        <w:tabs>
          <w:tab w:val="num" w:pos="360"/>
        </w:tabs>
        <w:ind w:left="357" w:hanging="357"/>
      </w:pPr>
      <w:rPr>
        <w:rFonts w:ascii="Symbol" w:hAnsi="Symbol" w:cs="Symbol" w:hint="default"/>
      </w:rPr>
    </w:lvl>
  </w:abstractNum>
  <w:abstractNum w:abstractNumId="50">
    <w:nsid w:val="0D53509E"/>
    <w:multiLevelType w:val="singleLevel"/>
    <w:tmpl w:val="90E41618"/>
    <w:lvl w:ilvl="0">
      <w:start w:val="1"/>
      <w:numFmt w:val="bullet"/>
      <w:lvlText w:val=""/>
      <w:lvlJc w:val="left"/>
      <w:pPr>
        <w:tabs>
          <w:tab w:val="num" w:pos="360"/>
        </w:tabs>
        <w:ind w:left="357" w:hanging="357"/>
      </w:pPr>
      <w:rPr>
        <w:rFonts w:ascii="Symbol" w:hAnsi="Symbol" w:cs="Symbol" w:hint="default"/>
      </w:rPr>
    </w:lvl>
  </w:abstractNum>
  <w:abstractNum w:abstractNumId="51">
    <w:nsid w:val="0D9B24A4"/>
    <w:multiLevelType w:val="hybridMultilevel"/>
    <w:tmpl w:val="440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DC738D6"/>
    <w:multiLevelType w:val="multilevel"/>
    <w:tmpl w:val="195EAF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nsid w:val="0E404FD3"/>
    <w:multiLevelType w:val="multilevel"/>
    <w:tmpl w:val="2A86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0E631676"/>
    <w:multiLevelType w:val="multilevel"/>
    <w:tmpl w:val="C91015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nsid w:val="0F542D87"/>
    <w:multiLevelType w:val="singleLevel"/>
    <w:tmpl w:val="27BA5DFC"/>
    <w:lvl w:ilvl="0">
      <w:start w:val="1"/>
      <w:numFmt w:val="bullet"/>
      <w:lvlText w:val=""/>
      <w:lvlJc w:val="left"/>
      <w:pPr>
        <w:tabs>
          <w:tab w:val="num" w:pos="360"/>
        </w:tabs>
        <w:ind w:left="357" w:hanging="357"/>
      </w:pPr>
      <w:rPr>
        <w:rFonts w:ascii="Symbol" w:hAnsi="Symbol" w:cs="Symbol" w:hint="default"/>
      </w:rPr>
    </w:lvl>
  </w:abstractNum>
  <w:abstractNum w:abstractNumId="56">
    <w:nsid w:val="0FAC7E32"/>
    <w:multiLevelType w:val="hybridMultilevel"/>
    <w:tmpl w:val="0B68FC10"/>
    <w:lvl w:ilvl="0" w:tplc="86B66EC6">
      <w:start w:val="1"/>
      <w:numFmt w:val="bullet"/>
      <w:lvlText w:val=""/>
      <w:lvlJc w:val="left"/>
      <w:pPr>
        <w:tabs>
          <w:tab w:val="num" w:pos="714"/>
        </w:tabs>
        <w:ind w:left="714" w:hanging="357"/>
      </w:pPr>
      <w:rPr>
        <w:rFonts w:ascii="Symbol" w:hAnsi="Symbol" w:hint="default"/>
      </w:rPr>
    </w:lvl>
    <w:lvl w:ilvl="1" w:tplc="D464A138">
      <w:start w:val="1"/>
      <w:numFmt w:val="bullet"/>
      <w:lvlText w:val=""/>
      <w:lvlJc w:val="left"/>
      <w:pPr>
        <w:tabs>
          <w:tab w:val="num" w:pos="714"/>
        </w:tabs>
        <w:ind w:left="714"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10386570"/>
    <w:multiLevelType w:val="singleLevel"/>
    <w:tmpl w:val="732C03C6"/>
    <w:lvl w:ilvl="0">
      <w:start w:val="1"/>
      <w:numFmt w:val="bullet"/>
      <w:lvlText w:val=""/>
      <w:lvlJc w:val="left"/>
      <w:pPr>
        <w:tabs>
          <w:tab w:val="num" w:pos="360"/>
        </w:tabs>
        <w:ind w:left="357" w:hanging="357"/>
      </w:pPr>
      <w:rPr>
        <w:rFonts w:ascii="Symbol" w:hAnsi="Symbol" w:cs="Symbol" w:hint="default"/>
      </w:rPr>
    </w:lvl>
  </w:abstractNum>
  <w:abstractNum w:abstractNumId="58">
    <w:nsid w:val="107A4FC1"/>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59">
    <w:nsid w:val="10AE27E1"/>
    <w:multiLevelType w:val="hybridMultilevel"/>
    <w:tmpl w:val="56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0B816F1"/>
    <w:multiLevelType w:val="hybridMultilevel"/>
    <w:tmpl w:val="BA82A154"/>
    <w:lvl w:ilvl="0" w:tplc="4BEC114A">
      <w:start w:val="1"/>
      <w:numFmt w:val="bullet"/>
      <w:lvlText w:val=""/>
      <w:lvlJc w:val="left"/>
      <w:pPr>
        <w:tabs>
          <w:tab w:val="num" w:pos="360"/>
        </w:tabs>
        <w:ind w:left="357" w:hanging="35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0D44C80"/>
    <w:multiLevelType w:val="singleLevel"/>
    <w:tmpl w:val="D87EFBD8"/>
    <w:lvl w:ilvl="0">
      <w:start w:val="1"/>
      <w:numFmt w:val="bullet"/>
      <w:lvlText w:val=""/>
      <w:lvlJc w:val="left"/>
      <w:pPr>
        <w:tabs>
          <w:tab w:val="num" w:pos="360"/>
        </w:tabs>
        <w:ind w:left="357" w:hanging="357"/>
      </w:pPr>
      <w:rPr>
        <w:rFonts w:ascii="Symbol" w:hAnsi="Symbol" w:cs="Symbol" w:hint="default"/>
      </w:rPr>
    </w:lvl>
  </w:abstractNum>
  <w:abstractNum w:abstractNumId="62">
    <w:nsid w:val="10D6218D"/>
    <w:multiLevelType w:val="singleLevel"/>
    <w:tmpl w:val="3C42278A"/>
    <w:lvl w:ilvl="0">
      <w:start w:val="1"/>
      <w:numFmt w:val="bullet"/>
      <w:lvlText w:val=""/>
      <w:lvlJc w:val="left"/>
      <w:pPr>
        <w:tabs>
          <w:tab w:val="num" w:pos="360"/>
        </w:tabs>
        <w:ind w:left="357" w:hanging="357"/>
      </w:pPr>
      <w:rPr>
        <w:rFonts w:ascii="Symbol" w:hAnsi="Symbol" w:cs="Symbol" w:hint="default"/>
      </w:rPr>
    </w:lvl>
  </w:abstractNum>
  <w:abstractNum w:abstractNumId="63">
    <w:nsid w:val="10F06991"/>
    <w:multiLevelType w:val="hybridMultilevel"/>
    <w:tmpl w:val="877AFE32"/>
    <w:lvl w:ilvl="0" w:tplc="62E454CA">
      <w:start w:val="1"/>
      <w:numFmt w:val="bullet"/>
      <w:lvlText w:val=""/>
      <w:lvlJc w:val="left"/>
      <w:pPr>
        <w:tabs>
          <w:tab w:val="num" w:pos="357"/>
        </w:tabs>
        <w:ind w:left="357" w:hanging="357"/>
      </w:pPr>
      <w:rPr>
        <w:rFonts w:ascii="Symbol" w:hAnsi="Symbol" w:cs="Symbol" w:hint="default"/>
      </w:rPr>
    </w:lvl>
    <w:lvl w:ilvl="1" w:tplc="09E62144">
      <w:start w:val="1"/>
      <w:numFmt w:val="decimal"/>
      <w:lvlText w:val="%2."/>
      <w:lvlJc w:val="left"/>
      <w:pPr>
        <w:tabs>
          <w:tab w:val="num" w:pos="357"/>
        </w:tabs>
        <w:ind w:left="357" w:hanging="357"/>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4">
    <w:nsid w:val="110E6A1A"/>
    <w:multiLevelType w:val="hybridMultilevel"/>
    <w:tmpl w:val="84FC49A8"/>
    <w:lvl w:ilvl="0" w:tplc="5A8E69E2">
      <w:start w:val="1"/>
      <w:numFmt w:val="bullet"/>
      <w:lvlText w:val=""/>
      <w:lvlJc w:val="left"/>
      <w:pPr>
        <w:tabs>
          <w:tab w:val="num" w:pos="714"/>
        </w:tabs>
        <w:ind w:left="714" w:hanging="357"/>
      </w:pPr>
      <w:rPr>
        <w:rFonts w:ascii="Symbol" w:hAnsi="Symbol" w:hint="default"/>
      </w:rPr>
    </w:lvl>
    <w:lvl w:ilvl="1" w:tplc="D464A138">
      <w:start w:val="1"/>
      <w:numFmt w:val="bullet"/>
      <w:lvlText w:val=""/>
      <w:lvlJc w:val="left"/>
      <w:pPr>
        <w:tabs>
          <w:tab w:val="num" w:pos="714"/>
        </w:tabs>
        <w:ind w:left="714"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11326E6A"/>
    <w:multiLevelType w:val="hybridMultilevel"/>
    <w:tmpl w:val="5494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1662B59"/>
    <w:multiLevelType w:val="singleLevel"/>
    <w:tmpl w:val="25DE1370"/>
    <w:lvl w:ilvl="0">
      <w:start w:val="1"/>
      <w:numFmt w:val="bullet"/>
      <w:lvlText w:val=""/>
      <w:lvlJc w:val="left"/>
      <w:pPr>
        <w:tabs>
          <w:tab w:val="num" w:pos="360"/>
        </w:tabs>
        <w:ind w:left="357" w:hanging="357"/>
      </w:pPr>
      <w:rPr>
        <w:rFonts w:ascii="Symbol" w:hAnsi="Symbol" w:cs="Symbol" w:hint="default"/>
      </w:rPr>
    </w:lvl>
  </w:abstractNum>
  <w:abstractNum w:abstractNumId="67">
    <w:nsid w:val="116F134A"/>
    <w:multiLevelType w:val="multilevel"/>
    <w:tmpl w:val="7226A72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8">
    <w:nsid w:val="11B61645"/>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69">
    <w:nsid w:val="11BF053A"/>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70">
    <w:nsid w:val="11D1326C"/>
    <w:multiLevelType w:val="hybridMultilevel"/>
    <w:tmpl w:val="16BA63E6"/>
    <w:lvl w:ilvl="0" w:tplc="2AB23684">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1">
    <w:nsid w:val="11E5284D"/>
    <w:multiLevelType w:val="singleLevel"/>
    <w:tmpl w:val="087CD5F2"/>
    <w:lvl w:ilvl="0">
      <w:start w:val="1"/>
      <w:numFmt w:val="bullet"/>
      <w:lvlText w:val=""/>
      <w:lvlJc w:val="left"/>
      <w:pPr>
        <w:tabs>
          <w:tab w:val="num" w:pos="360"/>
        </w:tabs>
        <w:ind w:left="357" w:hanging="357"/>
      </w:pPr>
      <w:rPr>
        <w:rFonts w:ascii="Symbol" w:hAnsi="Symbol" w:cs="Symbol" w:hint="default"/>
      </w:rPr>
    </w:lvl>
  </w:abstractNum>
  <w:abstractNum w:abstractNumId="72">
    <w:nsid w:val="123D6A59"/>
    <w:multiLevelType w:val="hybridMultilevel"/>
    <w:tmpl w:val="2AD45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2795BAE"/>
    <w:multiLevelType w:val="multilevel"/>
    <w:tmpl w:val="803024F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4">
    <w:nsid w:val="12864BF7"/>
    <w:multiLevelType w:val="hybridMultilevel"/>
    <w:tmpl w:val="AEFA25C0"/>
    <w:lvl w:ilvl="0" w:tplc="6C80F296">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75">
    <w:nsid w:val="1298007A"/>
    <w:multiLevelType w:val="hybridMultilevel"/>
    <w:tmpl w:val="D382D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33D4B87"/>
    <w:multiLevelType w:val="hybridMultilevel"/>
    <w:tmpl w:val="6D68AB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135C718F"/>
    <w:multiLevelType w:val="multilevel"/>
    <w:tmpl w:val="D352A84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8">
    <w:nsid w:val="13722035"/>
    <w:multiLevelType w:val="singleLevel"/>
    <w:tmpl w:val="654EFC50"/>
    <w:lvl w:ilvl="0">
      <w:start w:val="1"/>
      <w:numFmt w:val="bullet"/>
      <w:lvlText w:val=""/>
      <w:lvlJc w:val="left"/>
      <w:pPr>
        <w:tabs>
          <w:tab w:val="num" w:pos="360"/>
        </w:tabs>
        <w:ind w:left="357" w:hanging="357"/>
      </w:pPr>
      <w:rPr>
        <w:rFonts w:ascii="Symbol" w:hAnsi="Symbol" w:cs="Symbol" w:hint="default"/>
      </w:rPr>
    </w:lvl>
  </w:abstractNum>
  <w:abstractNum w:abstractNumId="79">
    <w:nsid w:val="13D17E4A"/>
    <w:multiLevelType w:val="hybridMultilevel"/>
    <w:tmpl w:val="66FC6D72"/>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13E03D99"/>
    <w:multiLevelType w:val="singleLevel"/>
    <w:tmpl w:val="563A5138"/>
    <w:lvl w:ilvl="0">
      <w:start w:val="1"/>
      <w:numFmt w:val="decimal"/>
      <w:lvlText w:val="%1."/>
      <w:lvlJc w:val="left"/>
      <w:pPr>
        <w:tabs>
          <w:tab w:val="num" w:pos="360"/>
        </w:tabs>
        <w:ind w:left="360" w:hanging="360"/>
      </w:pPr>
    </w:lvl>
  </w:abstractNum>
  <w:abstractNum w:abstractNumId="81">
    <w:nsid w:val="13FC67F5"/>
    <w:multiLevelType w:val="singleLevel"/>
    <w:tmpl w:val="090A18A0"/>
    <w:lvl w:ilvl="0">
      <w:start w:val="1"/>
      <w:numFmt w:val="decimal"/>
      <w:lvlText w:val="%1."/>
      <w:lvlJc w:val="left"/>
      <w:pPr>
        <w:tabs>
          <w:tab w:val="num" w:pos="360"/>
        </w:tabs>
        <w:ind w:left="360" w:hanging="360"/>
      </w:pPr>
    </w:lvl>
  </w:abstractNum>
  <w:abstractNum w:abstractNumId="82">
    <w:nsid w:val="1401195B"/>
    <w:multiLevelType w:val="hybridMultilevel"/>
    <w:tmpl w:val="C1C2E516"/>
    <w:lvl w:ilvl="0" w:tplc="1B3AEA5A">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14117B6A"/>
    <w:multiLevelType w:val="hybridMultilevel"/>
    <w:tmpl w:val="5376665A"/>
    <w:lvl w:ilvl="0" w:tplc="F1760524">
      <w:start w:val="1"/>
      <w:numFmt w:val="decimal"/>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4">
    <w:nsid w:val="14A35F8C"/>
    <w:multiLevelType w:val="singleLevel"/>
    <w:tmpl w:val="5A2CC3F6"/>
    <w:lvl w:ilvl="0">
      <w:start w:val="1"/>
      <w:numFmt w:val="bullet"/>
      <w:lvlText w:val=""/>
      <w:lvlJc w:val="left"/>
      <w:pPr>
        <w:tabs>
          <w:tab w:val="num" w:pos="360"/>
        </w:tabs>
        <w:ind w:left="357" w:hanging="357"/>
      </w:pPr>
      <w:rPr>
        <w:rFonts w:ascii="Symbol" w:hAnsi="Symbol" w:cs="Symbol" w:hint="default"/>
      </w:rPr>
    </w:lvl>
  </w:abstractNum>
  <w:abstractNum w:abstractNumId="85">
    <w:nsid w:val="14C90656"/>
    <w:multiLevelType w:val="hybridMultilevel"/>
    <w:tmpl w:val="7874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50C25AF"/>
    <w:multiLevelType w:val="singleLevel"/>
    <w:tmpl w:val="98D47A02"/>
    <w:lvl w:ilvl="0">
      <w:start w:val="1"/>
      <w:numFmt w:val="bullet"/>
      <w:lvlText w:val=""/>
      <w:lvlJc w:val="left"/>
      <w:pPr>
        <w:tabs>
          <w:tab w:val="num" w:pos="360"/>
        </w:tabs>
        <w:ind w:left="357" w:hanging="357"/>
      </w:pPr>
      <w:rPr>
        <w:rFonts w:ascii="Symbol" w:hAnsi="Symbol" w:cs="Symbol" w:hint="default"/>
      </w:rPr>
    </w:lvl>
  </w:abstractNum>
  <w:abstractNum w:abstractNumId="87">
    <w:nsid w:val="152017F6"/>
    <w:multiLevelType w:val="singleLevel"/>
    <w:tmpl w:val="65D63AE8"/>
    <w:lvl w:ilvl="0">
      <w:start w:val="1"/>
      <w:numFmt w:val="bullet"/>
      <w:lvlText w:val=""/>
      <w:lvlJc w:val="left"/>
      <w:pPr>
        <w:tabs>
          <w:tab w:val="num" w:pos="360"/>
        </w:tabs>
        <w:ind w:left="357" w:hanging="357"/>
      </w:pPr>
      <w:rPr>
        <w:rFonts w:ascii="Symbol" w:hAnsi="Symbol" w:cs="Symbol" w:hint="default"/>
      </w:rPr>
    </w:lvl>
  </w:abstractNum>
  <w:abstractNum w:abstractNumId="88">
    <w:nsid w:val="1541126B"/>
    <w:multiLevelType w:val="singleLevel"/>
    <w:tmpl w:val="2EEC7A2A"/>
    <w:lvl w:ilvl="0">
      <w:start w:val="1"/>
      <w:numFmt w:val="bullet"/>
      <w:lvlText w:val=""/>
      <w:lvlJc w:val="left"/>
      <w:pPr>
        <w:tabs>
          <w:tab w:val="num" w:pos="360"/>
        </w:tabs>
        <w:ind w:left="357" w:hanging="357"/>
      </w:pPr>
      <w:rPr>
        <w:rFonts w:ascii="Symbol" w:hAnsi="Symbol" w:cs="Symbol" w:hint="default"/>
      </w:rPr>
    </w:lvl>
  </w:abstractNum>
  <w:abstractNum w:abstractNumId="89">
    <w:nsid w:val="15DE2C5C"/>
    <w:multiLevelType w:val="singleLevel"/>
    <w:tmpl w:val="27600CF4"/>
    <w:lvl w:ilvl="0">
      <w:start w:val="1"/>
      <w:numFmt w:val="bullet"/>
      <w:lvlText w:val=""/>
      <w:lvlJc w:val="left"/>
      <w:pPr>
        <w:tabs>
          <w:tab w:val="num" w:pos="360"/>
        </w:tabs>
        <w:ind w:left="357" w:hanging="357"/>
      </w:pPr>
      <w:rPr>
        <w:rFonts w:ascii="Symbol" w:hAnsi="Symbol" w:cs="Symbol" w:hint="default"/>
      </w:rPr>
    </w:lvl>
  </w:abstractNum>
  <w:abstractNum w:abstractNumId="90">
    <w:nsid w:val="15F930E1"/>
    <w:multiLevelType w:val="hybridMultilevel"/>
    <w:tmpl w:val="AA04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16585382"/>
    <w:multiLevelType w:val="multilevel"/>
    <w:tmpl w:val="A1E8BF0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2">
    <w:nsid w:val="1660225F"/>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3">
    <w:nsid w:val="16B01228"/>
    <w:multiLevelType w:val="hybridMultilevel"/>
    <w:tmpl w:val="09BCE3C4"/>
    <w:lvl w:ilvl="0" w:tplc="FFFFFFFF">
      <w:start w:val="1"/>
      <w:numFmt w:val="bullet"/>
      <w:lvlText w:val=""/>
      <w:lvlJc w:val="left"/>
      <w:pPr>
        <w:tabs>
          <w:tab w:val="num" w:pos="714"/>
        </w:tabs>
        <w:ind w:left="714"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nsid w:val="17012E00"/>
    <w:multiLevelType w:val="hybridMultilevel"/>
    <w:tmpl w:val="86C80B18"/>
    <w:lvl w:ilvl="0" w:tplc="9EE082F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nsid w:val="17106FA0"/>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6">
    <w:nsid w:val="17124F0F"/>
    <w:multiLevelType w:val="multilevel"/>
    <w:tmpl w:val="151C482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7">
    <w:nsid w:val="171A0431"/>
    <w:multiLevelType w:val="hybridMultilevel"/>
    <w:tmpl w:val="02EE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175F3C58"/>
    <w:multiLevelType w:val="multilevel"/>
    <w:tmpl w:val="90FC991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9">
    <w:nsid w:val="17A130B6"/>
    <w:multiLevelType w:val="hybridMultilevel"/>
    <w:tmpl w:val="F19A69A6"/>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17BE0FD8"/>
    <w:multiLevelType w:val="singleLevel"/>
    <w:tmpl w:val="4BF696AE"/>
    <w:lvl w:ilvl="0">
      <w:start w:val="1"/>
      <w:numFmt w:val="bullet"/>
      <w:lvlText w:val=""/>
      <w:lvlJc w:val="left"/>
      <w:pPr>
        <w:tabs>
          <w:tab w:val="num" w:pos="360"/>
        </w:tabs>
        <w:ind w:left="357" w:hanging="357"/>
      </w:pPr>
      <w:rPr>
        <w:rFonts w:ascii="Symbol" w:hAnsi="Symbol" w:cs="Symbol" w:hint="default"/>
      </w:rPr>
    </w:lvl>
  </w:abstractNum>
  <w:abstractNum w:abstractNumId="101">
    <w:nsid w:val="184C6125"/>
    <w:multiLevelType w:val="hybridMultilevel"/>
    <w:tmpl w:val="48B24F6A"/>
    <w:lvl w:ilvl="0" w:tplc="F1760524">
      <w:start w:val="1"/>
      <w:numFmt w:val="decimal"/>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2">
    <w:nsid w:val="185078F6"/>
    <w:multiLevelType w:val="singleLevel"/>
    <w:tmpl w:val="16421F82"/>
    <w:lvl w:ilvl="0">
      <w:start w:val="1"/>
      <w:numFmt w:val="bullet"/>
      <w:lvlText w:val=""/>
      <w:lvlJc w:val="left"/>
      <w:pPr>
        <w:tabs>
          <w:tab w:val="num" w:pos="360"/>
        </w:tabs>
        <w:ind w:left="357" w:hanging="357"/>
      </w:pPr>
      <w:rPr>
        <w:rFonts w:ascii="Symbol" w:hAnsi="Symbol" w:cs="Symbol" w:hint="default"/>
      </w:rPr>
    </w:lvl>
  </w:abstractNum>
  <w:abstractNum w:abstractNumId="103">
    <w:nsid w:val="18C91A23"/>
    <w:multiLevelType w:val="hybridMultilevel"/>
    <w:tmpl w:val="DB7477D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18F94433"/>
    <w:multiLevelType w:val="hybridMultilevel"/>
    <w:tmpl w:val="596022CE"/>
    <w:lvl w:ilvl="0" w:tplc="FFFFFFFF">
      <w:start w:val="1"/>
      <w:numFmt w:val="bullet"/>
      <w:lvlText w:val=""/>
      <w:lvlJc w:val="left"/>
      <w:pPr>
        <w:ind w:left="1440" w:hanging="360"/>
      </w:pPr>
      <w:rPr>
        <w:rFonts w:ascii="Symbol" w:hAnsi="Symbol" w:cs="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5">
    <w:nsid w:val="1931282A"/>
    <w:multiLevelType w:val="hybridMultilevel"/>
    <w:tmpl w:val="0472CBAE"/>
    <w:lvl w:ilvl="0" w:tplc="8E861CF6">
      <w:start w:val="1"/>
      <w:numFmt w:val="bullet"/>
      <w:lvlText w:val=""/>
      <w:lvlJc w:val="left"/>
      <w:pPr>
        <w:ind w:left="720" w:hanging="360"/>
      </w:pPr>
      <w:rPr>
        <w:rFonts w:ascii="Symbol" w:hAnsi="Symbol" w:hint="default"/>
      </w:rPr>
    </w:lvl>
    <w:lvl w:ilvl="1" w:tplc="7454439C" w:tentative="1">
      <w:start w:val="1"/>
      <w:numFmt w:val="bullet"/>
      <w:lvlText w:val="o"/>
      <w:lvlJc w:val="left"/>
      <w:pPr>
        <w:ind w:left="1440" w:hanging="360"/>
      </w:pPr>
      <w:rPr>
        <w:rFonts w:ascii="Courier New" w:hAnsi="Courier New" w:cs="Courier New" w:hint="default"/>
      </w:rPr>
    </w:lvl>
    <w:lvl w:ilvl="2" w:tplc="03C28F24" w:tentative="1">
      <w:start w:val="1"/>
      <w:numFmt w:val="bullet"/>
      <w:lvlText w:val=""/>
      <w:lvlJc w:val="left"/>
      <w:pPr>
        <w:ind w:left="2160" w:hanging="360"/>
      </w:pPr>
      <w:rPr>
        <w:rFonts w:ascii="Wingdings" w:hAnsi="Wingdings" w:hint="default"/>
      </w:rPr>
    </w:lvl>
    <w:lvl w:ilvl="3" w:tplc="D85CF114" w:tentative="1">
      <w:start w:val="1"/>
      <w:numFmt w:val="bullet"/>
      <w:lvlText w:val=""/>
      <w:lvlJc w:val="left"/>
      <w:pPr>
        <w:ind w:left="2880" w:hanging="360"/>
      </w:pPr>
      <w:rPr>
        <w:rFonts w:ascii="Symbol" w:hAnsi="Symbol" w:hint="default"/>
      </w:rPr>
    </w:lvl>
    <w:lvl w:ilvl="4" w:tplc="49FA65CA" w:tentative="1">
      <w:start w:val="1"/>
      <w:numFmt w:val="bullet"/>
      <w:lvlText w:val="o"/>
      <w:lvlJc w:val="left"/>
      <w:pPr>
        <w:ind w:left="3600" w:hanging="360"/>
      </w:pPr>
      <w:rPr>
        <w:rFonts w:ascii="Courier New" w:hAnsi="Courier New" w:cs="Courier New" w:hint="default"/>
      </w:rPr>
    </w:lvl>
    <w:lvl w:ilvl="5" w:tplc="5C049498" w:tentative="1">
      <w:start w:val="1"/>
      <w:numFmt w:val="bullet"/>
      <w:lvlText w:val=""/>
      <w:lvlJc w:val="left"/>
      <w:pPr>
        <w:ind w:left="4320" w:hanging="360"/>
      </w:pPr>
      <w:rPr>
        <w:rFonts w:ascii="Wingdings" w:hAnsi="Wingdings" w:hint="default"/>
      </w:rPr>
    </w:lvl>
    <w:lvl w:ilvl="6" w:tplc="FD1A6C10" w:tentative="1">
      <w:start w:val="1"/>
      <w:numFmt w:val="bullet"/>
      <w:lvlText w:val=""/>
      <w:lvlJc w:val="left"/>
      <w:pPr>
        <w:ind w:left="5040" w:hanging="360"/>
      </w:pPr>
      <w:rPr>
        <w:rFonts w:ascii="Symbol" w:hAnsi="Symbol" w:hint="default"/>
      </w:rPr>
    </w:lvl>
    <w:lvl w:ilvl="7" w:tplc="18969FDA" w:tentative="1">
      <w:start w:val="1"/>
      <w:numFmt w:val="bullet"/>
      <w:lvlText w:val="o"/>
      <w:lvlJc w:val="left"/>
      <w:pPr>
        <w:ind w:left="5760" w:hanging="360"/>
      </w:pPr>
      <w:rPr>
        <w:rFonts w:ascii="Courier New" w:hAnsi="Courier New" w:cs="Courier New" w:hint="default"/>
      </w:rPr>
    </w:lvl>
    <w:lvl w:ilvl="8" w:tplc="F72E6838" w:tentative="1">
      <w:start w:val="1"/>
      <w:numFmt w:val="bullet"/>
      <w:lvlText w:val=""/>
      <w:lvlJc w:val="left"/>
      <w:pPr>
        <w:ind w:left="6480" w:hanging="360"/>
      </w:pPr>
      <w:rPr>
        <w:rFonts w:ascii="Wingdings" w:hAnsi="Wingdings" w:hint="default"/>
      </w:rPr>
    </w:lvl>
  </w:abstractNum>
  <w:abstractNum w:abstractNumId="106">
    <w:nsid w:val="19BA2EC5"/>
    <w:multiLevelType w:val="singleLevel"/>
    <w:tmpl w:val="45F66848"/>
    <w:lvl w:ilvl="0">
      <w:start w:val="1"/>
      <w:numFmt w:val="bullet"/>
      <w:lvlText w:val=""/>
      <w:lvlJc w:val="left"/>
      <w:pPr>
        <w:tabs>
          <w:tab w:val="num" w:pos="360"/>
        </w:tabs>
        <w:ind w:left="357" w:hanging="357"/>
      </w:pPr>
      <w:rPr>
        <w:rFonts w:ascii="Symbol" w:hAnsi="Symbol" w:cs="Symbol" w:hint="default"/>
      </w:rPr>
    </w:lvl>
  </w:abstractNum>
  <w:abstractNum w:abstractNumId="107">
    <w:nsid w:val="19EC2C74"/>
    <w:multiLevelType w:val="multilevel"/>
    <w:tmpl w:val="134E16EE"/>
    <w:lvl w:ilvl="0">
      <w:start w:val="1"/>
      <w:numFmt w:val="bullet"/>
      <w:lvlText w:val=""/>
      <w:lvlJc w:val="left"/>
      <w:pPr>
        <w:tabs>
          <w:tab w:val="num" w:pos="357"/>
        </w:tabs>
        <w:ind w:left="357" w:hanging="357"/>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nsid w:val="1A3054F5"/>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9">
    <w:nsid w:val="1B030717"/>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110">
    <w:nsid w:val="1B4859D7"/>
    <w:multiLevelType w:val="singleLevel"/>
    <w:tmpl w:val="74FC55BA"/>
    <w:lvl w:ilvl="0">
      <w:start w:val="1"/>
      <w:numFmt w:val="bullet"/>
      <w:lvlText w:val=""/>
      <w:lvlJc w:val="left"/>
      <w:pPr>
        <w:tabs>
          <w:tab w:val="num" w:pos="360"/>
        </w:tabs>
        <w:ind w:left="357" w:hanging="357"/>
      </w:pPr>
      <w:rPr>
        <w:rFonts w:ascii="Symbol" w:hAnsi="Symbol" w:cs="Symbol" w:hint="default"/>
      </w:rPr>
    </w:lvl>
  </w:abstractNum>
  <w:abstractNum w:abstractNumId="111">
    <w:nsid w:val="1B541965"/>
    <w:multiLevelType w:val="hybridMultilevel"/>
    <w:tmpl w:val="CD1654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nsid w:val="1B5C568E"/>
    <w:multiLevelType w:val="hybridMultilevel"/>
    <w:tmpl w:val="70CE1C9C"/>
    <w:lvl w:ilvl="0" w:tplc="13249C58">
      <w:start w:val="1"/>
      <w:numFmt w:val="bullet"/>
      <w:lvlText w:val=""/>
      <w:lvlJc w:val="left"/>
      <w:pPr>
        <w:tabs>
          <w:tab w:val="num" w:pos="714"/>
        </w:tabs>
        <w:ind w:left="714" w:hanging="357"/>
      </w:pPr>
      <w:rPr>
        <w:rFonts w:ascii="Symbol" w:hAnsi="Symbol" w:cs="Symbol" w:hint="default"/>
      </w:rPr>
    </w:lvl>
    <w:lvl w:ilvl="1" w:tplc="04090003">
      <w:start w:val="1"/>
      <w:numFmt w:val="bullet"/>
      <w:lvlText w:val=""/>
      <w:lvlJc w:val="left"/>
      <w:pPr>
        <w:tabs>
          <w:tab w:val="num" w:pos="357"/>
        </w:tabs>
        <w:ind w:left="357" w:hanging="35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3">
    <w:nsid w:val="1B6B1753"/>
    <w:multiLevelType w:val="hybridMultilevel"/>
    <w:tmpl w:val="1D06CB8E"/>
    <w:lvl w:ilvl="0" w:tplc="1B3AEA5A">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1BC76424"/>
    <w:multiLevelType w:val="singleLevel"/>
    <w:tmpl w:val="88548DC4"/>
    <w:lvl w:ilvl="0">
      <w:start w:val="1"/>
      <w:numFmt w:val="bullet"/>
      <w:lvlText w:val=""/>
      <w:lvlJc w:val="left"/>
      <w:pPr>
        <w:tabs>
          <w:tab w:val="num" w:pos="360"/>
        </w:tabs>
        <w:ind w:left="357" w:hanging="357"/>
      </w:pPr>
      <w:rPr>
        <w:rFonts w:ascii="Symbol" w:hAnsi="Symbol" w:cs="Symbol" w:hint="default"/>
      </w:rPr>
    </w:lvl>
  </w:abstractNum>
  <w:abstractNum w:abstractNumId="115">
    <w:nsid w:val="1BFB2DBD"/>
    <w:multiLevelType w:val="multilevel"/>
    <w:tmpl w:val="084A49BC"/>
    <w:numStyleLink w:val="ListaA"/>
  </w:abstractNum>
  <w:abstractNum w:abstractNumId="116">
    <w:nsid w:val="1C0532EF"/>
    <w:multiLevelType w:val="hybridMultilevel"/>
    <w:tmpl w:val="611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1C192A0E"/>
    <w:multiLevelType w:val="hybridMultilevel"/>
    <w:tmpl w:val="35E064DA"/>
    <w:lvl w:ilvl="0" w:tplc="FFFFFFFF">
      <w:start w:val="1"/>
      <w:numFmt w:val="bullet"/>
      <w:lvlText w:val=""/>
      <w:lvlJc w:val="left"/>
      <w:pPr>
        <w:tabs>
          <w:tab w:val="num" w:pos="714"/>
        </w:tabs>
        <w:ind w:left="714" w:hanging="357"/>
      </w:pPr>
      <w:rPr>
        <w:rFonts w:ascii="Symbol" w:hAnsi="Symbol" w:hint="default"/>
      </w:rPr>
    </w:lvl>
    <w:lvl w:ilvl="1" w:tplc="FFFFFFFF">
      <w:start w:val="1"/>
      <w:numFmt w:val="bullet"/>
      <w:lvlText w:val=""/>
      <w:lvlJc w:val="left"/>
      <w:pPr>
        <w:tabs>
          <w:tab w:val="num" w:pos="714"/>
        </w:tabs>
        <w:ind w:left="714"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nsid w:val="1C2A2213"/>
    <w:multiLevelType w:val="hybridMultilevel"/>
    <w:tmpl w:val="66764F7E"/>
    <w:lvl w:ilvl="0" w:tplc="083AE48C">
      <w:start w:val="1"/>
      <w:numFmt w:val="bullet"/>
      <w:lvlText w:val=""/>
      <w:lvlJc w:val="left"/>
      <w:pPr>
        <w:tabs>
          <w:tab w:val="num" w:pos="714"/>
        </w:tabs>
        <w:ind w:left="714" w:hanging="357"/>
      </w:pPr>
      <w:rPr>
        <w:rFonts w:ascii="Symbol" w:hAnsi="Symbol" w:cs="Symbol" w:hint="default"/>
      </w:rPr>
    </w:lvl>
    <w:lvl w:ilvl="1" w:tplc="D464A138">
      <w:start w:val="1"/>
      <w:numFmt w:val="bullet"/>
      <w:lvlText w:val=""/>
      <w:lvlJc w:val="left"/>
      <w:pPr>
        <w:tabs>
          <w:tab w:val="num" w:pos="714"/>
        </w:tabs>
        <w:ind w:left="714" w:hanging="35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9">
    <w:nsid w:val="1C82529B"/>
    <w:multiLevelType w:val="hybridMultilevel"/>
    <w:tmpl w:val="9CDAFD48"/>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CAB0A93"/>
    <w:multiLevelType w:val="singleLevel"/>
    <w:tmpl w:val="88CEE59C"/>
    <w:lvl w:ilvl="0">
      <w:start w:val="1"/>
      <w:numFmt w:val="bullet"/>
      <w:lvlText w:val=""/>
      <w:lvlJc w:val="left"/>
      <w:pPr>
        <w:tabs>
          <w:tab w:val="num" w:pos="360"/>
        </w:tabs>
        <w:ind w:left="357" w:hanging="357"/>
      </w:pPr>
      <w:rPr>
        <w:rFonts w:ascii="Symbol" w:hAnsi="Symbol" w:cs="Symbol" w:hint="default"/>
      </w:rPr>
    </w:lvl>
  </w:abstractNum>
  <w:abstractNum w:abstractNumId="121">
    <w:nsid w:val="1CB15A0C"/>
    <w:multiLevelType w:val="hybridMultilevel"/>
    <w:tmpl w:val="B2001E66"/>
    <w:lvl w:ilvl="0" w:tplc="F1760524">
      <w:start w:val="1"/>
      <w:numFmt w:val="decimal"/>
      <w:lvlText w:val="%1."/>
      <w:lvlJc w:val="left"/>
      <w:pPr>
        <w:tabs>
          <w:tab w:val="num" w:pos="340"/>
        </w:tabs>
        <w:ind w:left="340" w:hanging="34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1D335DC7"/>
    <w:multiLevelType w:val="singleLevel"/>
    <w:tmpl w:val="CF1CFDA4"/>
    <w:lvl w:ilvl="0">
      <w:start w:val="1"/>
      <w:numFmt w:val="bullet"/>
      <w:lvlText w:val=""/>
      <w:lvlJc w:val="left"/>
      <w:pPr>
        <w:tabs>
          <w:tab w:val="num" w:pos="360"/>
        </w:tabs>
        <w:ind w:left="357" w:hanging="357"/>
      </w:pPr>
      <w:rPr>
        <w:rFonts w:ascii="Symbol" w:hAnsi="Symbol" w:cs="Symbol" w:hint="default"/>
      </w:rPr>
    </w:lvl>
  </w:abstractNum>
  <w:abstractNum w:abstractNumId="123">
    <w:nsid w:val="1D4C2FD1"/>
    <w:multiLevelType w:val="hybridMultilevel"/>
    <w:tmpl w:val="448E71F4"/>
    <w:lvl w:ilvl="0" w:tplc="FFFFFFFF">
      <w:start w:val="1"/>
      <w:numFmt w:val="bullet"/>
      <w:lvlText w:val=""/>
      <w:lvlJc w:val="left"/>
      <w:pPr>
        <w:tabs>
          <w:tab w:val="num" w:pos="714"/>
        </w:tabs>
        <w:ind w:left="714" w:hanging="357"/>
      </w:pPr>
      <w:rPr>
        <w:rFonts w:ascii="Symbol" w:hAnsi="Symbol" w:hint="default"/>
        <w:sz w:val="20"/>
        <w:szCs w:val="20"/>
      </w:rPr>
    </w:lvl>
    <w:lvl w:ilvl="1" w:tplc="FFFFFFFF">
      <w:start w:val="1"/>
      <w:numFmt w:val="bullet"/>
      <w:lvlText w:val=""/>
      <w:lvlJc w:val="left"/>
      <w:pPr>
        <w:tabs>
          <w:tab w:val="num" w:pos="2880"/>
        </w:tabs>
        <w:ind w:left="2880" w:hanging="360"/>
      </w:pPr>
      <w:rPr>
        <w:rFonts w:ascii="Symbol" w:hAnsi="Symbol" w:cs="Symbol" w:hint="default"/>
      </w:rPr>
    </w:lvl>
    <w:lvl w:ilvl="2" w:tplc="FFFFFFFF">
      <w:start w:val="1"/>
      <w:numFmt w:val="bullet"/>
      <w:lvlText w:val=""/>
      <w:lvlJc w:val="left"/>
      <w:pPr>
        <w:tabs>
          <w:tab w:val="num" w:pos="3600"/>
        </w:tabs>
        <w:ind w:left="3600" w:hanging="360"/>
      </w:pPr>
      <w:rPr>
        <w:rFonts w:ascii="Wingdings" w:hAnsi="Wingdings" w:cs="Wingdings" w:hint="default"/>
      </w:rPr>
    </w:lvl>
    <w:lvl w:ilvl="3" w:tplc="FFFFFFFF">
      <w:start w:val="1"/>
      <w:numFmt w:val="bullet"/>
      <w:lvlText w:val=""/>
      <w:lvlJc w:val="left"/>
      <w:pPr>
        <w:tabs>
          <w:tab w:val="num" w:pos="4320"/>
        </w:tabs>
        <w:ind w:left="4320" w:hanging="360"/>
      </w:pPr>
      <w:rPr>
        <w:rFonts w:ascii="Symbol" w:hAnsi="Symbol" w:cs="Symbol" w:hint="default"/>
      </w:rPr>
    </w:lvl>
    <w:lvl w:ilvl="4" w:tplc="FFFFFFFF">
      <w:start w:val="1"/>
      <w:numFmt w:val="bullet"/>
      <w:lvlText w:val="o"/>
      <w:lvlJc w:val="left"/>
      <w:pPr>
        <w:tabs>
          <w:tab w:val="num" w:pos="5040"/>
        </w:tabs>
        <w:ind w:left="5040" w:hanging="360"/>
      </w:pPr>
      <w:rPr>
        <w:rFonts w:ascii="Courier New" w:hAnsi="Courier New" w:cs="Courier New" w:hint="default"/>
      </w:rPr>
    </w:lvl>
    <w:lvl w:ilvl="5" w:tplc="FFFFFFFF">
      <w:start w:val="1"/>
      <w:numFmt w:val="bullet"/>
      <w:lvlText w:val=""/>
      <w:lvlJc w:val="left"/>
      <w:pPr>
        <w:tabs>
          <w:tab w:val="num" w:pos="5760"/>
        </w:tabs>
        <w:ind w:left="5760" w:hanging="360"/>
      </w:pPr>
      <w:rPr>
        <w:rFonts w:ascii="Wingdings" w:hAnsi="Wingdings" w:cs="Wingdings" w:hint="default"/>
      </w:rPr>
    </w:lvl>
    <w:lvl w:ilvl="6" w:tplc="FFFFFFFF">
      <w:start w:val="1"/>
      <w:numFmt w:val="bullet"/>
      <w:lvlText w:val=""/>
      <w:lvlJc w:val="left"/>
      <w:pPr>
        <w:tabs>
          <w:tab w:val="num" w:pos="6480"/>
        </w:tabs>
        <w:ind w:left="6480" w:hanging="360"/>
      </w:pPr>
      <w:rPr>
        <w:rFonts w:ascii="Symbol" w:hAnsi="Symbol" w:cs="Symbol" w:hint="default"/>
      </w:rPr>
    </w:lvl>
    <w:lvl w:ilvl="7" w:tplc="FFFFFFFF">
      <w:start w:val="1"/>
      <w:numFmt w:val="bullet"/>
      <w:lvlText w:val="o"/>
      <w:lvlJc w:val="left"/>
      <w:pPr>
        <w:tabs>
          <w:tab w:val="num" w:pos="7200"/>
        </w:tabs>
        <w:ind w:left="7200" w:hanging="360"/>
      </w:pPr>
      <w:rPr>
        <w:rFonts w:ascii="Courier New" w:hAnsi="Courier New" w:cs="Courier New" w:hint="default"/>
      </w:rPr>
    </w:lvl>
    <w:lvl w:ilvl="8" w:tplc="FFFFFFFF">
      <w:start w:val="1"/>
      <w:numFmt w:val="bullet"/>
      <w:lvlText w:val=""/>
      <w:lvlJc w:val="left"/>
      <w:pPr>
        <w:tabs>
          <w:tab w:val="num" w:pos="7920"/>
        </w:tabs>
        <w:ind w:left="7920" w:hanging="360"/>
      </w:pPr>
      <w:rPr>
        <w:rFonts w:ascii="Wingdings" w:hAnsi="Wingdings" w:cs="Wingdings" w:hint="default"/>
      </w:rPr>
    </w:lvl>
  </w:abstractNum>
  <w:abstractNum w:abstractNumId="124">
    <w:nsid w:val="1D7304CD"/>
    <w:multiLevelType w:val="hybridMultilevel"/>
    <w:tmpl w:val="DA521B48"/>
    <w:lvl w:ilvl="0" w:tplc="9E443066">
      <w:start w:val="1"/>
      <w:numFmt w:val="bullet"/>
      <w:lvlText w:val=""/>
      <w:lvlJc w:val="left"/>
      <w:pPr>
        <w:ind w:left="720" w:hanging="360"/>
      </w:pPr>
      <w:rPr>
        <w:rFonts w:ascii="Symbol" w:hAnsi="Symbol" w:hint="default"/>
        <w:sz w:val="20"/>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1D8F1D8E"/>
    <w:multiLevelType w:val="multilevel"/>
    <w:tmpl w:val="CE146066"/>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1DD11EA9"/>
    <w:multiLevelType w:val="singleLevel"/>
    <w:tmpl w:val="35A202EA"/>
    <w:lvl w:ilvl="0">
      <w:start w:val="1"/>
      <w:numFmt w:val="bullet"/>
      <w:lvlText w:val=""/>
      <w:lvlJc w:val="left"/>
      <w:pPr>
        <w:tabs>
          <w:tab w:val="num" w:pos="360"/>
        </w:tabs>
        <w:ind w:left="357" w:hanging="357"/>
      </w:pPr>
      <w:rPr>
        <w:rFonts w:ascii="Symbol" w:hAnsi="Symbol" w:cs="Symbol" w:hint="default"/>
      </w:rPr>
    </w:lvl>
  </w:abstractNum>
  <w:abstractNum w:abstractNumId="127">
    <w:nsid w:val="1DF3208B"/>
    <w:multiLevelType w:val="hybridMultilevel"/>
    <w:tmpl w:val="60CE1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nsid w:val="1E1B3361"/>
    <w:multiLevelType w:val="hybridMultilevel"/>
    <w:tmpl w:val="A75010E2"/>
    <w:lvl w:ilvl="0" w:tplc="04090001">
      <w:start w:val="1"/>
      <w:numFmt w:val="bullet"/>
      <w:lvlText w:val=""/>
      <w:lvlJc w:val="left"/>
      <w:pPr>
        <w:tabs>
          <w:tab w:val="num" w:pos="714"/>
        </w:tabs>
        <w:ind w:left="714" w:hanging="357"/>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9">
    <w:nsid w:val="1E5738B4"/>
    <w:multiLevelType w:val="hybridMultilevel"/>
    <w:tmpl w:val="2A9E4B32"/>
    <w:lvl w:ilvl="0" w:tplc="DF60FD06">
      <w:start w:val="1"/>
      <w:numFmt w:val="decimal"/>
      <w:lvlText w:val="%1."/>
      <w:lvlJc w:val="left"/>
      <w:pPr>
        <w:ind w:left="720" w:hanging="360"/>
      </w:pPr>
      <w:rPr>
        <w:rFonts w:ascii="Macedonian Tms" w:hAnsi="Macedonian Tms" w:cs="Macedonian T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1E7C334D"/>
    <w:multiLevelType w:val="singleLevel"/>
    <w:tmpl w:val="00287322"/>
    <w:lvl w:ilvl="0">
      <w:start w:val="1"/>
      <w:numFmt w:val="bullet"/>
      <w:lvlText w:val=""/>
      <w:lvlJc w:val="left"/>
      <w:pPr>
        <w:tabs>
          <w:tab w:val="num" w:pos="360"/>
        </w:tabs>
        <w:ind w:left="357" w:hanging="357"/>
      </w:pPr>
      <w:rPr>
        <w:rFonts w:ascii="Symbol" w:hAnsi="Symbol" w:cs="Symbol" w:hint="default"/>
      </w:rPr>
    </w:lvl>
  </w:abstractNum>
  <w:abstractNum w:abstractNumId="131">
    <w:nsid w:val="1E8C29CF"/>
    <w:multiLevelType w:val="singleLevel"/>
    <w:tmpl w:val="6D780724"/>
    <w:lvl w:ilvl="0">
      <w:start w:val="1"/>
      <w:numFmt w:val="bullet"/>
      <w:lvlText w:val=""/>
      <w:lvlJc w:val="left"/>
      <w:pPr>
        <w:tabs>
          <w:tab w:val="num" w:pos="360"/>
        </w:tabs>
        <w:ind w:left="357" w:hanging="357"/>
      </w:pPr>
      <w:rPr>
        <w:rFonts w:ascii="Symbol" w:hAnsi="Symbol" w:cs="Symbol" w:hint="default"/>
      </w:rPr>
    </w:lvl>
  </w:abstractNum>
  <w:abstractNum w:abstractNumId="132">
    <w:nsid w:val="1EAD0ED1"/>
    <w:multiLevelType w:val="hybridMultilevel"/>
    <w:tmpl w:val="390C043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1EBF4F3E"/>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4">
    <w:nsid w:val="1ECA6C6E"/>
    <w:multiLevelType w:val="hybridMultilevel"/>
    <w:tmpl w:val="2576A1E2"/>
    <w:lvl w:ilvl="0" w:tplc="FFFFFFFF">
      <w:start w:val="1"/>
      <w:numFmt w:val="bullet"/>
      <w:lvlText w:val=""/>
      <w:lvlJc w:val="left"/>
      <w:pPr>
        <w:tabs>
          <w:tab w:val="num" w:pos="360"/>
        </w:tabs>
        <w:ind w:left="357" w:hanging="357"/>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nsid w:val="1F244CAD"/>
    <w:multiLevelType w:val="singleLevel"/>
    <w:tmpl w:val="E7683338"/>
    <w:lvl w:ilvl="0">
      <w:start w:val="1"/>
      <w:numFmt w:val="bullet"/>
      <w:lvlText w:val=""/>
      <w:lvlJc w:val="left"/>
      <w:pPr>
        <w:tabs>
          <w:tab w:val="num" w:pos="360"/>
        </w:tabs>
        <w:ind w:left="357" w:hanging="357"/>
      </w:pPr>
      <w:rPr>
        <w:rFonts w:ascii="Symbol" w:hAnsi="Symbol" w:cs="Symbol" w:hint="default"/>
      </w:rPr>
    </w:lvl>
  </w:abstractNum>
  <w:abstractNum w:abstractNumId="136">
    <w:nsid w:val="1F634D27"/>
    <w:multiLevelType w:val="singleLevel"/>
    <w:tmpl w:val="C25CE546"/>
    <w:lvl w:ilvl="0">
      <w:start w:val="1"/>
      <w:numFmt w:val="bullet"/>
      <w:lvlText w:val=""/>
      <w:lvlJc w:val="left"/>
      <w:pPr>
        <w:tabs>
          <w:tab w:val="num" w:pos="360"/>
        </w:tabs>
        <w:ind w:left="357" w:hanging="357"/>
      </w:pPr>
      <w:rPr>
        <w:rFonts w:ascii="Symbol" w:hAnsi="Symbol" w:cs="Symbol" w:hint="default"/>
      </w:rPr>
    </w:lvl>
  </w:abstractNum>
  <w:abstractNum w:abstractNumId="137">
    <w:nsid w:val="1F664964"/>
    <w:multiLevelType w:val="singleLevel"/>
    <w:tmpl w:val="304E88CA"/>
    <w:lvl w:ilvl="0">
      <w:start w:val="1"/>
      <w:numFmt w:val="bullet"/>
      <w:lvlText w:val=""/>
      <w:lvlJc w:val="left"/>
      <w:pPr>
        <w:tabs>
          <w:tab w:val="num" w:pos="360"/>
        </w:tabs>
        <w:ind w:left="357" w:hanging="357"/>
      </w:pPr>
      <w:rPr>
        <w:rFonts w:ascii="Symbol" w:hAnsi="Symbol" w:cs="Symbol" w:hint="default"/>
      </w:rPr>
    </w:lvl>
  </w:abstractNum>
  <w:abstractNum w:abstractNumId="138">
    <w:nsid w:val="1F8902BB"/>
    <w:multiLevelType w:val="singleLevel"/>
    <w:tmpl w:val="A034601A"/>
    <w:lvl w:ilvl="0">
      <w:start w:val="1"/>
      <w:numFmt w:val="bullet"/>
      <w:lvlText w:val=""/>
      <w:lvlJc w:val="left"/>
      <w:pPr>
        <w:tabs>
          <w:tab w:val="num" w:pos="360"/>
        </w:tabs>
        <w:ind w:left="357" w:hanging="357"/>
      </w:pPr>
      <w:rPr>
        <w:rFonts w:ascii="Symbol" w:hAnsi="Symbol" w:cs="Symbol" w:hint="default"/>
      </w:rPr>
    </w:lvl>
  </w:abstractNum>
  <w:abstractNum w:abstractNumId="139">
    <w:nsid w:val="1FAA6C54"/>
    <w:multiLevelType w:val="singleLevel"/>
    <w:tmpl w:val="75DCEE0E"/>
    <w:lvl w:ilvl="0">
      <w:start w:val="1"/>
      <w:numFmt w:val="decimal"/>
      <w:lvlText w:val="%1."/>
      <w:lvlJc w:val="left"/>
      <w:pPr>
        <w:tabs>
          <w:tab w:val="num" w:pos="360"/>
        </w:tabs>
        <w:ind w:left="360" w:hanging="360"/>
      </w:pPr>
    </w:lvl>
  </w:abstractNum>
  <w:abstractNum w:abstractNumId="140">
    <w:nsid w:val="1FB775A9"/>
    <w:multiLevelType w:val="hybridMultilevel"/>
    <w:tmpl w:val="4EEE5D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nsid w:val="1FF70149"/>
    <w:multiLevelType w:val="multilevel"/>
    <w:tmpl w:val="D352A84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2">
    <w:nsid w:val="203D6999"/>
    <w:multiLevelType w:val="hybridMultilevel"/>
    <w:tmpl w:val="9B56AB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nsid w:val="20A226E0"/>
    <w:multiLevelType w:val="multilevel"/>
    <w:tmpl w:val="56DCCD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4">
    <w:nsid w:val="20B46387"/>
    <w:multiLevelType w:val="multilevel"/>
    <w:tmpl w:val="C91015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nsid w:val="20FB0038"/>
    <w:multiLevelType w:val="singleLevel"/>
    <w:tmpl w:val="8D6E1A3E"/>
    <w:lvl w:ilvl="0">
      <w:start w:val="1"/>
      <w:numFmt w:val="bullet"/>
      <w:lvlText w:val=""/>
      <w:lvlJc w:val="left"/>
      <w:pPr>
        <w:tabs>
          <w:tab w:val="num" w:pos="360"/>
        </w:tabs>
        <w:ind w:left="357" w:hanging="357"/>
      </w:pPr>
      <w:rPr>
        <w:rFonts w:ascii="Symbol" w:hAnsi="Symbol" w:cs="Symbol" w:hint="default"/>
      </w:rPr>
    </w:lvl>
  </w:abstractNum>
  <w:abstractNum w:abstractNumId="146">
    <w:nsid w:val="21200ECA"/>
    <w:multiLevelType w:val="singleLevel"/>
    <w:tmpl w:val="448C0432"/>
    <w:lvl w:ilvl="0">
      <w:start w:val="1"/>
      <w:numFmt w:val="bullet"/>
      <w:lvlText w:val=""/>
      <w:lvlJc w:val="left"/>
      <w:pPr>
        <w:tabs>
          <w:tab w:val="num" w:pos="360"/>
        </w:tabs>
        <w:ind w:left="357" w:hanging="357"/>
      </w:pPr>
      <w:rPr>
        <w:rFonts w:ascii="Symbol" w:hAnsi="Symbol" w:cs="Symbol" w:hint="default"/>
      </w:rPr>
    </w:lvl>
  </w:abstractNum>
  <w:abstractNum w:abstractNumId="147">
    <w:nsid w:val="21317C58"/>
    <w:multiLevelType w:val="hybridMultilevel"/>
    <w:tmpl w:val="AC9ECC6C"/>
    <w:lvl w:ilvl="0" w:tplc="FFFFFFFF">
      <w:start w:val="1"/>
      <w:numFmt w:val="bullet"/>
      <w:lvlText w:val=""/>
      <w:lvlJc w:val="left"/>
      <w:pPr>
        <w:tabs>
          <w:tab w:val="num" w:pos="714"/>
        </w:tabs>
        <w:ind w:left="714" w:hanging="357"/>
      </w:pPr>
      <w:rPr>
        <w:rFonts w:ascii="Symbol" w:hAnsi="Symbol" w:cs="Symbol" w:hint="default"/>
      </w:rPr>
    </w:lvl>
    <w:lvl w:ilvl="1" w:tplc="FFFFFFFF">
      <w:start w:val="1"/>
      <w:numFmt w:val="bullet"/>
      <w:lvlText w:val=""/>
      <w:lvlJc w:val="left"/>
      <w:pPr>
        <w:tabs>
          <w:tab w:val="num" w:pos="357"/>
        </w:tabs>
        <w:ind w:left="357" w:hanging="357"/>
      </w:pPr>
      <w:rPr>
        <w:rFonts w:ascii="Symbol" w:hAnsi="Symbol" w:cs="Symbol" w:hint="default"/>
      </w:rPr>
    </w:lvl>
    <w:lvl w:ilvl="2" w:tplc="FFFFFFFF">
      <w:start w:val="1"/>
      <w:numFmt w:val="bullet"/>
      <w:lvlText w:val=""/>
      <w:lvlJc w:val="left"/>
      <w:pPr>
        <w:tabs>
          <w:tab w:val="num" w:pos="3600"/>
        </w:tabs>
        <w:ind w:left="3600" w:hanging="360"/>
      </w:pPr>
      <w:rPr>
        <w:rFonts w:ascii="Wingdings" w:hAnsi="Wingdings" w:cs="Wingdings" w:hint="default"/>
      </w:rPr>
    </w:lvl>
    <w:lvl w:ilvl="3" w:tplc="FFFFFFFF">
      <w:start w:val="1"/>
      <w:numFmt w:val="bullet"/>
      <w:lvlText w:val=""/>
      <w:lvlJc w:val="left"/>
      <w:pPr>
        <w:tabs>
          <w:tab w:val="num" w:pos="4320"/>
        </w:tabs>
        <w:ind w:left="4320" w:hanging="360"/>
      </w:pPr>
      <w:rPr>
        <w:rFonts w:ascii="Symbol" w:hAnsi="Symbol" w:cs="Symbol" w:hint="default"/>
      </w:rPr>
    </w:lvl>
    <w:lvl w:ilvl="4" w:tplc="FFFFFFFF">
      <w:start w:val="1"/>
      <w:numFmt w:val="bullet"/>
      <w:lvlText w:val="o"/>
      <w:lvlJc w:val="left"/>
      <w:pPr>
        <w:tabs>
          <w:tab w:val="num" w:pos="5040"/>
        </w:tabs>
        <w:ind w:left="5040" w:hanging="360"/>
      </w:pPr>
      <w:rPr>
        <w:rFonts w:ascii="Courier New" w:hAnsi="Courier New" w:cs="Courier New" w:hint="default"/>
      </w:rPr>
    </w:lvl>
    <w:lvl w:ilvl="5" w:tplc="FFFFFFFF">
      <w:start w:val="1"/>
      <w:numFmt w:val="bullet"/>
      <w:lvlText w:val=""/>
      <w:lvlJc w:val="left"/>
      <w:pPr>
        <w:tabs>
          <w:tab w:val="num" w:pos="5760"/>
        </w:tabs>
        <w:ind w:left="5760" w:hanging="360"/>
      </w:pPr>
      <w:rPr>
        <w:rFonts w:ascii="Wingdings" w:hAnsi="Wingdings" w:cs="Wingdings" w:hint="default"/>
      </w:rPr>
    </w:lvl>
    <w:lvl w:ilvl="6" w:tplc="FFFFFFFF">
      <w:start w:val="1"/>
      <w:numFmt w:val="bullet"/>
      <w:lvlText w:val=""/>
      <w:lvlJc w:val="left"/>
      <w:pPr>
        <w:tabs>
          <w:tab w:val="num" w:pos="6480"/>
        </w:tabs>
        <w:ind w:left="6480" w:hanging="360"/>
      </w:pPr>
      <w:rPr>
        <w:rFonts w:ascii="Symbol" w:hAnsi="Symbol" w:cs="Symbol" w:hint="default"/>
      </w:rPr>
    </w:lvl>
    <w:lvl w:ilvl="7" w:tplc="FFFFFFFF">
      <w:start w:val="1"/>
      <w:numFmt w:val="bullet"/>
      <w:lvlText w:val="o"/>
      <w:lvlJc w:val="left"/>
      <w:pPr>
        <w:tabs>
          <w:tab w:val="num" w:pos="7200"/>
        </w:tabs>
        <w:ind w:left="7200" w:hanging="360"/>
      </w:pPr>
      <w:rPr>
        <w:rFonts w:ascii="Courier New" w:hAnsi="Courier New" w:cs="Courier New" w:hint="default"/>
      </w:rPr>
    </w:lvl>
    <w:lvl w:ilvl="8" w:tplc="FFFFFFFF">
      <w:start w:val="1"/>
      <w:numFmt w:val="bullet"/>
      <w:lvlText w:val=""/>
      <w:lvlJc w:val="left"/>
      <w:pPr>
        <w:tabs>
          <w:tab w:val="num" w:pos="7920"/>
        </w:tabs>
        <w:ind w:left="7920" w:hanging="360"/>
      </w:pPr>
      <w:rPr>
        <w:rFonts w:ascii="Wingdings" w:hAnsi="Wingdings" w:cs="Wingdings" w:hint="default"/>
      </w:rPr>
    </w:lvl>
  </w:abstractNum>
  <w:abstractNum w:abstractNumId="148">
    <w:nsid w:val="213644A1"/>
    <w:multiLevelType w:val="multilevel"/>
    <w:tmpl w:val="C330B92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9">
    <w:nsid w:val="216C73A2"/>
    <w:multiLevelType w:val="hybridMultilevel"/>
    <w:tmpl w:val="C10690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0">
    <w:nsid w:val="21916DE5"/>
    <w:multiLevelType w:val="hybridMultilevel"/>
    <w:tmpl w:val="921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21C12EB4"/>
    <w:multiLevelType w:val="multilevel"/>
    <w:tmpl w:val="9A6EDF8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2">
    <w:nsid w:val="21CD7742"/>
    <w:multiLevelType w:val="hybridMultilevel"/>
    <w:tmpl w:val="CB201B9A"/>
    <w:lvl w:ilvl="0" w:tplc="1B3AEA5A">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221542F6"/>
    <w:multiLevelType w:val="singleLevel"/>
    <w:tmpl w:val="31B8C774"/>
    <w:lvl w:ilvl="0">
      <w:start w:val="1"/>
      <w:numFmt w:val="bullet"/>
      <w:lvlText w:val=""/>
      <w:lvlJc w:val="left"/>
      <w:pPr>
        <w:tabs>
          <w:tab w:val="num" w:pos="360"/>
        </w:tabs>
        <w:ind w:left="357" w:hanging="357"/>
      </w:pPr>
      <w:rPr>
        <w:rFonts w:ascii="Symbol" w:hAnsi="Symbol" w:cs="Symbol" w:hint="default"/>
      </w:rPr>
    </w:lvl>
  </w:abstractNum>
  <w:abstractNum w:abstractNumId="154">
    <w:nsid w:val="22A95DD4"/>
    <w:multiLevelType w:val="singleLevel"/>
    <w:tmpl w:val="D22469DA"/>
    <w:lvl w:ilvl="0">
      <w:start w:val="1"/>
      <w:numFmt w:val="bullet"/>
      <w:lvlText w:val=""/>
      <w:lvlJc w:val="left"/>
      <w:pPr>
        <w:tabs>
          <w:tab w:val="num" w:pos="360"/>
        </w:tabs>
        <w:ind w:left="357" w:hanging="357"/>
      </w:pPr>
      <w:rPr>
        <w:rFonts w:ascii="Symbol" w:hAnsi="Symbol" w:cs="Symbol" w:hint="default"/>
      </w:rPr>
    </w:lvl>
  </w:abstractNum>
  <w:abstractNum w:abstractNumId="155">
    <w:nsid w:val="22E56581"/>
    <w:multiLevelType w:val="singleLevel"/>
    <w:tmpl w:val="2FBA8302"/>
    <w:lvl w:ilvl="0">
      <w:start w:val="1"/>
      <w:numFmt w:val="bullet"/>
      <w:lvlText w:val=""/>
      <w:lvlJc w:val="left"/>
      <w:pPr>
        <w:tabs>
          <w:tab w:val="num" w:pos="360"/>
        </w:tabs>
        <w:ind w:left="357" w:hanging="357"/>
      </w:pPr>
      <w:rPr>
        <w:rFonts w:ascii="Symbol" w:hAnsi="Symbol" w:cs="Symbol" w:hint="default"/>
      </w:rPr>
    </w:lvl>
  </w:abstractNum>
  <w:abstractNum w:abstractNumId="156">
    <w:nsid w:val="23261E39"/>
    <w:multiLevelType w:val="singleLevel"/>
    <w:tmpl w:val="226ABFBC"/>
    <w:lvl w:ilvl="0">
      <w:start w:val="1"/>
      <w:numFmt w:val="bullet"/>
      <w:lvlText w:val=""/>
      <w:lvlJc w:val="left"/>
      <w:pPr>
        <w:tabs>
          <w:tab w:val="num" w:pos="360"/>
        </w:tabs>
        <w:ind w:left="357" w:hanging="357"/>
      </w:pPr>
      <w:rPr>
        <w:rFonts w:ascii="Symbol" w:hAnsi="Symbol" w:cs="Symbol" w:hint="default"/>
      </w:rPr>
    </w:lvl>
  </w:abstractNum>
  <w:abstractNum w:abstractNumId="157">
    <w:nsid w:val="2370306C"/>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158">
    <w:nsid w:val="23827978"/>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159">
    <w:nsid w:val="239C6186"/>
    <w:multiLevelType w:val="hybridMultilevel"/>
    <w:tmpl w:val="3B800D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nsid w:val="23AF22EE"/>
    <w:multiLevelType w:val="hybridMultilevel"/>
    <w:tmpl w:val="6DCC89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23ED7356"/>
    <w:multiLevelType w:val="hybridMultilevel"/>
    <w:tmpl w:val="0884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240806A7"/>
    <w:multiLevelType w:val="hybridMultilevel"/>
    <w:tmpl w:val="EC5E66B6"/>
    <w:lvl w:ilvl="0" w:tplc="EBA0F82A">
      <w:start w:val="1"/>
      <w:numFmt w:val="bullet"/>
      <w:lvlText w:val=""/>
      <w:lvlJc w:val="left"/>
      <w:pPr>
        <w:tabs>
          <w:tab w:val="num" w:pos="357"/>
        </w:tabs>
        <w:ind w:left="357" w:hanging="357"/>
      </w:pPr>
      <w:rPr>
        <w:rFonts w:ascii="Symbol" w:hAnsi="Symbol" w:hint="default"/>
      </w:rPr>
    </w:lvl>
    <w:lvl w:ilvl="1" w:tplc="04090003">
      <w:start w:val="1"/>
      <w:numFmt w:val="bullet"/>
      <w:lvlText w:val=""/>
      <w:lvlJc w:val="left"/>
      <w:pPr>
        <w:tabs>
          <w:tab w:val="num" w:pos="714"/>
        </w:tabs>
        <w:ind w:left="714" w:hanging="357"/>
      </w:pPr>
      <w:rPr>
        <w:rFonts w:ascii="Symbol" w:hAnsi="Symbol" w:hint="default"/>
      </w:rPr>
    </w:lvl>
    <w:lvl w:ilvl="2" w:tplc="04090005">
      <w:start w:val="1"/>
      <w:numFmt w:val="bullet"/>
      <w:lvlText w:val=""/>
      <w:lvlJc w:val="left"/>
      <w:pPr>
        <w:tabs>
          <w:tab w:val="num" w:pos="357"/>
        </w:tabs>
        <w:ind w:left="3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24297112"/>
    <w:multiLevelType w:val="hybridMultilevel"/>
    <w:tmpl w:val="FC0E3AE0"/>
    <w:lvl w:ilvl="0" w:tplc="7D4EC064">
      <w:start w:val="1"/>
      <w:numFmt w:val="bullet"/>
      <w:lvlText w:val=""/>
      <w:lvlJc w:val="left"/>
      <w:pPr>
        <w:ind w:left="720" w:hanging="360"/>
      </w:pPr>
      <w:rPr>
        <w:rFonts w:ascii="Symbol" w:hAnsi="Symbol" w:hint="default"/>
      </w:rPr>
    </w:lvl>
    <w:lvl w:ilvl="1" w:tplc="D464A138" w:tentative="1">
      <w:start w:val="1"/>
      <w:numFmt w:val="bullet"/>
      <w:lvlText w:val="o"/>
      <w:lvlJc w:val="left"/>
      <w:pPr>
        <w:ind w:left="1440" w:hanging="360"/>
      </w:pPr>
      <w:rPr>
        <w:rFonts w:ascii="Courier New" w:hAnsi="Courier New" w:cs="Courier New" w:hint="default"/>
      </w:rPr>
    </w:lvl>
    <w:lvl w:ilvl="2" w:tplc="25E886AC"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24951C81"/>
    <w:multiLevelType w:val="hybridMultilevel"/>
    <w:tmpl w:val="4F5E5BB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24DC3FC2"/>
    <w:multiLevelType w:val="singleLevel"/>
    <w:tmpl w:val="F76EFA1A"/>
    <w:lvl w:ilvl="0">
      <w:start w:val="1"/>
      <w:numFmt w:val="decimal"/>
      <w:lvlText w:val="%1."/>
      <w:lvlJc w:val="left"/>
      <w:pPr>
        <w:tabs>
          <w:tab w:val="num" w:pos="360"/>
        </w:tabs>
        <w:ind w:left="360" w:hanging="360"/>
      </w:pPr>
    </w:lvl>
  </w:abstractNum>
  <w:abstractNum w:abstractNumId="166">
    <w:nsid w:val="24F337A2"/>
    <w:multiLevelType w:val="singleLevel"/>
    <w:tmpl w:val="9DA67A0A"/>
    <w:lvl w:ilvl="0">
      <w:start w:val="1"/>
      <w:numFmt w:val="bullet"/>
      <w:lvlText w:val=""/>
      <w:lvlJc w:val="left"/>
      <w:pPr>
        <w:tabs>
          <w:tab w:val="num" w:pos="360"/>
        </w:tabs>
        <w:ind w:left="357" w:hanging="357"/>
      </w:pPr>
      <w:rPr>
        <w:rFonts w:ascii="Symbol" w:hAnsi="Symbol" w:cs="Symbol" w:hint="default"/>
      </w:rPr>
    </w:lvl>
  </w:abstractNum>
  <w:abstractNum w:abstractNumId="167">
    <w:nsid w:val="250C0897"/>
    <w:multiLevelType w:val="hybridMultilevel"/>
    <w:tmpl w:val="6A549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nsid w:val="25666CA1"/>
    <w:multiLevelType w:val="singleLevel"/>
    <w:tmpl w:val="6D70FFF0"/>
    <w:lvl w:ilvl="0">
      <w:start w:val="1"/>
      <w:numFmt w:val="bullet"/>
      <w:lvlText w:val=""/>
      <w:lvlJc w:val="left"/>
      <w:pPr>
        <w:tabs>
          <w:tab w:val="num" w:pos="360"/>
        </w:tabs>
        <w:ind w:left="357" w:hanging="357"/>
      </w:pPr>
      <w:rPr>
        <w:rFonts w:ascii="Symbol" w:hAnsi="Symbol" w:cs="Symbol" w:hint="default"/>
      </w:rPr>
    </w:lvl>
  </w:abstractNum>
  <w:abstractNum w:abstractNumId="169">
    <w:nsid w:val="25850801"/>
    <w:multiLevelType w:val="hybridMultilevel"/>
    <w:tmpl w:val="6E42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25AC65CB"/>
    <w:multiLevelType w:val="singleLevel"/>
    <w:tmpl w:val="0FD485C4"/>
    <w:lvl w:ilvl="0">
      <w:start w:val="1"/>
      <w:numFmt w:val="bullet"/>
      <w:lvlText w:val=""/>
      <w:lvlJc w:val="left"/>
      <w:pPr>
        <w:tabs>
          <w:tab w:val="num" w:pos="360"/>
        </w:tabs>
        <w:ind w:left="357" w:hanging="357"/>
      </w:pPr>
      <w:rPr>
        <w:rFonts w:ascii="Symbol" w:hAnsi="Symbol" w:cs="Symbol" w:hint="default"/>
      </w:rPr>
    </w:lvl>
  </w:abstractNum>
  <w:abstractNum w:abstractNumId="171">
    <w:nsid w:val="25B70605"/>
    <w:multiLevelType w:val="hybridMultilevel"/>
    <w:tmpl w:val="E44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25C668DA"/>
    <w:multiLevelType w:val="hybridMultilevel"/>
    <w:tmpl w:val="76CC11EA"/>
    <w:lvl w:ilvl="0" w:tplc="FFFFFFFF">
      <w:start w:val="1"/>
      <w:numFmt w:val="bullet"/>
      <w:lvlText w:val=""/>
      <w:lvlJc w:val="left"/>
      <w:pPr>
        <w:tabs>
          <w:tab w:val="num" w:pos="714"/>
        </w:tabs>
        <w:ind w:left="714" w:hanging="357"/>
      </w:pPr>
      <w:rPr>
        <w:rFonts w:ascii="Symbol" w:hAnsi="Symbol" w:hint="default"/>
      </w:rPr>
    </w:lvl>
    <w:lvl w:ilvl="1" w:tplc="FFFFFFFF">
      <w:start w:val="1"/>
      <w:numFmt w:val="bullet"/>
      <w:lvlText w:val=""/>
      <w:lvlJc w:val="left"/>
      <w:pPr>
        <w:tabs>
          <w:tab w:val="num" w:pos="714"/>
        </w:tabs>
        <w:ind w:left="714"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nsid w:val="2601297B"/>
    <w:multiLevelType w:val="singleLevel"/>
    <w:tmpl w:val="B44E8A62"/>
    <w:lvl w:ilvl="0">
      <w:start w:val="1"/>
      <w:numFmt w:val="bullet"/>
      <w:lvlText w:val=""/>
      <w:lvlJc w:val="left"/>
      <w:pPr>
        <w:tabs>
          <w:tab w:val="num" w:pos="360"/>
        </w:tabs>
        <w:ind w:left="357" w:hanging="357"/>
      </w:pPr>
      <w:rPr>
        <w:rFonts w:ascii="Symbol" w:hAnsi="Symbol" w:cs="Symbol" w:hint="default"/>
      </w:rPr>
    </w:lvl>
  </w:abstractNum>
  <w:abstractNum w:abstractNumId="174">
    <w:nsid w:val="260D78E3"/>
    <w:multiLevelType w:val="multilevel"/>
    <w:tmpl w:val="E3467A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75">
    <w:nsid w:val="261C3042"/>
    <w:multiLevelType w:val="singleLevel"/>
    <w:tmpl w:val="29308CBA"/>
    <w:lvl w:ilvl="0">
      <w:start w:val="1"/>
      <w:numFmt w:val="bullet"/>
      <w:lvlText w:val=""/>
      <w:lvlJc w:val="left"/>
      <w:pPr>
        <w:tabs>
          <w:tab w:val="num" w:pos="360"/>
        </w:tabs>
        <w:ind w:left="357" w:hanging="357"/>
      </w:pPr>
      <w:rPr>
        <w:rFonts w:ascii="Symbol" w:hAnsi="Symbol" w:cs="Symbol" w:hint="default"/>
      </w:rPr>
    </w:lvl>
  </w:abstractNum>
  <w:abstractNum w:abstractNumId="176">
    <w:nsid w:val="26775BFB"/>
    <w:multiLevelType w:val="hybridMultilevel"/>
    <w:tmpl w:val="D870D356"/>
    <w:lvl w:ilvl="0" w:tplc="1B3AEA5A">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nsid w:val="26A124E3"/>
    <w:multiLevelType w:val="singleLevel"/>
    <w:tmpl w:val="1818C11E"/>
    <w:lvl w:ilvl="0">
      <w:start w:val="1"/>
      <w:numFmt w:val="bullet"/>
      <w:lvlText w:val=""/>
      <w:lvlJc w:val="left"/>
      <w:pPr>
        <w:tabs>
          <w:tab w:val="num" w:pos="360"/>
        </w:tabs>
        <w:ind w:left="357" w:hanging="357"/>
      </w:pPr>
      <w:rPr>
        <w:rFonts w:ascii="Symbol" w:hAnsi="Symbol" w:cs="Symbol" w:hint="default"/>
      </w:rPr>
    </w:lvl>
  </w:abstractNum>
  <w:abstractNum w:abstractNumId="178">
    <w:nsid w:val="26AF3670"/>
    <w:multiLevelType w:val="singleLevel"/>
    <w:tmpl w:val="1F36D6A0"/>
    <w:lvl w:ilvl="0">
      <w:start w:val="1"/>
      <w:numFmt w:val="decimal"/>
      <w:lvlText w:val="%1."/>
      <w:lvlJc w:val="left"/>
      <w:pPr>
        <w:tabs>
          <w:tab w:val="num" w:pos="360"/>
        </w:tabs>
        <w:ind w:left="360" w:hanging="360"/>
      </w:pPr>
    </w:lvl>
  </w:abstractNum>
  <w:abstractNum w:abstractNumId="179">
    <w:nsid w:val="27646D56"/>
    <w:multiLevelType w:val="hybridMultilevel"/>
    <w:tmpl w:val="7BCCDF30"/>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7CB5A69"/>
    <w:multiLevelType w:val="singleLevel"/>
    <w:tmpl w:val="9426F018"/>
    <w:lvl w:ilvl="0">
      <w:start w:val="1"/>
      <w:numFmt w:val="bullet"/>
      <w:lvlText w:val=""/>
      <w:lvlJc w:val="left"/>
      <w:pPr>
        <w:tabs>
          <w:tab w:val="num" w:pos="360"/>
        </w:tabs>
        <w:ind w:left="357" w:hanging="357"/>
      </w:pPr>
      <w:rPr>
        <w:rFonts w:ascii="Symbol" w:hAnsi="Symbol" w:cs="Symbol" w:hint="default"/>
      </w:rPr>
    </w:lvl>
  </w:abstractNum>
  <w:abstractNum w:abstractNumId="181">
    <w:nsid w:val="27D41C41"/>
    <w:multiLevelType w:val="singleLevel"/>
    <w:tmpl w:val="CDE2FF72"/>
    <w:lvl w:ilvl="0">
      <w:start w:val="1"/>
      <w:numFmt w:val="bullet"/>
      <w:lvlText w:val=""/>
      <w:lvlJc w:val="left"/>
      <w:pPr>
        <w:tabs>
          <w:tab w:val="num" w:pos="360"/>
        </w:tabs>
        <w:ind w:left="357" w:hanging="357"/>
      </w:pPr>
      <w:rPr>
        <w:rFonts w:ascii="Symbol" w:hAnsi="Symbol" w:cs="Symbol" w:hint="default"/>
      </w:rPr>
    </w:lvl>
  </w:abstractNum>
  <w:abstractNum w:abstractNumId="182">
    <w:nsid w:val="27D43227"/>
    <w:multiLevelType w:val="hybridMultilevel"/>
    <w:tmpl w:val="5FDCDE0A"/>
    <w:lvl w:ilvl="0" w:tplc="FFFFFFFF">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83">
    <w:nsid w:val="290553E3"/>
    <w:multiLevelType w:val="singleLevel"/>
    <w:tmpl w:val="4EF43F36"/>
    <w:lvl w:ilvl="0">
      <w:start w:val="1"/>
      <w:numFmt w:val="bullet"/>
      <w:lvlText w:val=""/>
      <w:lvlJc w:val="left"/>
      <w:pPr>
        <w:tabs>
          <w:tab w:val="num" w:pos="360"/>
        </w:tabs>
        <w:ind w:left="357" w:hanging="357"/>
      </w:pPr>
      <w:rPr>
        <w:rFonts w:ascii="Symbol" w:hAnsi="Symbol" w:cs="Symbol" w:hint="default"/>
      </w:rPr>
    </w:lvl>
  </w:abstractNum>
  <w:abstractNum w:abstractNumId="184">
    <w:nsid w:val="29857E32"/>
    <w:multiLevelType w:val="multilevel"/>
    <w:tmpl w:val="3E220486"/>
    <w:lvl w:ilvl="0">
      <w:start w:val="1"/>
      <w:numFmt w:val="bullet"/>
      <w:pStyle w:val="LL"/>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5">
    <w:nsid w:val="29991F0C"/>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186">
    <w:nsid w:val="29B71733"/>
    <w:multiLevelType w:val="hybridMultilevel"/>
    <w:tmpl w:val="692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2A3E3A56"/>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8">
    <w:nsid w:val="2A56500B"/>
    <w:multiLevelType w:val="hybridMultilevel"/>
    <w:tmpl w:val="E148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2B837F0C"/>
    <w:multiLevelType w:val="singleLevel"/>
    <w:tmpl w:val="C882DDD8"/>
    <w:lvl w:ilvl="0">
      <w:start w:val="1"/>
      <w:numFmt w:val="bullet"/>
      <w:lvlText w:val=""/>
      <w:lvlJc w:val="left"/>
      <w:pPr>
        <w:tabs>
          <w:tab w:val="num" w:pos="360"/>
        </w:tabs>
        <w:ind w:left="357" w:hanging="357"/>
      </w:pPr>
      <w:rPr>
        <w:rFonts w:ascii="Symbol" w:hAnsi="Symbol" w:cs="Symbol" w:hint="default"/>
      </w:rPr>
    </w:lvl>
  </w:abstractNum>
  <w:abstractNum w:abstractNumId="190">
    <w:nsid w:val="2C0A34AE"/>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1">
    <w:nsid w:val="2C2A7F63"/>
    <w:multiLevelType w:val="multilevel"/>
    <w:tmpl w:val="2DEC018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2">
    <w:nsid w:val="2C614BAF"/>
    <w:multiLevelType w:val="hybridMultilevel"/>
    <w:tmpl w:val="9298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2CB006B9"/>
    <w:multiLevelType w:val="hybridMultilevel"/>
    <w:tmpl w:val="4CAA7CBE"/>
    <w:lvl w:ilvl="0" w:tplc="FFFFFFFF">
      <w:start w:val="1"/>
      <w:numFmt w:val="bullet"/>
      <w:lvlText w:val=""/>
      <w:lvlJc w:val="left"/>
      <w:pPr>
        <w:tabs>
          <w:tab w:val="num" w:pos="357"/>
        </w:tabs>
        <w:ind w:left="357" w:hanging="357"/>
      </w:pPr>
      <w:rPr>
        <w:rFonts w:ascii="Symbol" w:hAnsi="Symbol" w:cs="Symbol" w:hint="default"/>
      </w:rPr>
    </w:lvl>
    <w:lvl w:ilvl="1" w:tplc="FFFFFFFF">
      <w:start w:val="1"/>
      <w:numFmt w:val="bullet"/>
      <w:lvlText w:val=""/>
      <w:lvlJc w:val="left"/>
      <w:pPr>
        <w:tabs>
          <w:tab w:val="num" w:pos="357"/>
        </w:tabs>
        <w:ind w:left="357" w:hanging="357"/>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4">
    <w:nsid w:val="2CBB44F6"/>
    <w:multiLevelType w:val="hybridMultilevel"/>
    <w:tmpl w:val="66A682C8"/>
    <w:lvl w:ilvl="0" w:tplc="6B447720">
      <w:start w:val="1"/>
      <w:numFmt w:val="decimal"/>
      <w:lvlText w:val="%1."/>
      <w:lvlJc w:val="left"/>
      <w:pPr>
        <w:tabs>
          <w:tab w:val="num" w:pos="357"/>
        </w:tabs>
        <w:ind w:left="357" w:hanging="357"/>
      </w:pPr>
      <w:rPr>
        <w:rFonts w:hint="default"/>
      </w:rPr>
    </w:lvl>
    <w:lvl w:ilvl="1" w:tplc="9BBAB2B6">
      <w:start w:val="1"/>
      <w:numFmt w:val="bullet"/>
      <w:lvlText w:val=""/>
      <w:lvlJc w:val="left"/>
      <w:pPr>
        <w:tabs>
          <w:tab w:val="num" w:pos="357"/>
        </w:tabs>
        <w:ind w:left="357" w:hanging="357"/>
      </w:pPr>
      <w:rPr>
        <w:rFonts w:ascii="Symbol" w:hAnsi="Symbol" w:hint="default"/>
      </w:rPr>
    </w:lvl>
    <w:lvl w:ilvl="2" w:tplc="7CD8FC62" w:tentative="1">
      <w:start w:val="1"/>
      <w:numFmt w:val="lowerRoman"/>
      <w:lvlText w:val="%3."/>
      <w:lvlJc w:val="right"/>
      <w:pPr>
        <w:tabs>
          <w:tab w:val="num" w:pos="2160"/>
        </w:tabs>
        <w:ind w:left="2160" w:hanging="180"/>
      </w:pPr>
    </w:lvl>
    <w:lvl w:ilvl="3" w:tplc="FE92E6FE" w:tentative="1">
      <w:start w:val="1"/>
      <w:numFmt w:val="decimal"/>
      <w:lvlText w:val="%4."/>
      <w:lvlJc w:val="left"/>
      <w:pPr>
        <w:tabs>
          <w:tab w:val="num" w:pos="2880"/>
        </w:tabs>
        <w:ind w:left="2880" w:hanging="360"/>
      </w:pPr>
    </w:lvl>
    <w:lvl w:ilvl="4" w:tplc="1E6C85A4" w:tentative="1">
      <w:start w:val="1"/>
      <w:numFmt w:val="lowerLetter"/>
      <w:lvlText w:val="%5."/>
      <w:lvlJc w:val="left"/>
      <w:pPr>
        <w:tabs>
          <w:tab w:val="num" w:pos="3600"/>
        </w:tabs>
        <w:ind w:left="3600" w:hanging="360"/>
      </w:pPr>
    </w:lvl>
    <w:lvl w:ilvl="5" w:tplc="596C0E98" w:tentative="1">
      <w:start w:val="1"/>
      <w:numFmt w:val="lowerRoman"/>
      <w:lvlText w:val="%6."/>
      <w:lvlJc w:val="right"/>
      <w:pPr>
        <w:tabs>
          <w:tab w:val="num" w:pos="4320"/>
        </w:tabs>
        <w:ind w:left="4320" w:hanging="180"/>
      </w:pPr>
    </w:lvl>
    <w:lvl w:ilvl="6" w:tplc="565ED694" w:tentative="1">
      <w:start w:val="1"/>
      <w:numFmt w:val="decimal"/>
      <w:lvlText w:val="%7."/>
      <w:lvlJc w:val="left"/>
      <w:pPr>
        <w:tabs>
          <w:tab w:val="num" w:pos="5040"/>
        </w:tabs>
        <w:ind w:left="5040" w:hanging="360"/>
      </w:pPr>
    </w:lvl>
    <w:lvl w:ilvl="7" w:tplc="AA562D54" w:tentative="1">
      <w:start w:val="1"/>
      <w:numFmt w:val="lowerLetter"/>
      <w:lvlText w:val="%8."/>
      <w:lvlJc w:val="left"/>
      <w:pPr>
        <w:tabs>
          <w:tab w:val="num" w:pos="5760"/>
        </w:tabs>
        <w:ind w:left="5760" w:hanging="360"/>
      </w:pPr>
    </w:lvl>
    <w:lvl w:ilvl="8" w:tplc="35928AB4" w:tentative="1">
      <w:start w:val="1"/>
      <w:numFmt w:val="lowerRoman"/>
      <w:lvlText w:val="%9."/>
      <w:lvlJc w:val="right"/>
      <w:pPr>
        <w:tabs>
          <w:tab w:val="num" w:pos="6480"/>
        </w:tabs>
        <w:ind w:left="6480" w:hanging="180"/>
      </w:pPr>
    </w:lvl>
  </w:abstractNum>
  <w:abstractNum w:abstractNumId="195">
    <w:nsid w:val="2D0C6A0F"/>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6">
    <w:nsid w:val="2D3E5605"/>
    <w:multiLevelType w:val="hybridMultilevel"/>
    <w:tmpl w:val="E47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2D4318EE"/>
    <w:multiLevelType w:val="singleLevel"/>
    <w:tmpl w:val="E6587920"/>
    <w:lvl w:ilvl="0">
      <w:start w:val="1"/>
      <w:numFmt w:val="bullet"/>
      <w:lvlText w:val=""/>
      <w:lvlJc w:val="left"/>
      <w:pPr>
        <w:tabs>
          <w:tab w:val="num" w:pos="360"/>
        </w:tabs>
        <w:ind w:left="357" w:hanging="357"/>
      </w:pPr>
      <w:rPr>
        <w:rFonts w:ascii="Symbol" w:hAnsi="Symbol" w:cs="Symbol" w:hint="default"/>
      </w:rPr>
    </w:lvl>
  </w:abstractNum>
  <w:abstractNum w:abstractNumId="198">
    <w:nsid w:val="2D611E4A"/>
    <w:multiLevelType w:val="singleLevel"/>
    <w:tmpl w:val="7752F7F0"/>
    <w:lvl w:ilvl="0">
      <w:start w:val="1"/>
      <w:numFmt w:val="bullet"/>
      <w:lvlText w:val=""/>
      <w:lvlJc w:val="left"/>
      <w:pPr>
        <w:tabs>
          <w:tab w:val="num" w:pos="360"/>
        </w:tabs>
        <w:ind w:left="357" w:hanging="357"/>
      </w:pPr>
      <w:rPr>
        <w:rFonts w:ascii="Symbol" w:hAnsi="Symbol" w:cs="Symbol" w:hint="default"/>
      </w:rPr>
    </w:lvl>
  </w:abstractNum>
  <w:abstractNum w:abstractNumId="199">
    <w:nsid w:val="2D706025"/>
    <w:multiLevelType w:val="hybridMultilevel"/>
    <w:tmpl w:val="770C6810"/>
    <w:lvl w:ilvl="0" w:tplc="26A847F2">
      <w:start w:val="1"/>
      <w:numFmt w:val="decimal"/>
      <w:lvlText w:val="%1."/>
      <w:lvlJc w:val="left"/>
      <w:pPr>
        <w:tabs>
          <w:tab w:val="num" w:pos="340"/>
        </w:tabs>
        <w:ind w:left="340" w:hanging="340"/>
      </w:pPr>
    </w:lvl>
    <w:lvl w:ilvl="1" w:tplc="96FEFCF0">
      <w:start w:val="1"/>
      <w:numFmt w:val="decimal"/>
      <w:lvlText w:val="%2."/>
      <w:lvlJc w:val="left"/>
      <w:pPr>
        <w:tabs>
          <w:tab w:val="num" w:pos="1440"/>
        </w:tabs>
        <w:ind w:left="1440" w:hanging="360"/>
      </w:pPr>
    </w:lvl>
    <w:lvl w:ilvl="2" w:tplc="2A2E8292">
      <w:start w:val="1"/>
      <w:numFmt w:val="decimal"/>
      <w:lvlText w:val="%3."/>
      <w:lvlJc w:val="left"/>
      <w:pPr>
        <w:tabs>
          <w:tab w:val="num" w:pos="2160"/>
        </w:tabs>
        <w:ind w:left="2160" w:hanging="360"/>
      </w:pPr>
    </w:lvl>
    <w:lvl w:ilvl="3" w:tplc="94C23B18">
      <w:start w:val="1"/>
      <w:numFmt w:val="decimal"/>
      <w:lvlText w:val="%4."/>
      <w:lvlJc w:val="left"/>
      <w:pPr>
        <w:tabs>
          <w:tab w:val="num" w:pos="2880"/>
        </w:tabs>
        <w:ind w:left="2880" w:hanging="360"/>
      </w:pPr>
    </w:lvl>
    <w:lvl w:ilvl="4" w:tplc="86D8AD82">
      <w:start w:val="1"/>
      <w:numFmt w:val="decimal"/>
      <w:lvlText w:val="%5."/>
      <w:lvlJc w:val="left"/>
      <w:pPr>
        <w:tabs>
          <w:tab w:val="num" w:pos="3600"/>
        </w:tabs>
        <w:ind w:left="3600" w:hanging="360"/>
      </w:pPr>
    </w:lvl>
    <w:lvl w:ilvl="5" w:tplc="D382BB7E">
      <w:start w:val="1"/>
      <w:numFmt w:val="decimal"/>
      <w:lvlText w:val="%6."/>
      <w:lvlJc w:val="left"/>
      <w:pPr>
        <w:tabs>
          <w:tab w:val="num" w:pos="4320"/>
        </w:tabs>
        <w:ind w:left="4320" w:hanging="360"/>
      </w:pPr>
    </w:lvl>
    <w:lvl w:ilvl="6" w:tplc="6F208B20">
      <w:start w:val="1"/>
      <w:numFmt w:val="decimal"/>
      <w:lvlText w:val="%7."/>
      <w:lvlJc w:val="left"/>
      <w:pPr>
        <w:tabs>
          <w:tab w:val="num" w:pos="5040"/>
        </w:tabs>
        <w:ind w:left="5040" w:hanging="360"/>
      </w:pPr>
    </w:lvl>
    <w:lvl w:ilvl="7" w:tplc="C09822A4">
      <w:start w:val="1"/>
      <w:numFmt w:val="decimal"/>
      <w:lvlText w:val="%8."/>
      <w:lvlJc w:val="left"/>
      <w:pPr>
        <w:tabs>
          <w:tab w:val="num" w:pos="5760"/>
        </w:tabs>
        <w:ind w:left="5760" w:hanging="360"/>
      </w:pPr>
    </w:lvl>
    <w:lvl w:ilvl="8" w:tplc="32C8992E">
      <w:start w:val="1"/>
      <w:numFmt w:val="decimal"/>
      <w:lvlText w:val="%9."/>
      <w:lvlJc w:val="left"/>
      <w:pPr>
        <w:tabs>
          <w:tab w:val="num" w:pos="6480"/>
        </w:tabs>
        <w:ind w:left="6480" w:hanging="360"/>
      </w:pPr>
    </w:lvl>
  </w:abstractNum>
  <w:abstractNum w:abstractNumId="200">
    <w:nsid w:val="2DCE6E8E"/>
    <w:multiLevelType w:val="hybridMultilevel"/>
    <w:tmpl w:val="2E246A6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2E3976DA"/>
    <w:multiLevelType w:val="singleLevel"/>
    <w:tmpl w:val="75D03B9C"/>
    <w:lvl w:ilvl="0">
      <w:start w:val="1"/>
      <w:numFmt w:val="bullet"/>
      <w:lvlText w:val=""/>
      <w:lvlJc w:val="left"/>
      <w:pPr>
        <w:tabs>
          <w:tab w:val="num" w:pos="360"/>
        </w:tabs>
        <w:ind w:left="357" w:hanging="357"/>
      </w:pPr>
      <w:rPr>
        <w:rFonts w:ascii="Symbol" w:hAnsi="Symbol" w:cs="Symbol" w:hint="default"/>
      </w:rPr>
    </w:lvl>
  </w:abstractNum>
  <w:abstractNum w:abstractNumId="202">
    <w:nsid w:val="2ED67DD1"/>
    <w:multiLevelType w:val="singleLevel"/>
    <w:tmpl w:val="B5109DC0"/>
    <w:lvl w:ilvl="0">
      <w:start w:val="1"/>
      <w:numFmt w:val="bullet"/>
      <w:lvlText w:val=""/>
      <w:lvlJc w:val="left"/>
      <w:pPr>
        <w:tabs>
          <w:tab w:val="num" w:pos="360"/>
        </w:tabs>
        <w:ind w:left="357" w:hanging="357"/>
      </w:pPr>
      <w:rPr>
        <w:rFonts w:ascii="Symbol" w:hAnsi="Symbol" w:cs="Symbol" w:hint="default"/>
      </w:rPr>
    </w:lvl>
  </w:abstractNum>
  <w:abstractNum w:abstractNumId="203">
    <w:nsid w:val="2F1E4E81"/>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204">
    <w:nsid w:val="2F6B5263"/>
    <w:multiLevelType w:val="singleLevel"/>
    <w:tmpl w:val="EA00B188"/>
    <w:lvl w:ilvl="0">
      <w:start w:val="1"/>
      <w:numFmt w:val="bullet"/>
      <w:lvlText w:val=""/>
      <w:lvlJc w:val="left"/>
      <w:pPr>
        <w:tabs>
          <w:tab w:val="num" w:pos="360"/>
        </w:tabs>
        <w:ind w:left="357" w:hanging="357"/>
      </w:pPr>
      <w:rPr>
        <w:rFonts w:ascii="Symbol" w:hAnsi="Symbol" w:cs="Symbol" w:hint="default"/>
      </w:rPr>
    </w:lvl>
  </w:abstractNum>
  <w:abstractNum w:abstractNumId="205">
    <w:nsid w:val="2FD8327C"/>
    <w:multiLevelType w:val="hybridMultilevel"/>
    <w:tmpl w:val="0BFE8D6E"/>
    <w:lvl w:ilvl="0" w:tplc="1B3AEA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304631B1"/>
    <w:multiLevelType w:val="singleLevel"/>
    <w:tmpl w:val="AA528784"/>
    <w:lvl w:ilvl="0">
      <w:start w:val="1"/>
      <w:numFmt w:val="bullet"/>
      <w:lvlText w:val=""/>
      <w:lvlJc w:val="left"/>
      <w:pPr>
        <w:tabs>
          <w:tab w:val="num" w:pos="360"/>
        </w:tabs>
        <w:ind w:left="357" w:hanging="357"/>
      </w:pPr>
      <w:rPr>
        <w:rFonts w:ascii="Symbol" w:hAnsi="Symbol" w:cs="Symbol" w:hint="default"/>
      </w:rPr>
    </w:lvl>
  </w:abstractNum>
  <w:abstractNum w:abstractNumId="207">
    <w:nsid w:val="305E35E0"/>
    <w:multiLevelType w:val="hybridMultilevel"/>
    <w:tmpl w:val="30CA23FA"/>
    <w:lvl w:ilvl="0" w:tplc="FFFFFFFF">
      <w:start w:val="1"/>
      <w:numFmt w:val="bullet"/>
      <w:lvlText w:val=""/>
      <w:lvlJc w:val="left"/>
      <w:pPr>
        <w:tabs>
          <w:tab w:val="num" w:pos="714"/>
        </w:tabs>
        <w:ind w:left="714" w:hanging="357"/>
      </w:pPr>
      <w:rPr>
        <w:rFonts w:ascii="Symbol" w:hAnsi="Symbol" w:hint="default"/>
      </w:rPr>
    </w:lvl>
    <w:lvl w:ilvl="1" w:tplc="FFFFFFFF">
      <w:start w:val="1"/>
      <w:numFmt w:val="bullet"/>
      <w:lvlText w:val=""/>
      <w:lvlJc w:val="left"/>
      <w:pPr>
        <w:tabs>
          <w:tab w:val="num" w:pos="714"/>
        </w:tabs>
        <w:ind w:left="714"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8">
    <w:nsid w:val="30642562"/>
    <w:multiLevelType w:val="hybridMultilevel"/>
    <w:tmpl w:val="3F447EB0"/>
    <w:lvl w:ilvl="0" w:tplc="8C88C9A2">
      <w:start w:val="1"/>
      <w:numFmt w:val="decimal"/>
      <w:lvlText w:val="%1."/>
      <w:lvlJc w:val="left"/>
      <w:pPr>
        <w:tabs>
          <w:tab w:val="num" w:pos="357"/>
        </w:tabs>
        <w:ind w:left="357" w:hanging="357"/>
      </w:pPr>
      <w:rPr>
        <w:rFonts w:hint="default"/>
        <w:b w:val="0"/>
        <w:bCs w:val="0"/>
        <w:i w:val="0"/>
        <w:iCs w:val="0"/>
      </w:rPr>
    </w:lvl>
    <w:lvl w:ilvl="1" w:tplc="DD6CFF7A">
      <w:start w:val="1"/>
      <w:numFmt w:val="lowerLetter"/>
      <w:lvlText w:val="%2."/>
      <w:lvlJc w:val="left"/>
      <w:pPr>
        <w:tabs>
          <w:tab w:val="num" w:pos="1440"/>
        </w:tabs>
        <w:ind w:left="1440" w:hanging="360"/>
      </w:pPr>
    </w:lvl>
    <w:lvl w:ilvl="2" w:tplc="AE24151C">
      <w:start w:val="1"/>
      <w:numFmt w:val="lowerRoman"/>
      <w:lvlText w:val="%3."/>
      <w:lvlJc w:val="right"/>
      <w:pPr>
        <w:tabs>
          <w:tab w:val="num" w:pos="2160"/>
        </w:tabs>
        <w:ind w:left="2160" w:hanging="180"/>
      </w:pPr>
    </w:lvl>
    <w:lvl w:ilvl="3" w:tplc="52B8B408">
      <w:start w:val="1"/>
      <w:numFmt w:val="decimal"/>
      <w:lvlText w:val="%4."/>
      <w:lvlJc w:val="left"/>
      <w:pPr>
        <w:tabs>
          <w:tab w:val="num" w:pos="2880"/>
        </w:tabs>
        <w:ind w:left="2880" w:hanging="360"/>
      </w:pPr>
    </w:lvl>
    <w:lvl w:ilvl="4" w:tplc="394C6888">
      <w:start w:val="1"/>
      <w:numFmt w:val="lowerLetter"/>
      <w:lvlText w:val="%5."/>
      <w:lvlJc w:val="left"/>
      <w:pPr>
        <w:tabs>
          <w:tab w:val="num" w:pos="3600"/>
        </w:tabs>
        <w:ind w:left="3600" w:hanging="360"/>
      </w:pPr>
    </w:lvl>
    <w:lvl w:ilvl="5" w:tplc="C9D217A4">
      <w:start w:val="1"/>
      <w:numFmt w:val="lowerRoman"/>
      <w:lvlText w:val="%6."/>
      <w:lvlJc w:val="right"/>
      <w:pPr>
        <w:tabs>
          <w:tab w:val="num" w:pos="4320"/>
        </w:tabs>
        <w:ind w:left="4320" w:hanging="180"/>
      </w:pPr>
    </w:lvl>
    <w:lvl w:ilvl="6" w:tplc="2F4CDEBA">
      <w:start w:val="1"/>
      <w:numFmt w:val="decimal"/>
      <w:lvlText w:val="%7."/>
      <w:lvlJc w:val="left"/>
      <w:pPr>
        <w:tabs>
          <w:tab w:val="num" w:pos="5040"/>
        </w:tabs>
        <w:ind w:left="5040" w:hanging="360"/>
      </w:pPr>
    </w:lvl>
    <w:lvl w:ilvl="7" w:tplc="40C65F24">
      <w:start w:val="1"/>
      <w:numFmt w:val="lowerLetter"/>
      <w:lvlText w:val="%8."/>
      <w:lvlJc w:val="left"/>
      <w:pPr>
        <w:tabs>
          <w:tab w:val="num" w:pos="5760"/>
        </w:tabs>
        <w:ind w:left="5760" w:hanging="360"/>
      </w:pPr>
    </w:lvl>
    <w:lvl w:ilvl="8" w:tplc="71261C1C">
      <w:start w:val="1"/>
      <w:numFmt w:val="lowerRoman"/>
      <w:lvlText w:val="%9."/>
      <w:lvlJc w:val="right"/>
      <w:pPr>
        <w:tabs>
          <w:tab w:val="num" w:pos="6480"/>
        </w:tabs>
        <w:ind w:left="6480" w:hanging="180"/>
      </w:pPr>
    </w:lvl>
  </w:abstractNum>
  <w:abstractNum w:abstractNumId="209">
    <w:nsid w:val="309500E1"/>
    <w:multiLevelType w:val="hybridMultilevel"/>
    <w:tmpl w:val="C7E4232C"/>
    <w:lvl w:ilvl="0" w:tplc="A2FE975C">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31072288"/>
    <w:multiLevelType w:val="hybridMultilevel"/>
    <w:tmpl w:val="D8141B9A"/>
    <w:lvl w:ilvl="0" w:tplc="DF88168A">
      <w:start w:val="1"/>
      <w:numFmt w:val="bullet"/>
      <w:lvlText w:val=""/>
      <w:lvlJc w:val="left"/>
      <w:pPr>
        <w:tabs>
          <w:tab w:val="num" w:pos="360"/>
        </w:tabs>
        <w:ind w:left="357" w:hanging="357"/>
      </w:pPr>
      <w:rPr>
        <w:rFonts w:ascii="Symbol" w:hAnsi="Symbol" w:cs="Symbol" w:hint="default"/>
      </w:rPr>
    </w:lvl>
    <w:lvl w:ilvl="1" w:tplc="2974ABFC" w:tentative="1">
      <w:start w:val="1"/>
      <w:numFmt w:val="bullet"/>
      <w:lvlText w:val="o"/>
      <w:lvlJc w:val="left"/>
      <w:pPr>
        <w:ind w:left="1440" w:hanging="360"/>
      </w:pPr>
      <w:rPr>
        <w:rFonts w:ascii="Courier New" w:hAnsi="Courier New" w:cs="Courier New" w:hint="default"/>
      </w:rPr>
    </w:lvl>
    <w:lvl w:ilvl="2" w:tplc="8320F5BE" w:tentative="1">
      <w:start w:val="1"/>
      <w:numFmt w:val="bullet"/>
      <w:lvlText w:val=""/>
      <w:lvlJc w:val="left"/>
      <w:pPr>
        <w:ind w:left="2160" w:hanging="360"/>
      </w:pPr>
      <w:rPr>
        <w:rFonts w:ascii="Wingdings" w:hAnsi="Wingdings" w:hint="default"/>
      </w:rPr>
    </w:lvl>
    <w:lvl w:ilvl="3" w:tplc="3106070C" w:tentative="1">
      <w:start w:val="1"/>
      <w:numFmt w:val="bullet"/>
      <w:lvlText w:val=""/>
      <w:lvlJc w:val="left"/>
      <w:pPr>
        <w:ind w:left="2880" w:hanging="360"/>
      </w:pPr>
      <w:rPr>
        <w:rFonts w:ascii="Symbol" w:hAnsi="Symbol" w:hint="default"/>
      </w:rPr>
    </w:lvl>
    <w:lvl w:ilvl="4" w:tplc="A064AA40" w:tentative="1">
      <w:start w:val="1"/>
      <w:numFmt w:val="bullet"/>
      <w:lvlText w:val="o"/>
      <w:lvlJc w:val="left"/>
      <w:pPr>
        <w:ind w:left="3600" w:hanging="360"/>
      </w:pPr>
      <w:rPr>
        <w:rFonts w:ascii="Courier New" w:hAnsi="Courier New" w:cs="Courier New" w:hint="default"/>
      </w:rPr>
    </w:lvl>
    <w:lvl w:ilvl="5" w:tplc="E988A980" w:tentative="1">
      <w:start w:val="1"/>
      <w:numFmt w:val="bullet"/>
      <w:lvlText w:val=""/>
      <w:lvlJc w:val="left"/>
      <w:pPr>
        <w:ind w:left="4320" w:hanging="360"/>
      </w:pPr>
      <w:rPr>
        <w:rFonts w:ascii="Wingdings" w:hAnsi="Wingdings" w:hint="default"/>
      </w:rPr>
    </w:lvl>
    <w:lvl w:ilvl="6" w:tplc="32DC7588" w:tentative="1">
      <w:start w:val="1"/>
      <w:numFmt w:val="bullet"/>
      <w:lvlText w:val=""/>
      <w:lvlJc w:val="left"/>
      <w:pPr>
        <w:ind w:left="5040" w:hanging="360"/>
      </w:pPr>
      <w:rPr>
        <w:rFonts w:ascii="Symbol" w:hAnsi="Symbol" w:hint="default"/>
      </w:rPr>
    </w:lvl>
    <w:lvl w:ilvl="7" w:tplc="479E0268" w:tentative="1">
      <w:start w:val="1"/>
      <w:numFmt w:val="bullet"/>
      <w:lvlText w:val="o"/>
      <w:lvlJc w:val="left"/>
      <w:pPr>
        <w:ind w:left="5760" w:hanging="360"/>
      </w:pPr>
      <w:rPr>
        <w:rFonts w:ascii="Courier New" w:hAnsi="Courier New" w:cs="Courier New" w:hint="default"/>
      </w:rPr>
    </w:lvl>
    <w:lvl w:ilvl="8" w:tplc="BD620594" w:tentative="1">
      <w:start w:val="1"/>
      <w:numFmt w:val="bullet"/>
      <w:lvlText w:val=""/>
      <w:lvlJc w:val="left"/>
      <w:pPr>
        <w:ind w:left="6480" w:hanging="360"/>
      </w:pPr>
      <w:rPr>
        <w:rFonts w:ascii="Wingdings" w:hAnsi="Wingdings" w:hint="default"/>
      </w:rPr>
    </w:lvl>
  </w:abstractNum>
  <w:abstractNum w:abstractNumId="211">
    <w:nsid w:val="311416C5"/>
    <w:multiLevelType w:val="multilevel"/>
    <w:tmpl w:val="F43A14E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2">
    <w:nsid w:val="3136136D"/>
    <w:multiLevelType w:val="singleLevel"/>
    <w:tmpl w:val="0A1062EC"/>
    <w:lvl w:ilvl="0">
      <w:start w:val="1"/>
      <w:numFmt w:val="bullet"/>
      <w:lvlText w:val=""/>
      <w:lvlJc w:val="left"/>
      <w:pPr>
        <w:tabs>
          <w:tab w:val="num" w:pos="360"/>
        </w:tabs>
        <w:ind w:left="357" w:hanging="357"/>
      </w:pPr>
      <w:rPr>
        <w:rFonts w:ascii="Symbol" w:hAnsi="Symbol" w:cs="Symbol" w:hint="default"/>
      </w:rPr>
    </w:lvl>
  </w:abstractNum>
  <w:abstractNum w:abstractNumId="213">
    <w:nsid w:val="317E7DE9"/>
    <w:multiLevelType w:val="hybridMultilevel"/>
    <w:tmpl w:val="2A7EA346"/>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4">
    <w:nsid w:val="31B34B0A"/>
    <w:multiLevelType w:val="singleLevel"/>
    <w:tmpl w:val="03ECCFEE"/>
    <w:lvl w:ilvl="0">
      <w:start w:val="1"/>
      <w:numFmt w:val="bullet"/>
      <w:lvlText w:val=""/>
      <w:lvlJc w:val="left"/>
      <w:pPr>
        <w:tabs>
          <w:tab w:val="num" w:pos="360"/>
        </w:tabs>
        <w:ind w:left="357" w:hanging="357"/>
      </w:pPr>
      <w:rPr>
        <w:rFonts w:ascii="Symbol" w:hAnsi="Symbol" w:cs="Symbol" w:hint="default"/>
      </w:rPr>
    </w:lvl>
  </w:abstractNum>
  <w:abstractNum w:abstractNumId="215">
    <w:nsid w:val="31D57C25"/>
    <w:multiLevelType w:val="hybridMultilevel"/>
    <w:tmpl w:val="B602E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21A3C64"/>
    <w:multiLevelType w:val="singleLevel"/>
    <w:tmpl w:val="34E6A480"/>
    <w:lvl w:ilvl="0">
      <w:start w:val="1"/>
      <w:numFmt w:val="decimal"/>
      <w:lvlText w:val="%1."/>
      <w:lvlJc w:val="left"/>
      <w:pPr>
        <w:tabs>
          <w:tab w:val="num" w:pos="360"/>
        </w:tabs>
        <w:ind w:left="360" w:hanging="360"/>
      </w:pPr>
    </w:lvl>
  </w:abstractNum>
  <w:abstractNum w:abstractNumId="217">
    <w:nsid w:val="321C17C3"/>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8">
    <w:nsid w:val="32325DF5"/>
    <w:multiLevelType w:val="singleLevel"/>
    <w:tmpl w:val="AECC6E64"/>
    <w:lvl w:ilvl="0">
      <w:start w:val="1"/>
      <w:numFmt w:val="bullet"/>
      <w:lvlText w:val=""/>
      <w:lvlJc w:val="left"/>
      <w:pPr>
        <w:tabs>
          <w:tab w:val="num" w:pos="360"/>
        </w:tabs>
        <w:ind w:left="357" w:hanging="357"/>
      </w:pPr>
      <w:rPr>
        <w:rFonts w:ascii="Symbol" w:hAnsi="Symbol" w:cs="Symbol" w:hint="default"/>
      </w:rPr>
    </w:lvl>
  </w:abstractNum>
  <w:abstractNum w:abstractNumId="219">
    <w:nsid w:val="323E2401"/>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220">
    <w:nsid w:val="32482BAC"/>
    <w:multiLevelType w:val="singleLevel"/>
    <w:tmpl w:val="591843FA"/>
    <w:lvl w:ilvl="0">
      <w:start w:val="1"/>
      <w:numFmt w:val="bullet"/>
      <w:lvlText w:val=""/>
      <w:lvlJc w:val="left"/>
      <w:pPr>
        <w:tabs>
          <w:tab w:val="num" w:pos="360"/>
        </w:tabs>
        <w:ind w:left="357" w:hanging="357"/>
      </w:pPr>
      <w:rPr>
        <w:rFonts w:ascii="Symbol" w:hAnsi="Symbol" w:cs="Symbol" w:hint="default"/>
      </w:rPr>
    </w:lvl>
  </w:abstractNum>
  <w:abstractNum w:abstractNumId="221">
    <w:nsid w:val="325F1338"/>
    <w:multiLevelType w:val="multilevel"/>
    <w:tmpl w:val="01B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32C03146"/>
    <w:multiLevelType w:val="hybridMultilevel"/>
    <w:tmpl w:val="090C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32DE3B1F"/>
    <w:multiLevelType w:val="multilevel"/>
    <w:tmpl w:val="CBB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33127E70"/>
    <w:multiLevelType w:val="hybridMultilevel"/>
    <w:tmpl w:val="D8FA867C"/>
    <w:lvl w:ilvl="0" w:tplc="FFFFFFFF">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25">
    <w:nsid w:val="33573E21"/>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6">
    <w:nsid w:val="33993523"/>
    <w:multiLevelType w:val="singleLevel"/>
    <w:tmpl w:val="CF3833AA"/>
    <w:lvl w:ilvl="0">
      <w:start w:val="1"/>
      <w:numFmt w:val="bullet"/>
      <w:lvlText w:val=""/>
      <w:lvlJc w:val="left"/>
      <w:pPr>
        <w:tabs>
          <w:tab w:val="num" w:pos="360"/>
        </w:tabs>
        <w:ind w:left="357" w:hanging="357"/>
      </w:pPr>
      <w:rPr>
        <w:rFonts w:ascii="Symbol" w:hAnsi="Symbol" w:cs="Symbol" w:hint="default"/>
      </w:rPr>
    </w:lvl>
  </w:abstractNum>
  <w:abstractNum w:abstractNumId="227">
    <w:nsid w:val="339A4E4B"/>
    <w:multiLevelType w:val="multilevel"/>
    <w:tmpl w:val="987C63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8">
    <w:nsid w:val="33D82A82"/>
    <w:multiLevelType w:val="hybridMultilevel"/>
    <w:tmpl w:val="FBE6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35984D12"/>
    <w:multiLevelType w:val="singleLevel"/>
    <w:tmpl w:val="F2B2352C"/>
    <w:lvl w:ilvl="0">
      <w:start w:val="1"/>
      <w:numFmt w:val="bullet"/>
      <w:lvlText w:val=""/>
      <w:lvlJc w:val="left"/>
      <w:pPr>
        <w:tabs>
          <w:tab w:val="num" w:pos="717"/>
        </w:tabs>
        <w:ind w:left="357"/>
      </w:pPr>
      <w:rPr>
        <w:rFonts w:ascii="Symbol" w:hAnsi="Symbol" w:cs="Symbol" w:hint="default"/>
      </w:rPr>
    </w:lvl>
  </w:abstractNum>
  <w:abstractNum w:abstractNumId="230">
    <w:nsid w:val="35A83DB1"/>
    <w:multiLevelType w:val="singleLevel"/>
    <w:tmpl w:val="C556E792"/>
    <w:lvl w:ilvl="0">
      <w:start w:val="1"/>
      <w:numFmt w:val="bullet"/>
      <w:lvlText w:val=""/>
      <w:lvlJc w:val="left"/>
      <w:pPr>
        <w:tabs>
          <w:tab w:val="num" w:pos="360"/>
        </w:tabs>
        <w:ind w:left="357" w:hanging="357"/>
      </w:pPr>
      <w:rPr>
        <w:rFonts w:ascii="Symbol" w:hAnsi="Symbol" w:cs="Symbol" w:hint="default"/>
      </w:rPr>
    </w:lvl>
  </w:abstractNum>
  <w:abstractNum w:abstractNumId="231">
    <w:nsid w:val="35E004FC"/>
    <w:multiLevelType w:val="hybridMultilevel"/>
    <w:tmpl w:val="E1D2BD2C"/>
    <w:lvl w:ilvl="0" w:tplc="B4B633EA">
      <w:start w:val="1"/>
      <w:numFmt w:val="decimal"/>
      <w:lvlText w:val="%1."/>
      <w:lvlJc w:val="left"/>
      <w:pPr>
        <w:ind w:left="720" w:hanging="360"/>
      </w:pPr>
    </w:lvl>
    <w:lvl w:ilvl="1" w:tplc="16168C0C" w:tentative="1">
      <w:start w:val="1"/>
      <w:numFmt w:val="lowerLetter"/>
      <w:lvlText w:val="%2."/>
      <w:lvlJc w:val="left"/>
      <w:pPr>
        <w:ind w:left="1440" w:hanging="360"/>
      </w:pPr>
    </w:lvl>
    <w:lvl w:ilvl="2" w:tplc="34B2E574" w:tentative="1">
      <w:start w:val="1"/>
      <w:numFmt w:val="lowerRoman"/>
      <w:lvlText w:val="%3."/>
      <w:lvlJc w:val="right"/>
      <w:pPr>
        <w:ind w:left="2160" w:hanging="180"/>
      </w:pPr>
    </w:lvl>
    <w:lvl w:ilvl="3" w:tplc="3D2C20EC" w:tentative="1">
      <w:start w:val="1"/>
      <w:numFmt w:val="decimal"/>
      <w:lvlText w:val="%4."/>
      <w:lvlJc w:val="left"/>
      <w:pPr>
        <w:ind w:left="2880" w:hanging="360"/>
      </w:pPr>
    </w:lvl>
    <w:lvl w:ilvl="4" w:tplc="5A5C0168" w:tentative="1">
      <w:start w:val="1"/>
      <w:numFmt w:val="lowerLetter"/>
      <w:lvlText w:val="%5."/>
      <w:lvlJc w:val="left"/>
      <w:pPr>
        <w:ind w:left="3600" w:hanging="360"/>
      </w:pPr>
    </w:lvl>
    <w:lvl w:ilvl="5" w:tplc="53AEC48A" w:tentative="1">
      <w:start w:val="1"/>
      <w:numFmt w:val="lowerRoman"/>
      <w:lvlText w:val="%6."/>
      <w:lvlJc w:val="right"/>
      <w:pPr>
        <w:ind w:left="4320" w:hanging="180"/>
      </w:pPr>
    </w:lvl>
    <w:lvl w:ilvl="6" w:tplc="6BE83EA6" w:tentative="1">
      <w:start w:val="1"/>
      <w:numFmt w:val="decimal"/>
      <w:lvlText w:val="%7."/>
      <w:lvlJc w:val="left"/>
      <w:pPr>
        <w:ind w:left="5040" w:hanging="360"/>
      </w:pPr>
    </w:lvl>
    <w:lvl w:ilvl="7" w:tplc="B8320036" w:tentative="1">
      <w:start w:val="1"/>
      <w:numFmt w:val="lowerLetter"/>
      <w:lvlText w:val="%8."/>
      <w:lvlJc w:val="left"/>
      <w:pPr>
        <w:ind w:left="5760" w:hanging="360"/>
      </w:pPr>
    </w:lvl>
    <w:lvl w:ilvl="8" w:tplc="7EC23F88" w:tentative="1">
      <w:start w:val="1"/>
      <w:numFmt w:val="lowerRoman"/>
      <w:lvlText w:val="%9."/>
      <w:lvlJc w:val="right"/>
      <w:pPr>
        <w:ind w:left="6480" w:hanging="180"/>
      </w:pPr>
    </w:lvl>
  </w:abstractNum>
  <w:abstractNum w:abstractNumId="232">
    <w:nsid w:val="36076492"/>
    <w:multiLevelType w:val="hybridMultilevel"/>
    <w:tmpl w:val="F1BA3352"/>
    <w:lvl w:ilvl="0" w:tplc="1B3AEA5A">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nsid w:val="37767857"/>
    <w:multiLevelType w:val="singleLevel"/>
    <w:tmpl w:val="066A809C"/>
    <w:lvl w:ilvl="0">
      <w:start w:val="1"/>
      <w:numFmt w:val="bullet"/>
      <w:lvlText w:val=""/>
      <w:lvlJc w:val="left"/>
      <w:pPr>
        <w:tabs>
          <w:tab w:val="num" w:pos="360"/>
        </w:tabs>
        <w:ind w:left="357" w:hanging="357"/>
      </w:pPr>
      <w:rPr>
        <w:rFonts w:ascii="Symbol" w:hAnsi="Symbol" w:cs="Symbol" w:hint="default"/>
      </w:rPr>
    </w:lvl>
  </w:abstractNum>
  <w:abstractNum w:abstractNumId="234">
    <w:nsid w:val="379E6742"/>
    <w:multiLevelType w:val="singleLevel"/>
    <w:tmpl w:val="29C4C1C6"/>
    <w:lvl w:ilvl="0">
      <w:start w:val="1"/>
      <w:numFmt w:val="bullet"/>
      <w:lvlText w:val=""/>
      <w:lvlJc w:val="left"/>
      <w:pPr>
        <w:tabs>
          <w:tab w:val="num" w:pos="360"/>
        </w:tabs>
        <w:ind w:left="357" w:hanging="357"/>
      </w:pPr>
      <w:rPr>
        <w:rFonts w:ascii="Symbol" w:hAnsi="Symbol" w:cs="Symbol" w:hint="default"/>
      </w:rPr>
    </w:lvl>
  </w:abstractNum>
  <w:abstractNum w:abstractNumId="235">
    <w:nsid w:val="37DA5BBE"/>
    <w:multiLevelType w:val="singleLevel"/>
    <w:tmpl w:val="96B05048"/>
    <w:lvl w:ilvl="0">
      <w:start w:val="1"/>
      <w:numFmt w:val="bullet"/>
      <w:lvlText w:val=""/>
      <w:lvlJc w:val="left"/>
      <w:pPr>
        <w:tabs>
          <w:tab w:val="num" w:pos="360"/>
        </w:tabs>
        <w:ind w:left="357" w:hanging="357"/>
      </w:pPr>
      <w:rPr>
        <w:rFonts w:ascii="Symbol" w:hAnsi="Symbol" w:cs="Symbol" w:hint="default"/>
      </w:rPr>
    </w:lvl>
  </w:abstractNum>
  <w:abstractNum w:abstractNumId="236">
    <w:nsid w:val="37E57E8A"/>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237">
    <w:nsid w:val="37EA47A5"/>
    <w:multiLevelType w:val="singleLevel"/>
    <w:tmpl w:val="4AB43B5A"/>
    <w:lvl w:ilvl="0">
      <w:start w:val="1"/>
      <w:numFmt w:val="bullet"/>
      <w:lvlText w:val=""/>
      <w:lvlJc w:val="left"/>
      <w:pPr>
        <w:tabs>
          <w:tab w:val="num" w:pos="360"/>
        </w:tabs>
        <w:ind w:left="357" w:hanging="357"/>
      </w:pPr>
      <w:rPr>
        <w:rFonts w:ascii="Symbol" w:hAnsi="Symbol" w:cs="Symbol" w:hint="default"/>
      </w:rPr>
    </w:lvl>
  </w:abstractNum>
  <w:abstractNum w:abstractNumId="238">
    <w:nsid w:val="37EF0E63"/>
    <w:multiLevelType w:val="hybridMultilevel"/>
    <w:tmpl w:val="56B28362"/>
    <w:lvl w:ilvl="0" w:tplc="22B4C9DE">
      <w:start w:val="1"/>
      <w:numFmt w:val="bullet"/>
      <w:lvlText w:val=""/>
      <w:lvlJc w:val="left"/>
      <w:pPr>
        <w:tabs>
          <w:tab w:val="num" w:pos="360"/>
        </w:tabs>
        <w:ind w:left="357" w:hanging="357"/>
      </w:pPr>
      <w:rPr>
        <w:rFonts w:ascii="Symbol" w:hAnsi="Symbol" w:cs="Symbol" w:hint="default"/>
      </w:rPr>
    </w:lvl>
    <w:lvl w:ilvl="1" w:tplc="D8AA941E" w:tentative="1">
      <w:start w:val="1"/>
      <w:numFmt w:val="bullet"/>
      <w:lvlText w:val="o"/>
      <w:lvlJc w:val="left"/>
      <w:pPr>
        <w:ind w:left="1440" w:hanging="360"/>
      </w:pPr>
      <w:rPr>
        <w:rFonts w:ascii="Courier New" w:hAnsi="Courier New" w:cs="Courier New" w:hint="default"/>
      </w:rPr>
    </w:lvl>
    <w:lvl w:ilvl="2" w:tplc="D8E09308" w:tentative="1">
      <w:start w:val="1"/>
      <w:numFmt w:val="bullet"/>
      <w:lvlText w:val=""/>
      <w:lvlJc w:val="left"/>
      <w:pPr>
        <w:ind w:left="2160" w:hanging="360"/>
      </w:pPr>
      <w:rPr>
        <w:rFonts w:ascii="Wingdings" w:hAnsi="Wingdings" w:hint="default"/>
      </w:rPr>
    </w:lvl>
    <w:lvl w:ilvl="3" w:tplc="4858EECA" w:tentative="1">
      <w:start w:val="1"/>
      <w:numFmt w:val="bullet"/>
      <w:lvlText w:val=""/>
      <w:lvlJc w:val="left"/>
      <w:pPr>
        <w:ind w:left="2880" w:hanging="360"/>
      </w:pPr>
      <w:rPr>
        <w:rFonts w:ascii="Symbol" w:hAnsi="Symbol" w:hint="default"/>
      </w:rPr>
    </w:lvl>
    <w:lvl w:ilvl="4" w:tplc="85A2210C" w:tentative="1">
      <w:start w:val="1"/>
      <w:numFmt w:val="bullet"/>
      <w:lvlText w:val="o"/>
      <w:lvlJc w:val="left"/>
      <w:pPr>
        <w:ind w:left="3600" w:hanging="360"/>
      </w:pPr>
      <w:rPr>
        <w:rFonts w:ascii="Courier New" w:hAnsi="Courier New" w:cs="Courier New" w:hint="default"/>
      </w:rPr>
    </w:lvl>
    <w:lvl w:ilvl="5" w:tplc="21948040" w:tentative="1">
      <w:start w:val="1"/>
      <w:numFmt w:val="bullet"/>
      <w:lvlText w:val=""/>
      <w:lvlJc w:val="left"/>
      <w:pPr>
        <w:ind w:left="4320" w:hanging="360"/>
      </w:pPr>
      <w:rPr>
        <w:rFonts w:ascii="Wingdings" w:hAnsi="Wingdings" w:hint="default"/>
      </w:rPr>
    </w:lvl>
    <w:lvl w:ilvl="6" w:tplc="B5B438C6" w:tentative="1">
      <w:start w:val="1"/>
      <w:numFmt w:val="bullet"/>
      <w:lvlText w:val=""/>
      <w:lvlJc w:val="left"/>
      <w:pPr>
        <w:ind w:left="5040" w:hanging="360"/>
      </w:pPr>
      <w:rPr>
        <w:rFonts w:ascii="Symbol" w:hAnsi="Symbol" w:hint="default"/>
      </w:rPr>
    </w:lvl>
    <w:lvl w:ilvl="7" w:tplc="5FCEC64C" w:tentative="1">
      <w:start w:val="1"/>
      <w:numFmt w:val="bullet"/>
      <w:lvlText w:val="o"/>
      <w:lvlJc w:val="left"/>
      <w:pPr>
        <w:ind w:left="5760" w:hanging="360"/>
      </w:pPr>
      <w:rPr>
        <w:rFonts w:ascii="Courier New" w:hAnsi="Courier New" w:cs="Courier New" w:hint="default"/>
      </w:rPr>
    </w:lvl>
    <w:lvl w:ilvl="8" w:tplc="0E8A48C2" w:tentative="1">
      <w:start w:val="1"/>
      <w:numFmt w:val="bullet"/>
      <w:lvlText w:val=""/>
      <w:lvlJc w:val="left"/>
      <w:pPr>
        <w:ind w:left="6480" w:hanging="360"/>
      </w:pPr>
      <w:rPr>
        <w:rFonts w:ascii="Wingdings" w:hAnsi="Wingdings" w:hint="default"/>
      </w:rPr>
    </w:lvl>
  </w:abstractNum>
  <w:abstractNum w:abstractNumId="239">
    <w:nsid w:val="37F55F68"/>
    <w:multiLevelType w:val="hybridMultilevel"/>
    <w:tmpl w:val="DECAAE06"/>
    <w:lvl w:ilvl="0" w:tplc="FFFFFFFF">
      <w:start w:val="1"/>
      <w:numFmt w:val="bullet"/>
      <w:lvlText w:val=""/>
      <w:lvlJc w:val="left"/>
      <w:pPr>
        <w:ind w:left="1440" w:hanging="360"/>
      </w:pPr>
      <w:rPr>
        <w:rFonts w:ascii="Symbol" w:hAnsi="Symbol" w:cs="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0">
    <w:nsid w:val="38055CCE"/>
    <w:multiLevelType w:val="multilevel"/>
    <w:tmpl w:val="31E0E908"/>
    <w:lvl w:ilvl="0">
      <w:start w:val="1"/>
      <w:numFmt w:val="bullet"/>
      <w:lvlText w:val=""/>
      <w:lvlJc w:val="left"/>
      <w:pPr>
        <w:tabs>
          <w:tab w:val="num" w:pos="360"/>
        </w:tabs>
        <w:ind w:left="360" w:hanging="360"/>
      </w:pPr>
      <w:rPr>
        <w:rFonts w:ascii="Symbol" w:hAnsi="Symbol" w:hint="default"/>
        <w:sz w:val="20"/>
        <w:lang w:val="mk-MK"/>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1">
    <w:nsid w:val="3813603F"/>
    <w:multiLevelType w:val="hybridMultilevel"/>
    <w:tmpl w:val="219EFFD0"/>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nsid w:val="38AC5BD4"/>
    <w:multiLevelType w:val="hybridMultilevel"/>
    <w:tmpl w:val="CCAC7986"/>
    <w:lvl w:ilvl="0" w:tplc="F544D4E2">
      <w:start w:val="1"/>
      <w:numFmt w:val="bullet"/>
      <w:lvlText w:val=""/>
      <w:lvlJc w:val="left"/>
      <w:pPr>
        <w:ind w:left="720" w:hanging="360"/>
      </w:pPr>
      <w:rPr>
        <w:rFonts w:ascii="Symbol" w:hAnsi="Symbol" w:cs="Symbol" w:hint="default"/>
      </w:rPr>
    </w:lvl>
    <w:lvl w:ilvl="1" w:tplc="910C1C9C" w:tentative="1">
      <w:start w:val="1"/>
      <w:numFmt w:val="bullet"/>
      <w:lvlText w:val="o"/>
      <w:lvlJc w:val="left"/>
      <w:pPr>
        <w:ind w:left="1440" w:hanging="360"/>
      </w:pPr>
      <w:rPr>
        <w:rFonts w:ascii="Courier New" w:hAnsi="Courier New" w:cs="Courier New" w:hint="default"/>
      </w:rPr>
    </w:lvl>
    <w:lvl w:ilvl="2" w:tplc="E63406B0" w:tentative="1">
      <w:start w:val="1"/>
      <w:numFmt w:val="bullet"/>
      <w:lvlText w:val=""/>
      <w:lvlJc w:val="left"/>
      <w:pPr>
        <w:ind w:left="2160" w:hanging="360"/>
      </w:pPr>
      <w:rPr>
        <w:rFonts w:ascii="Wingdings" w:hAnsi="Wingdings" w:hint="default"/>
      </w:rPr>
    </w:lvl>
    <w:lvl w:ilvl="3" w:tplc="D9A07A72" w:tentative="1">
      <w:start w:val="1"/>
      <w:numFmt w:val="bullet"/>
      <w:lvlText w:val=""/>
      <w:lvlJc w:val="left"/>
      <w:pPr>
        <w:ind w:left="2880" w:hanging="360"/>
      </w:pPr>
      <w:rPr>
        <w:rFonts w:ascii="Symbol" w:hAnsi="Symbol" w:hint="default"/>
      </w:rPr>
    </w:lvl>
    <w:lvl w:ilvl="4" w:tplc="C7C67638" w:tentative="1">
      <w:start w:val="1"/>
      <w:numFmt w:val="bullet"/>
      <w:lvlText w:val="o"/>
      <w:lvlJc w:val="left"/>
      <w:pPr>
        <w:ind w:left="3600" w:hanging="360"/>
      </w:pPr>
      <w:rPr>
        <w:rFonts w:ascii="Courier New" w:hAnsi="Courier New" w:cs="Courier New" w:hint="default"/>
      </w:rPr>
    </w:lvl>
    <w:lvl w:ilvl="5" w:tplc="C996186E" w:tentative="1">
      <w:start w:val="1"/>
      <w:numFmt w:val="bullet"/>
      <w:lvlText w:val=""/>
      <w:lvlJc w:val="left"/>
      <w:pPr>
        <w:ind w:left="4320" w:hanging="360"/>
      </w:pPr>
      <w:rPr>
        <w:rFonts w:ascii="Wingdings" w:hAnsi="Wingdings" w:hint="default"/>
      </w:rPr>
    </w:lvl>
    <w:lvl w:ilvl="6" w:tplc="B31A5E3C" w:tentative="1">
      <w:start w:val="1"/>
      <w:numFmt w:val="bullet"/>
      <w:lvlText w:val=""/>
      <w:lvlJc w:val="left"/>
      <w:pPr>
        <w:ind w:left="5040" w:hanging="360"/>
      </w:pPr>
      <w:rPr>
        <w:rFonts w:ascii="Symbol" w:hAnsi="Symbol" w:hint="default"/>
      </w:rPr>
    </w:lvl>
    <w:lvl w:ilvl="7" w:tplc="7BA4E220" w:tentative="1">
      <w:start w:val="1"/>
      <w:numFmt w:val="bullet"/>
      <w:lvlText w:val="o"/>
      <w:lvlJc w:val="left"/>
      <w:pPr>
        <w:ind w:left="5760" w:hanging="360"/>
      </w:pPr>
      <w:rPr>
        <w:rFonts w:ascii="Courier New" w:hAnsi="Courier New" w:cs="Courier New" w:hint="default"/>
      </w:rPr>
    </w:lvl>
    <w:lvl w:ilvl="8" w:tplc="6212DA98" w:tentative="1">
      <w:start w:val="1"/>
      <w:numFmt w:val="bullet"/>
      <w:lvlText w:val=""/>
      <w:lvlJc w:val="left"/>
      <w:pPr>
        <w:ind w:left="6480" w:hanging="360"/>
      </w:pPr>
      <w:rPr>
        <w:rFonts w:ascii="Wingdings" w:hAnsi="Wingdings" w:hint="default"/>
      </w:rPr>
    </w:lvl>
  </w:abstractNum>
  <w:abstractNum w:abstractNumId="243">
    <w:nsid w:val="38DB7059"/>
    <w:multiLevelType w:val="hybridMultilevel"/>
    <w:tmpl w:val="8AB4835A"/>
    <w:lvl w:ilvl="0" w:tplc="8AB8517A">
      <w:start w:val="1"/>
      <w:numFmt w:val="bullet"/>
      <w:lvlText w:val=""/>
      <w:lvlJc w:val="left"/>
      <w:pPr>
        <w:ind w:left="720" w:hanging="360"/>
      </w:pPr>
      <w:rPr>
        <w:rFonts w:ascii="Symbol" w:hAnsi="Symbol" w:hint="default"/>
      </w:rPr>
    </w:lvl>
    <w:lvl w:ilvl="1" w:tplc="0E727D50" w:tentative="1">
      <w:start w:val="1"/>
      <w:numFmt w:val="bullet"/>
      <w:lvlText w:val="o"/>
      <w:lvlJc w:val="left"/>
      <w:pPr>
        <w:ind w:left="1440" w:hanging="360"/>
      </w:pPr>
      <w:rPr>
        <w:rFonts w:ascii="Courier New" w:hAnsi="Courier New" w:cs="Courier New" w:hint="default"/>
      </w:rPr>
    </w:lvl>
    <w:lvl w:ilvl="2" w:tplc="0D5CC9CA" w:tentative="1">
      <w:start w:val="1"/>
      <w:numFmt w:val="bullet"/>
      <w:lvlText w:val=""/>
      <w:lvlJc w:val="left"/>
      <w:pPr>
        <w:ind w:left="2160" w:hanging="360"/>
      </w:pPr>
      <w:rPr>
        <w:rFonts w:ascii="Wingdings" w:hAnsi="Wingdings" w:hint="default"/>
      </w:rPr>
    </w:lvl>
    <w:lvl w:ilvl="3" w:tplc="D8F498BA" w:tentative="1">
      <w:start w:val="1"/>
      <w:numFmt w:val="bullet"/>
      <w:lvlText w:val=""/>
      <w:lvlJc w:val="left"/>
      <w:pPr>
        <w:ind w:left="2880" w:hanging="360"/>
      </w:pPr>
      <w:rPr>
        <w:rFonts w:ascii="Symbol" w:hAnsi="Symbol" w:hint="default"/>
      </w:rPr>
    </w:lvl>
    <w:lvl w:ilvl="4" w:tplc="9DA6964E" w:tentative="1">
      <w:start w:val="1"/>
      <w:numFmt w:val="bullet"/>
      <w:lvlText w:val="o"/>
      <w:lvlJc w:val="left"/>
      <w:pPr>
        <w:ind w:left="3600" w:hanging="360"/>
      </w:pPr>
      <w:rPr>
        <w:rFonts w:ascii="Courier New" w:hAnsi="Courier New" w:cs="Courier New" w:hint="default"/>
      </w:rPr>
    </w:lvl>
    <w:lvl w:ilvl="5" w:tplc="BE80E0AA" w:tentative="1">
      <w:start w:val="1"/>
      <w:numFmt w:val="bullet"/>
      <w:lvlText w:val=""/>
      <w:lvlJc w:val="left"/>
      <w:pPr>
        <w:ind w:left="4320" w:hanging="360"/>
      </w:pPr>
      <w:rPr>
        <w:rFonts w:ascii="Wingdings" w:hAnsi="Wingdings" w:hint="default"/>
      </w:rPr>
    </w:lvl>
    <w:lvl w:ilvl="6" w:tplc="90F6B744" w:tentative="1">
      <w:start w:val="1"/>
      <w:numFmt w:val="bullet"/>
      <w:lvlText w:val=""/>
      <w:lvlJc w:val="left"/>
      <w:pPr>
        <w:ind w:left="5040" w:hanging="360"/>
      </w:pPr>
      <w:rPr>
        <w:rFonts w:ascii="Symbol" w:hAnsi="Symbol" w:hint="default"/>
      </w:rPr>
    </w:lvl>
    <w:lvl w:ilvl="7" w:tplc="4DA048CE" w:tentative="1">
      <w:start w:val="1"/>
      <w:numFmt w:val="bullet"/>
      <w:lvlText w:val="o"/>
      <w:lvlJc w:val="left"/>
      <w:pPr>
        <w:ind w:left="5760" w:hanging="360"/>
      </w:pPr>
      <w:rPr>
        <w:rFonts w:ascii="Courier New" w:hAnsi="Courier New" w:cs="Courier New" w:hint="default"/>
      </w:rPr>
    </w:lvl>
    <w:lvl w:ilvl="8" w:tplc="55307620" w:tentative="1">
      <w:start w:val="1"/>
      <w:numFmt w:val="bullet"/>
      <w:lvlText w:val=""/>
      <w:lvlJc w:val="left"/>
      <w:pPr>
        <w:ind w:left="6480" w:hanging="360"/>
      </w:pPr>
      <w:rPr>
        <w:rFonts w:ascii="Wingdings" w:hAnsi="Wingdings" w:hint="default"/>
      </w:rPr>
    </w:lvl>
  </w:abstractNum>
  <w:abstractNum w:abstractNumId="244">
    <w:nsid w:val="38F97108"/>
    <w:multiLevelType w:val="hybridMultilevel"/>
    <w:tmpl w:val="FE7CA91C"/>
    <w:lvl w:ilvl="0" w:tplc="1B3AEA5A">
      <w:start w:val="1"/>
      <w:numFmt w:val="bullet"/>
      <w:lvlText w:val=""/>
      <w:lvlJc w:val="left"/>
      <w:pPr>
        <w:tabs>
          <w:tab w:val="num" w:pos="357"/>
        </w:tabs>
        <w:ind w:left="357" w:hanging="35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5">
    <w:nsid w:val="392F0C23"/>
    <w:multiLevelType w:val="hybridMultilevel"/>
    <w:tmpl w:val="53AAFFFA"/>
    <w:lvl w:ilvl="0" w:tplc="04090001">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6">
    <w:nsid w:val="397861E0"/>
    <w:multiLevelType w:val="singleLevel"/>
    <w:tmpl w:val="979CEBD2"/>
    <w:lvl w:ilvl="0">
      <w:start w:val="1"/>
      <w:numFmt w:val="bullet"/>
      <w:lvlText w:val=""/>
      <w:lvlJc w:val="left"/>
      <w:pPr>
        <w:tabs>
          <w:tab w:val="num" w:pos="360"/>
        </w:tabs>
        <w:ind w:left="357" w:hanging="357"/>
      </w:pPr>
      <w:rPr>
        <w:rFonts w:ascii="Symbol" w:hAnsi="Symbol" w:cs="Symbol" w:hint="default"/>
      </w:rPr>
    </w:lvl>
  </w:abstractNum>
  <w:abstractNum w:abstractNumId="247">
    <w:nsid w:val="397E686B"/>
    <w:multiLevelType w:val="singleLevel"/>
    <w:tmpl w:val="4172FED2"/>
    <w:lvl w:ilvl="0">
      <w:start w:val="1"/>
      <w:numFmt w:val="bullet"/>
      <w:lvlText w:val=""/>
      <w:lvlJc w:val="left"/>
      <w:pPr>
        <w:tabs>
          <w:tab w:val="num" w:pos="360"/>
        </w:tabs>
        <w:ind w:left="357" w:hanging="357"/>
      </w:pPr>
      <w:rPr>
        <w:rFonts w:ascii="Symbol" w:hAnsi="Symbol" w:cs="Symbol" w:hint="default"/>
      </w:rPr>
    </w:lvl>
  </w:abstractNum>
  <w:abstractNum w:abstractNumId="248">
    <w:nsid w:val="39F52EB6"/>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9">
    <w:nsid w:val="3A00552A"/>
    <w:multiLevelType w:val="multilevel"/>
    <w:tmpl w:val="F43A14E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0">
    <w:nsid w:val="3A2840C9"/>
    <w:multiLevelType w:val="hybridMultilevel"/>
    <w:tmpl w:val="E0AA7430"/>
    <w:lvl w:ilvl="0" w:tplc="DB140764">
      <w:start w:val="1"/>
      <w:numFmt w:val="bullet"/>
      <w:lvlText w:val=""/>
      <w:lvlJc w:val="left"/>
      <w:pPr>
        <w:ind w:left="720" w:hanging="360"/>
      </w:pPr>
      <w:rPr>
        <w:rFonts w:ascii="Symbol" w:hAnsi="Symbol" w:hint="default"/>
      </w:rPr>
    </w:lvl>
    <w:lvl w:ilvl="1" w:tplc="F91E8690" w:tentative="1">
      <w:start w:val="1"/>
      <w:numFmt w:val="bullet"/>
      <w:lvlText w:val="o"/>
      <w:lvlJc w:val="left"/>
      <w:pPr>
        <w:ind w:left="1440" w:hanging="360"/>
      </w:pPr>
      <w:rPr>
        <w:rFonts w:ascii="Courier New" w:hAnsi="Courier New" w:cs="Courier New" w:hint="default"/>
      </w:rPr>
    </w:lvl>
    <w:lvl w:ilvl="2" w:tplc="AC4C73EE" w:tentative="1">
      <w:start w:val="1"/>
      <w:numFmt w:val="bullet"/>
      <w:lvlText w:val=""/>
      <w:lvlJc w:val="left"/>
      <w:pPr>
        <w:ind w:left="2160" w:hanging="360"/>
      </w:pPr>
      <w:rPr>
        <w:rFonts w:ascii="Wingdings" w:hAnsi="Wingdings" w:hint="default"/>
      </w:rPr>
    </w:lvl>
    <w:lvl w:ilvl="3" w:tplc="DA126EE0" w:tentative="1">
      <w:start w:val="1"/>
      <w:numFmt w:val="bullet"/>
      <w:lvlText w:val=""/>
      <w:lvlJc w:val="left"/>
      <w:pPr>
        <w:ind w:left="2880" w:hanging="360"/>
      </w:pPr>
      <w:rPr>
        <w:rFonts w:ascii="Symbol" w:hAnsi="Symbol" w:hint="default"/>
      </w:rPr>
    </w:lvl>
    <w:lvl w:ilvl="4" w:tplc="2982B32E" w:tentative="1">
      <w:start w:val="1"/>
      <w:numFmt w:val="bullet"/>
      <w:lvlText w:val="o"/>
      <w:lvlJc w:val="left"/>
      <w:pPr>
        <w:ind w:left="3600" w:hanging="360"/>
      </w:pPr>
      <w:rPr>
        <w:rFonts w:ascii="Courier New" w:hAnsi="Courier New" w:cs="Courier New" w:hint="default"/>
      </w:rPr>
    </w:lvl>
    <w:lvl w:ilvl="5" w:tplc="66E6E860" w:tentative="1">
      <w:start w:val="1"/>
      <w:numFmt w:val="bullet"/>
      <w:lvlText w:val=""/>
      <w:lvlJc w:val="left"/>
      <w:pPr>
        <w:ind w:left="4320" w:hanging="360"/>
      </w:pPr>
      <w:rPr>
        <w:rFonts w:ascii="Wingdings" w:hAnsi="Wingdings" w:hint="default"/>
      </w:rPr>
    </w:lvl>
    <w:lvl w:ilvl="6" w:tplc="4ADC5D68" w:tentative="1">
      <w:start w:val="1"/>
      <w:numFmt w:val="bullet"/>
      <w:lvlText w:val=""/>
      <w:lvlJc w:val="left"/>
      <w:pPr>
        <w:ind w:left="5040" w:hanging="360"/>
      </w:pPr>
      <w:rPr>
        <w:rFonts w:ascii="Symbol" w:hAnsi="Symbol" w:hint="default"/>
      </w:rPr>
    </w:lvl>
    <w:lvl w:ilvl="7" w:tplc="DE5CF06A" w:tentative="1">
      <w:start w:val="1"/>
      <w:numFmt w:val="bullet"/>
      <w:lvlText w:val="o"/>
      <w:lvlJc w:val="left"/>
      <w:pPr>
        <w:ind w:left="5760" w:hanging="360"/>
      </w:pPr>
      <w:rPr>
        <w:rFonts w:ascii="Courier New" w:hAnsi="Courier New" w:cs="Courier New" w:hint="default"/>
      </w:rPr>
    </w:lvl>
    <w:lvl w:ilvl="8" w:tplc="C0D41C5C" w:tentative="1">
      <w:start w:val="1"/>
      <w:numFmt w:val="bullet"/>
      <w:lvlText w:val=""/>
      <w:lvlJc w:val="left"/>
      <w:pPr>
        <w:ind w:left="6480" w:hanging="360"/>
      </w:pPr>
      <w:rPr>
        <w:rFonts w:ascii="Wingdings" w:hAnsi="Wingdings" w:hint="default"/>
      </w:rPr>
    </w:lvl>
  </w:abstractNum>
  <w:abstractNum w:abstractNumId="251">
    <w:nsid w:val="3A453853"/>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252">
    <w:nsid w:val="3A7D1B90"/>
    <w:multiLevelType w:val="hybridMultilevel"/>
    <w:tmpl w:val="50762F28"/>
    <w:lvl w:ilvl="0" w:tplc="BA7CCEF4">
      <w:start w:val="1"/>
      <w:numFmt w:val="bullet"/>
      <w:lvlText w:val=""/>
      <w:lvlJc w:val="left"/>
      <w:pPr>
        <w:tabs>
          <w:tab w:val="num" w:pos="714"/>
        </w:tabs>
        <w:ind w:left="714" w:hanging="357"/>
      </w:pPr>
      <w:rPr>
        <w:rFonts w:ascii="Symbol" w:hAnsi="Symbol" w:hint="default"/>
      </w:rPr>
    </w:lvl>
    <w:lvl w:ilvl="1" w:tplc="F09E7F12">
      <w:start w:val="1"/>
      <w:numFmt w:val="bullet"/>
      <w:lvlText w:val=""/>
      <w:lvlJc w:val="left"/>
      <w:pPr>
        <w:tabs>
          <w:tab w:val="num" w:pos="714"/>
        </w:tabs>
        <w:ind w:left="714" w:hanging="357"/>
      </w:pPr>
      <w:rPr>
        <w:rFonts w:ascii="Symbol" w:hAnsi="Symbol" w:hint="default"/>
      </w:rPr>
    </w:lvl>
    <w:lvl w:ilvl="2" w:tplc="47A630B4" w:tentative="1">
      <w:start w:val="1"/>
      <w:numFmt w:val="bullet"/>
      <w:lvlText w:val=""/>
      <w:lvlJc w:val="left"/>
      <w:pPr>
        <w:tabs>
          <w:tab w:val="num" w:pos="2160"/>
        </w:tabs>
        <w:ind w:left="2160" w:hanging="360"/>
      </w:pPr>
      <w:rPr>
        <w:rFonts w:ascii="Wingdings" w:hAnsi="Wingdings" w:hint="default"/>
      </w:rPr>
    </w:lvl>
    <w:lvl w:ilvl="3" w:tplc="E90E5296" w:tentative="1">
      <w:start w:val="1"/>
      <w:numFmt w:val="bullet"/>
      <w:lvlText w:val=""/>
      <w:lvlJc w:val="left"/>
      <w:pPr>
        <w:tabs>
          <w:tab w:val="num" w:pos="2880"/>
        </w:tabs>
        <w:ind w:left="2880" w:hanging="360"/>
      </w:pPr>
      <w:rPr>
        <w:rFonts w:ascii="Symbol" w:hAnsi="Symbol" w:hint="default"/>
      </w:rPr>
    </w:lvl>
    <w:lvl w:ilvl="4" w:tplc="B576EFC6" w:tentative="1">
      <w:start w:val="1"/>
      <w:numFmt w:val="bullet"/>
      <w:lvlText w:val="o"/>
      <w:lvlJc w:val="left"/>
      <w:pPr>
        <w:tabs>
          <w:tab w:val="num" w:pos="3600"/>
        </w:tabs>
        <w:ind w:left="3600" w:hanging="360"/>
      </w:pPr>
      <w:rPr>
        <w:rFonts w:ascii="Courier New" w:hAnsi="Courier New" w:cs="Courier New" w:hint="default"/>
      </w:rPr>
    </w:lvl>
    <w:lvl w:ilvl="5" w:tplc="2E12EE34" w:tentative="1">
      <w:start w:val="1"/>
      <w:numFmt w:val="bullet"/>
      <w:lvlText w:val=""/>
      <w:lvlJc w:val="left"/>
      <w:pPr>
        <w:tabs>
          <w:tab w:val="num" w:pos="4320"/>
        </w:tabs>
        <w:ind w:left="4320" w:hanging="360"/>
      </w:pPr>
      <w:rPr>
        <w:rFonts w:ascii="Wingdings" w:hAnsi="Wingdings" w:hint="default"/>
      </w:rPr>
    </w:lvl>
    <w:lvl w:ilvl="6" w:tplc="FB8A7A66" w:tentative="1">
      <w:start w:val="1"/>
      <w:numFmt w:val="bullet"/>
      <w:lvlText w:val=""/>
      <w:lvlJc w:val="left"/>
      <w:pPr>
        <w:tabs>
          <w:tab w:val="num" w:pos="5040"/>
        </w:tabs>
        <w:ind w:left="5040" w:hanging="360"/>
      </w:pPr>
      <w:rPr>
        <w:rFonts w:ascii="Symbol" w:hAnsi="Symbol" w:hint="default"/>
      </w:rPr>
    </w:lvl>
    <w:lvl w:ilvl="7" w:tplc="188CFB4A" w:tentative="1">
      <w:start w:val="1"/>
      <w:numFmt w:val="bullet"/>
      <w:lvlText w:val="o"/>
      <w:lvlJc w:val="left"/>
      <w:pPr>
        <w:tabs>
          <w:tab w:val="num" w:pos="5760"/>
        </w:tabs>
        <w:ind w:left="5760" w:hanging="360"/>
      </w:pPr>
      <w:rPr>
        <w:rFonts w:ascii="Courier New" w:hAnsi="Courier New" w:cs="Courier New" w:hint="default"/>
      </w:rPr>
    </w:lvl>
    <w:lvl w:ilvl="8" w:tplc="F34A235C" w:tentative="1">
      <w:start w:val="1"/>
      <w:numFmt w:val="bullet"/>
      <w:lvlText w:val=""/>
      <w:lvlJc w:val="left"/>
      <w:pPr>
        <w:tabs>
          <w:tab w:val="num" w:pos="6480"/>
        </w:tabs>
        <w:ind w:left="6480" w:hanging="360"/>
      </w:pPr>
      <w:rPr>
        <w:rFonts w:ascii="Wingdings" w:hAnsi="Wingdings" w:hint="default"/>
      </w:rPr>
    </w:lvl>
  </w:abstractNum>
  <w:abstractNum w:abstractNumId="253">
    <w:nsid w:val="3AC26DD8"/>
    <w:multiLevelType w:val="singleLevel"/>
    <w:tmpl w:val="961AF736"/>
    <w:lvl w:ilvl="0">
      <w:start w:val="1"/>
      <w:numFmt w:val="bullet"/>
      <w:lvlText w:val=""/>
      <w:lvlJc w:val="left"/>
      <w:pPr>
        <w:tabs>
          <w:tab w:val="num" w:pos="360"/>
        </w:tabs>
        <w:ind w:left="357" w:hanging="357"/>
      </w:pPr>
      <w:rPr>
        <w:rFonts w:ascii="Symbol" w:hAnsi="Symbol" w:cs="Symbol" w:hint="default"/>
      </w:rPr>
    </w:lvl>
  </w:abstractNum>
  <w:abstractNum w:abstractNumId="254">
    <w:nsid w:val="3ADF4AEE"/>
    <w:multiLevelType w:val="multilevel"/>
    <w:tmpl w:val="D352A84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5">
    <w:nsid w:val="3B38212E"/>
    <w:multiLevelType w:val="singleLevel"/>
    <w:tmpl w:val="04021DFA"/>
    <w:lvl w:ilvl="0">
      <w:start w:val="1"/>
      <w:numFmt w:val="bullet"/>
      <w:lvlText w:val=""/>
      <w:lvlJc w:val="left"/>
      <w:pPr>
        <w:tabs>
          <w:tab w:val="num" w:pos="360"/>
        </w:tabs>
        <w:ind w:left="357" w:hanging="357"/>
      </w:pPr>
      <w:rPr>
        <w:rFonts w:ascii="Symbol" w:hAnsi="Symbol" w:cs="Symbol" w:hint="default"/>
      </w:rPr>
    </w:lvl>
  </w:abstractNum>
  <w:abstractNum w:abstractNumId="256">
    <w:nsid w:val="3B3E6DFB"/>
    <w:multiLevelType w:val="multilevel"/>
    <w:tmpl w:val="0F74574C"/>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14"/>
        </w:tabs>
        <w:ind w:left="714" w:hanging="354"/>
      </w:pPr>
      <w:rPr>
        <w:rFonts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7">
    <w:nsid w:val="3B4D4662"/>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8">
    <w:nsid w:val="3B54544A"/>
    <w:multiLevelType w:val="hybridMultilevel"/>
    <w:tmpl w:val="B2B8D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3B777820"/>
    <w:multiLevelType w:val="singleLevel"/>
    <w:tmpl w:val="42DAFA8C"/>
    <w:lvl w:ilvl="0">
      <w:start w:val="1"/>
      <w:numFmt w:val="decimal"/>
      <w:lvlText w:val="%1."/>
      <w:lvlJc w:val="left"/>
      <w:pPr>
        <w:tabs>
          <w:tab w:val="num" w:pos="360"/>
        </w:tabs>
        <w:ind w:left="360" w:hanging="360"/>
      </w:pPr>
    </w:lvl>
  </w:abstractNum>
  <w:abstractNum w:abstractNumId="260">
    <w:nsid w:val="3BBC5E13"/>
    <w:multiLevelType w:val="singleLevel"/>
    <w:tmpl w:val="DAC68032"/>
    <w:lvl w:ilvl="0">
      <w:start w:val="1"/>
      <w:numFmt w:val="bullet"/>
      <w:lvlText w:val=""/>
      <w:lvlJc w:val="left"/>
      <w:pPr>
        <w:tabs>
          <w:tab w:val="num" w:pos="360"/>
        </w:tabs>
        <w:ind w:left="357" w:hanging="357"/>
      </w:pPr>
      <w:rPr>
        <w:rFonts w:ascii="Symbol" w:hAnsi="Symbol" w:cs="Symbol" w:hint="default"/>
      </w:rPr>
    </w:lvl>
  </w:abstractNum>
  <w:abstractNum w:abstractNumId="261">
    <w:nsid w:val="3C05560C"/>
    <w:multiLevelType w:val="hybridMultilevel"/>
    <w:tmpl w:val="8290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3C5425F2"/>
    <w:multiLevelType w:val="singleLevel"/>
    <w:tmpl w:val="5F468BC8"/>
    <w:lvl w:ilvl="0">
      <w:start w:val="1"/>
      <w:numFmt w:val="bullet"/>
      <w:lvlText w:val=""/>
      <w:lvlJc w:val="left"/>
      <w:pPr>
        <w:tabs>
          <w:tab w:val="num" w:pos="360"/>
        </w:tabs>
        <w:ind w:left="357" w:hanging="357"/>
      </w:pPr>
      <w:rPr>
        <w:rFonts w:ascii="Symbol" w:hAnsi="Symbol" w:cs="Symbol" w:hint="default"/>
      </w:rPr>
    </w:lvl>
  </w:abstractNum>
  <w:abstractNum w:abstractNumId="263">
    <w:nsid w:val="3C704A62"/>
    <w:multiLevelType w:val="hybridMultilevel"/>
    <w:tmpl w:val="F4FC0ED4"/>
    <w:lvl w:ilvl="0" w:tplc="D73A7BA8">
      <w:start w:val="1"/>
      <w:numFmt w:val="bullet"/>
      <w:lvlText w:val=""/>
      <w:lvlJc w:val="left"/>
      <w:pPr>
        <w:ind w:left="1440" w:hanging="360"/>
      </w:pPr>
      <w:rPr>
        <w:rFonts w:ascii="Symbol" w:hAnsi="Symbol" w:cs="Symbol" w:hint="default"/>
      </w:rPr>
    </w:lvl>
    <w:lvl w:ilvl="1" w:tplc="42D2DB6E" w:tentative="1">
      <w:start w:val="1"/>
      <w:numFmt w:val="bullet"/>
      <w:lvlText w:val="o"/>
      <w:lvlJc w:val="left"/>
      <w:pPr>
        <w:ind w:left="2160" w:hanging="360"/>
      </w:pPr>
      <w:rPr>
        <w:rFonts w:ascii="Courier New" w:hAnsi="Courier New" w:cs="Courier New" w:hint="default"/>
      </w:rPr>
    </w:lvl>
    <w:lvl w:ilvl="2" w:tplc="B8E0F506" w:tentative="1">
      <w:start w:val="1"/>
      <w:numFmt w:val="bullet"/>
      <w:lvlText w:val=""/>
      <w:lvlJc w:val="left"/>
      <w:pPr>
        <w:ind w:left="2880" w:hanging="360"/>
      </w:pPr>
      <w:rPr>
        <w:rFonts w:ascii="Wingdings" w:hAnsi="Wingdings" w:hint="default"/>
      </w:rPr>
    </w:lvl>
    <w:lvl w:ilvl="3" w:tplc="6FB6112E" w:tentative="1">
      <w:start w:val="1"/>
      <w:numFmt w:val="bullet"/>
      <w:lvlText w:val=""/>
      <w:lvlJc w:val="left"/>
      <w:pPr>
        <w:ind w:left="3600" w:hanging="360"/>
      </w:pPr>
      <w:rPr>
        <w:rFonts w:ascii="Symbol" w:hAnsi="Symbol" w:hint="default"/>
      </w:rPr>
    </w:lvl>
    <w:lvl w:ilvl="4" w:tplc="7046936A" w:tentative="1">
      <w:start w:val="1"/>
      <w:numFmt w:val="bullet"/>
      <w:lvlText w:val="o"/>
      <w:lvlJc w:val="left"/>
      <w:pPr>
        <w:ind w:left="4320" w:hanging="360"/>
      </w:pPr>
      <w:rPr>
        <w:rFonts w:ascii="Courier New" w:hAnsi="Courier New" w:cs="Courier New" w:hint="default"/>
      </w:rPr>
    </w:lvl>
    <w:lvl w:ilvl="5" w:tplc="B7AE0F34" w:tentative="1">
      <w:start w:val="1"/>
      <w:numFmt w:val="bullet"/>
      <w:lvlText w:val=""/>
      <w:lvlJc w:val="left"/>
      <w:pPr>
        <w:ind w:left="5040" w:hanging="360"/>
      </w:pPr>
      <w:rPr>
        <w:rFonts w:ascii="Wingdings" w:hAnsi="Wingdings" w:hint="default"/>
      </w:rPr>
    </w:lvl>
    <w:lvl w:ilvl="6" w:tplc="8DAC66FE" w:tentative="1">
      <w:start w:val="1"/>
      <w:numFmt w:val="bullet"/>
      <w:lvlText w:val=""/>
      <w:lvlJc w:val="left"/>
      <w:pPr>
        <w:ind w:left="5760" w:hanging="360"/>
      </w:pPr>
      <w:rPr>
        <w:rFonts w:ascii="Symbol" w:hAnsi="Symbol" w:hint="default"/>
      </w:rPr>
    </w:lvl>
    <w:lvl w:ilvl="7" w:tplc="90324362" w:tentative="1">
      <w:start w:val="1"/>
      <w:numFmt w:val="bullet"/>
      <w:lvlText w:val="o"/>
      <w:lvlJc w:val="left"/>
      <w:pPr>
        <w:ind w:left="6480" w:hanging="360"/>
      </w:pPr>
      <w:rPr>
        <w:rFonts w:ascii="Courier New" w:hAnsi="Courier New" w:cs="Courier New" w:hint="default"/>
      </w:rPr>
    </w:lvl>
    <w:lvl w:ilvl="8" w:tplc="6C683F64" w:tentative="1">
      <w:start w:val="1"/>
      <w:numFmt w:val="bullet"/>
      <w:lvlText w:val=""/>
      <w:lvlJc w:val="left"/>
      <w:pPr>
        <w:ind w:left="7200" w:hanging="360"/>
      </w:pPr>
      <w:rPr>
        <w:rFonts w:ascii="Wingdings" w:hAnsi="Wingdings" w:hint="default"/>
      </w:rPr>
    </w:lvl>
  </w:abstractNum>
  <w:abstractNum w:abstractNumId="264">
    <w:nsid w:val="3C747E95"/>
    <w:multiLevelType w:val="multilevel"/>
    <w:tmpl w:val="F08E1292"/>
    <w:lvl w:ilvl="0">
      <w:start w:val="10"/>
      <w:numFmt w:val="decimal"/>
      <w:lvlText w:val="%1"/>
      <w:lvlJc w:val="left"/>
      <w:pPr>
        <w:ind w:left="555" w:hanging="555"/>
      </w:pPr>
      <w:rPr>
        <w:rFonts w:hint="default"/>
      </w:rPr>
    </w:lvl>
    <w:lvl w:ilvl="1">
      <w:start w:val="4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5">
    <w:nsid w:val="3CAD050D"/>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6">
    <w:nsid w:val="3CB76FC5"/>
    <w:multiLevelType w:val="hybridMultilevel"/>
    <w:tmpl w:val="384A009C"/>
    <w:lvl w:ilvl="0" w:tplc="1B3AEA5A">
      <w:start w:val="1"/>
      <w:numFmt w:val="bullet"/>
      <w:lvlText w:val=""/>
      <w:lvlJc w:val="left"/>
      <w:pPr>
        <w:ind w:left="1004" w:hanging="360"/>
      </w:pPr>
      <w:rPr>
        <w:rFonts w:ascii="Symbol" w:hAnsi="Symbol"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7">
    <w:nsid w:val="3CC9347A"/>
    <w:multiLevelType w:val="hybridMultilevel"/>
    <w:tmpl w:val="B78E3362"/>
    <w:lvl w:ilvl="0" w:tplc="51C4206C">
      <w:start w:val="1"/>
      <w:numFmt w:val="bullet"/>
      <w:lvlText w:val=""/>
      <w:lvlJc w:val="left"/>
      <w:pPr>
        <w:ind w:left="1440" w:hanging="360"/>
      </w:pPr>
      <w:rPr>
        <w:rFonts w:ascii="Symbol" w:hAnsi="Symbol" w:cs="Symbol" w:hint="default"/>
      </w:rPr>
    </w:lvl>
    <w:lvl w:ilvl="1" w:tplc="2438C7D8" w:tentative="1">
      <w:start w:val="1"/>
      <w:numFmt w:val="bullet"/>
      <w:lvlText w:val="o"/>
      <w:lvlJc w:val="left"/>
      <w:pPr>
        <w:ind w:left="2160" w:hanging="360"/>
      </w:pPr>
      <w:rPr>
        <w:rFonts w:ascii="Courier New" w:hAnsi="Courier New" w:cs="Courier New" w:hint="default"/>
      </w:rPr>
    </w:lvl>
    <w:lvl w:ilvl="2" w:tplc="4D6C9C28" w:tentative="1">
      <w:start w:val="1"/>
      <w:numFmt w:val="bullet"/>
      <w:lvlText w:val=""/>
      <w:lvlJc w:val="left"/>
      <w:pPr>
        <w:ind w:left="2880" w:hanging="360"/>
      </w:pPr>
      <w:rPr>
        <w:rFonts w:ascii="Wingdings" w:hAnsi="Wingdings" w:hint="default"/>
      </w:rPr>
    </w:lvl>
    <w:lvl w:ilvl="3" w:tplc="2D80F3E4" w:tentative="1">
      <w:start w:val="1"/>
      <w:numFmt w:val="bullet"/>
      <w:lvlText w:val=""/>
      <w:lvlJc w:val="left"/>
      <w:pPr>
        <w:ind w:left="3600" w:hanging="360"/>
      </w:pPr>
      <w:rPr>
        <w:rFonts w:ascii="Symbol" w:hAnsi="Symbol" w:hint="default"/>
      </w:rPr>
    </w:lvl>
    <w:lvl w:ilvl="4" w:tplc="FA4A7A8E" w:tentative="1">
      <w:start w:val="1"/>
      <w:numFmt w:val="bullet"/>
      <w:lvlText w:val="o"/>
      <w:lvlJc w:val="left"/>
      <w:pPr>
        <w:ind w:left="4320" w:hanging="360"/>
      </w:pPr>
      <w:rPr>
        <w:rFonts w:ascii="Courier New" w:hAnsi="Courier New" w:cs="Courier New" w:hint="default"/>
      </w:rPr>
    </w:lvl>
    <w:lvl w:ilvl="5" w:tplc="FE86EA68" w:tentative="1">
      <w:start w:val="1"/>
      <w:numFmt w:val="bullet"/>
      <w:lvlText w:val=""/>
      <w:lvlJc w:val="left"/>
      <w:pPr>
        <w:ind w:left="5040" w:hanging="360"/>
      </w:pPr>
      <w:rPr>
        <w:rFonts w:ascii="Wingdings" w:hAnsi="Wingdings" w:hint="default"/>
      </w:rPr>
    </w:lvl>
    <w:lvl w:ilvl="6" w:tplc="547EEFA4" w:tentative="1">
      <w:start w:val="1"/>
      <w:numFmt w:val="bullet"/>
      <w:lvlText w:val=""/>
      <w:lvlJc w:val="left"/>
      <w:pPr>
        <w:ind w:left="5760" w:hanging="360"/>
      </w:pPr>
      <w:rPr>
        <w:rFonts w:ascii="Symbol" w:hAnsi="Symbol" w:hint="default"/>
      </w:rPr>
    </w:lvl>
    <w:lvl w:ilvl="7" w:tplc="29064142" w:tentative="1">
      <w:start w:val="1"/>
      <w:numFmt w:val="bullet"/>
      <w:lvlText w:val="o"/>
      <w:lvlJc w:val="left"/>
      <w:pPr>
        <w:ind w:left="6480" w:hanging="360"/>
      </w:pPr>
      <w:rPr>
        <w:rFonts w:ascii="Courier New" w:hAnsi="Courier New" w:cs="Courier New" w:hint="default"/>
      </w:rPr>
    </w:lvl>
    <w:lvl w:ilvl="8" w:tplc="DEEA6354" w:tentative="1">
      <w:start w:val="1"/>
      <w:numFmt w:val="bullet"/>
      <w:lvlText w:val=""/>
      <w:lvlJc w:val="left"/>
      <w:pPr>
        <w:ind w:left="7200" w:hanging="360"/>
      </w:pPr>
      <w:rPr>
        <w:rFonts w:ascii="Wingdings" w:hAnsi="Wingdings" w:hint="default"/>
      </w:rPr>
    </w:lvl>
  </w:abstractNum>
  <w:abstractNum w:abstractNumId="268">
    <w:nsid w:val="3CEA1B1D"/>
    <w:multiLevelType w:val="singleLevel"/>
    <w:tmpl w:val="8FFC237A"/>
    <w:lvl w:ilvl="0">
      <w:start w:val="1"/>
      <w:numFmt w:val="bullet"/>
      <w:lvlText w:val=""/>
      <w:lvlJc w:val="left"/>
      <w:pPr>
        <w:tabs>
          <w:tab w:val="num" w:pos="360"/>
        </w:tabs>
        <w:ind w:left="357" w:hanging="357"/>
      </w:pPr>
      <w:rPr>
        <w:rFonts w:ascii="Symbol" w:hAnsi="Symbol" w:cs="Symbol" w:hint="default"/>
      </w:rPr>
    </w:lvl>
  </w:abstractNum>
  <w:abstractNum w:abstractNumId="269">
    <w:nsid w:val="3D2624FF"/>
    <w:multiLevelType w:val="singleLevel"/>
    <w:tmpl w:val="BE9C1A8A"/>
    <w:lvl w:ilvl="0">
      <w:start w:val="1"/>
      <w:numFmt w:val="bullet"/>
      <w:lvlText w:val=""/>
      <w:lvlJc w:val="left"/>
      <w:pPr>
        <w:tabs>
          <w:tab w:val="num" w:pos="360"/>
        </w:tabs>
        <w:ind w:left="357" w:hanging="357"/>
      </w:pPr>
      <w:rPr>
        <w:rFonts w:ascii="Symbol" w:hAnsi="Symbol" w:cs="Symbol" w:hint="default"/>
      </w:rPr>
    </w:lvl>
  </w:abstractNum>
  <w:abstractNum w:abstractNumId="270">
    <w:nsid w:val="3D4E0CC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1">
    <w:nsid w:val="3D5D46AD"/>
    <w:multiLevelType w:val="singleLevel"/>
    <w:tmpl w:val="8166CB94"/>
    <w:lvl w:ilvl="0">
      <w:start w:val="1"/>
      <w:numFmt w:val="bullet"/>
      <w:lvlText w:val=""/>
      <w:lvlJc w:val="left"/>
      <w:pPr>
        <w:tabs>
          <w:tab w:val="num" w:pos="360"/>
        </w:tabs>
        <w:ind w:left="357" w:hanging="357"/>
      </w:pPr>
      <w:rPr>
        <w:rFonts w:ascii="Symbol" w:hAnsi="Symbol" w:cs="Symbol" w:hint="default"/>
      </w:rPr>
    </w:lvl>
  </w:abstractNum>
  <w:abstractNum w:abstractNumId="272">
    <w:nsid w:val="3D646254"/>
    <w:multiLevelType w:val="hybridMultilevel"/>
    <w:tmpl w:val="18A49A8C"/>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nsid w:val="3D6B7AC7"/>
    <w:multiLevelType w:val="hybridMultilevel"/>
    <w:tmpl w:val="12E8934E"/>
    <w:lvl w:ilvl="0" w:tplc="34FE5204">
      <w:start w:val="1"/>
      <w:numFmt w:val="bullet"/>
      <w:lvlText w:val=""/>
      <w:lvlJc w:val="left"/>
      <w:pPr>
        <w:ind w:left="1440" w:hanging="360"/>
      </w:pPr>
      <w:rPr>
        <w:rFonts w:ascii="Symbol" w:hAnsi="Symbol" w:cs="Symbol" w:hint="default"/>
      </w:rPr>
    </w:lvl>
    <w:lvl w:ilvl="1" w:tplc="DF9A96D4" w:tentative="1">
      <w:start w:val="1"/>
      <w:numFmt w:val="bullet"/>
      <w:lvlText w:val="o"/>
      <w:lvlJc w:val="left"/>
      <w:pPr>
        <w:ind w:left="2160" w:hanging="360"/>
      </w:pPr>
      <w:rPr>
        <w:rFonts w:ascii="Courier New" w:hAnsi="Courier New" w:cs="Courier New" w:hint="default"/>
      </w:rPr>
    </w:lvl>
    <w:lvl w:ilvl="2" w:tplc="E6BE9ADE" w:tentative="1">
      <w:start w:val="1"/>
      <w:numFmt w:val="bullet"/>
      <w:lvlText w:val=""/>
      <w:lvlJc w:val="left"/>
      <w:pPr>
        <w:ind w:left="2880" w:hanging="360"/>
      </w:pPr>
      <w:rPr>
        <w:rFonts w:ascii="Wingdings" w:hAnsi="Wingdings" w:hint="default"/>
      </w:rPr>
    </w:lvl>
    <w:lvl w:ilvl="3" w:tplc="AD04FB02" w:tentative="1">
      <w:start w:val="1"/>
      <w:numFmt w:val="bullet"/>
      <w:lvlText w:val=""/>
      <w:lvlJc w:val="left"/>
      <w:pPr>
        <w:ind w:left="3600" w:hanging="360"/>
      </w:pPr>
      <w:rPr>
        <w:rFonts w:ascii="Symbol" w:hAnsi="Symbol" w:hint="default"/>
      </w:rPr>
    </w:lvl>
    <w:lvl w:ilvl="4" w:tplc="35D0F822" w:tentative="1">
      <w:start w:val="1"/>
      <w:numFmt w:val="bullet"/>
      <w:lvlText w:val="o"/>
      <w:lvlJc w:val="left"/>
      <w:pPr>
        <w:ind w:left="4320" w:hanging="360"/>
      </w:pPr>
      <w:rPr>
        <w:rFonts w:ascii="Courier New" w:hAnsi="Courier New" w:cs="Courier New" w:hint="default"/>
      </w:rPr>
    </w:lvl>
    <w:lvl w:ilvl="5" w:tplc="D7A67892" w:tentative="1">
      <w:start w:val="1"/>
      <w:numFmt w:val="bullet"/>
      <w:lvlText w:val=""/>
      <w:lvlJc w:val="left"/>
      <w:pPr>
        <w:ind w:left="5040" w:hanging="360"/>
      </w:pPr>
      <w:rPr>
        <w:rFonts w:ascii="Wingdings" w:hAnsi="Wingdings" w:hint="default"/>
      </w:rPr>
    </w:lvl>
    <w:lvl w:ilvl="6" w:tplc="F74E3312" w:tentative="1">
      <w:start w:val="1"/>
      <w:numFmt w:val="bullet"/>
      <w:lvlText w:val=""/>
      <w:lvlJc w:val="left"/>
      <w:pPr>
        <w:ind w:left="5760" w:hanging="360"/>
      </w:pPr>
      <w:rPr>
        <w:rFonts w:ascii="Symbol" w:hAnsi="Symbol" w:hint="default"/>
      </w:rPr>
    </w:lvl>
    <w:lvl w:ilvl="7" w:tplc="AE64B8D4" w:tentative="1">
      <w:start w:val="1"/>
      <w:numFmt w:val="bullet"/>
      <w:lvlText w:val="o"/>
      <w:lvlJc w:val="left"/>
      <w:pPr>
        <w:ind w:left="6480" w:hanging="360"/>
      </w:pPr>
      <w:rPr>
        <w:rFonts w:ascii="Courier New" w:hAnsi="Courier New" w:cs="Courier New" w:hint="default"/>
      </w:rPr>
    </w:lvl>
    <w:lvl w:ilvl="8" w:tplc="4E9C4C0E" w:tentative="1">
      <w:start w:val="1"/>
      <w:numFmt w:val="bullet"/>
      <w:lvlText w:val=""/>
      <w:lvlJc w:val="left"/>
      <w:pPr>
        <w:ind w:left="7200" w:hanging="360"/>
      </w:pPr>
      <w:rPr>
        <w:rFonts w:ascii="Wingdings" w:hAnsi="Wingdings" w:hint="default"/>
      </w:rPr>
    </w:lvl>
  </w:abstractNum>
  <w:abstractNum w:abstractNumId="274">
    <w:nsid w:val="3D6C1A14"/>
    <w:multiLevelType w:val="multilevel"/>
    <w:tmpl w:val="696AA23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5">
    <w:nsid w:val="3D843D0F"/>
    <w:multiLevelType w:val="singleLevel"/>
    <w:tmpl w:val="D5581D0A"/>
    <w:lvl w:ilvl="0">
      <w:start w:val="1"/>
      <w:numFmt w:val="bullet"/>
      <w:lvlText w:val=""/>
      <w:lvlJc w:val="left"/>
      <w:pPr>
        <w:tabs>
          <w:tab w:val="num" w:pos="360"/>
        </w:tabs>
        <w:ind w:left="357" w:hanging="357"/>
      </w:pPr>
      <w:rPr>
        <w:rFonts w:ascii="Symbol" w:hAnsi="Symbol" w:cs="Symbol" w:hint="default"/>
      </w:rPr>
    </w:lvl>
  </w:abstractNum>
  <w:abstractNum w:abstractNumId="276">
    <w:nsid w:val="3DFA6629"/>
    <w:multiLevelType w:val="multilevel"/>
    <w:tmpl w:val="E9FABB7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77">
    <w:nsid w:val="3E004527"/>
    <w:multiLevelType w:val="hybridMultilevel"/>
    <w:tmpl w:val="383493A4"/>
    <w:lvl w:ilvl="0" w:tplc="38F69052">
      <w:start w:val="1"/>
      <w:numFmt w:val="decimal"/>
      <w:lvlText w:val="%1."/>
      <w:lvlJc w:val="left"/>
      <w:pPr>
        <w:ind w:left="720" w:hanging="360"/>
      </w:pPr>
    </w:lvl>
    <w:lvl w:ilvl="1" w:tplc="126C1D14" w:tentative="1">
      <w:start w:val="1"/>
      <w:numFmt w:val="lowerLetter"/>
      <w:lvlText w:val="%2."/>
      <w:lvlJc w:val="left"/>
      <w:pPr>
        <w:ind w:left="1440" w:hanging="360"/>
      </w:pPr>
    </w:lvl>
    <w:lvl w:ilvl="2" w:tplc="EEE69BFA" w:tentative="1">
      <w:start w:val="1"/>
      <w:numFmt w:val="lowerRoman"/>
      <w:lvlText w:val="%3."/>
      <w:lvlJc w:val="right"/>
      <w:pPr>
        <w:ind w:left="2160" w:hanging="180"/>
      </w:pPr>
    </w:lvl>
    <w:lvl w:ilvl="3" w:tplc="6730041E" w:tentative="1">
      <w:start w:val="1"/>
      <w:numFmt w:val="decimal"/>
      <w:lvlText w:val="%4."/>
      <w:lvlJc w:val="left"/>
      <w:pPr>
        <w:ind w:left="2880" w:hanging="360"/>
      </w:pPr>
    </w:lvl>
    <w:lvl w:ilvl="4" w:tplc="55A2AFD8" w:tentative="1">
      <w:start w:val="1"/>
      <w:numFmt w:val="lowerLetter"/>
      <w:lvlText w:val="%5."/>
      <w:lvlJc w:val="left"/>
      <w:pPr>
        <w:ind w:left="3600" w:hanging="360"/>
      </w:pPr>
    </w:lvl>
    <w:lvl w:ilvl="5" w:tplc="6D56E250" w:tentative="1">
      <w:start w:val="1"/>
      <w:numFmt w:val="lowerRoman"/>
      <w:lvlText w:val="%6."/>
      <w:lvlJc w:val="right"/>
      <w:pPr>
        <w:ind w:left="4320" w:hanging="180"/>
      </w:pPr>
    </w:lvl>
    <w:lvl w:ilvl="6" w:tplc="C1CEAECC" w:tentative="1">
      <w:start w:val="1"/>
      <w:numFmt w:val="decimal"/>
      <w:lvlText w:val="%7."/>
      <w:lvlJc w:val="left"/>
      <w:pPr>
        <w:ind w:left="5040" w:hanging="360"/>
      </w:pPr>
    </w:lvl>
    <w:lvl w:ilvl="7" w:tplc="7692458C" w:tentative="1">
      <w:start w:val="1"/>
      <w:numFmt w:val="lowerLetter"/>
      <w:lvlText w:val="%8."/>
      <w:lvlJc w:val="left"/>
      <w:pPr>
        <w:ind w:left="5760" w:hanging="360"/>
      </w:pPr>
    </w:lvl>
    <w:lvl w:ilvl="8" w:tplc="7B2007A6" w:tentative="1">
      <w:start w:val="1"/>
      <w:numFmt w:val="lowerRoman"/>
      <w:lvlText w:val="%9."/>
      <w:lvlJc w:val="right"/>
      <w:pPr>
        <w:ind w:left="6480" w:hanging="180"/>
      </w:pPr>
    </w:lvl>
  </w:abstractNum>
  <w:abstractNum w:abstractNumId="278">
    <w:nsid w:val="3E063292"/>
    <w:multiLevelType w:val="singleLevel"/>
    <w:tmpl w:val="9662AC3E"/>
    <w:lvl w:ilvl="0">
      <w:start w:val="1"/>
      <w:numFmt w:val="bullet"/>
      <w:lvlText w:val=""/>
      <w:lvlJc w:val="left"/>
      <w:pPr>
        <w:tabs>
          <w:tab w:val="num" w:pos="360"/>
        </w:tabs>
        <w:ind w:left="357" w:hanging="357"/>
      </w:pPr>
      <w:rPr>
        <w:rFonts w:ascii="Symbol" w:hAnsi="Symbol" w:cs="Symbol" w:hint="default"/>
      </w:rPr>
    </w:lvl>
  </w:abstractNum>
  <w:abstractNum w:abstractNumId="279">
    <w:nsid w:val="3E6439D3"/>
    <w:multiLevelType w:val="hybridMultilevel"/>
    <w:tmpl w:val="23200CDA"/>
    <w:lvl w:ilvl="0" w:tplc="29B21C40">
      <w:start w:val="1"/>
      <w:numFmt w:val="bullet"/>
      <w:lvlText w:val=""/>
      <w:lvlJc w:val="left"/>
      <w:pPr>
        <w:tabs>
          <w:tab w:val="num" w:pos="357"/>
        </w:tabs>
        <w:ind w:left="357" w:hanging="357"/>
      </w:pPr>
      <w:rPr>
        <w:rFonts w:ascii="Symbol" w:hAnsi="Symbol" w:cs="Symbol" w:hint="default"/>
      </w:rPr>
    </w:lvl>
    <w:lvl w:ilvl="1" w:tplc="1B5CEFD8">
      <w:start w:val="1"/>
      <w:numFmt w:val="bullet"/>
      <w:lvlText w:val="o"/>
      <w:lvlJc w:val="left"/>
      <w:pPr>
        <w:tabs>
          <w:tab w:val="num" w:pos="1440"/>
        </w:tabs>
        <w:ind w:left="1440" w:hanging="360"/>
      </w:pPr>
      <w:rPr>
        <w:rFonts w:ascii="Courier New" w:hAnsi="Courier New" w:cs="Courier New" w:hint="default"/>
      </w:rPr>
    </w:lvl>
    <w:lvl w:ilvl="2" w:tplc="EC54FC2C">
      <w:start w:val="1"/>
      <w:numFmt w:val="bullet"/>
      <w:lvlText w:val=""/>
      <w:lvlJc w:val="left"/>
      <w:pPr>
        <w:tabs>
          <w:tab w:val="num" w:pos="2160"/>
        </w:tabs>
        <w:ind w:left="2160" w:hanging="360"/>
      </w:pPr>
      <w:rPr>
        <w:rFonts w:ascii="Wingdings" w:hAnsi="Wingdings" w:cs="Wingdings" w:hint="default"/>
      </w:rPr>
    </w:lvl>
    <w:lvl w:ilvl="3" w:tplc="AAA06D52">
      <w:start w:val="1"/>
      <w:numFmt w:val="bullet"/>
      <w:lvlText w:val=""/>
      <w:lvlJc w:val="left"/>
      <w:pPr>
        <w:tabs>
          <w:tab w:val="num" w:pos="2880"/>
        </w:tabs>
        <w:ind w:left="2880" w:hanging="360"/>
      </w:pPr>
      <w:rPr>
        <w:rFonts w:ascii="Symbol" w:hAnsi="Symbol" w:cs="Symbol" w:hint="default"/>
      </w:rPr>
    </w:lvl>
    <w:lvl w:ilvl="4" w:tplc="6A140468">
      <w:start w:val="1"/>
      <w:numFmt w:val="bullet"/>
      <w:lvlText w:val="o"/>
      <w:lvlJc w:val="left"/>
      <w:pPr>
        <w:tabs>
          <w:tab w:val="num" w:pos="3600"/>
        </w:tabs>
        <w:ind w:left="3600" w:hanging="360"/>
      </w:pPr>
      <w:rPr>
        <w:rFonts w:ascii="Courier New" w:hAnsi="Courier New" w:cs="Courier New" w:hint="default"/>
      </w:rPr>
    </w:lvl>
    <w:lvl w:ilvl="5" w:tplc="89A4C198">
      <w:start w:val="1"/>
      <w:numFmt w:val="bullet"/>
      <w:lvlText w:val=""/>
      <w:lvlJc w:val="left"/>
      <w:pPr>
        <w:tabs>
          <w:tab w:val="num" w:pos="4320"/>
        </w:tabs>
        <w:ind w:left="4320" w:hanging="360"/>
      </w:pPr>
      <w:rPr>
        <w:rFonts w:ascii="Wingdings" w:hAnsi="Wingdings" w:cs="Wingdings" w:hint="default"/>
      </w:rPr>
    </w:lvl>
    <w:lvl w:ilvl="6" w:tplc="9E522C9C">
      <w:start w:val="1"/>
      <w:numFmt w:val="bullet"/>
      <w:lvlText w:val=""/>
      <w:lvlJc w:val="left"/>
      <w:pPr>
        <w:tabs>
          <w:tab w:val="num" w:pos="5040"/>
        </w:tabs>
        <w:ind w:left="5040" w:hanging="360"/>
      </w:pPr>
      <w:rPr>
        <w:rFonts w:ascii="Symbol" w:hAnsi="Symbol" w:cs="Symbol" w:hint="default"/>
      </w:rPr>
    </w:lvl>
    <w:lvl w:ilvl="7" w:tplc="AE02389A">
      <w:start w:val="1"/>
      <w:numFmt w:val="bullet"/>
      <w:lvlText w:val="o"/>
      <w:lvlJc w:val="left"/>
      <w:pPr>
        <w:tabs>
          <w:tab w:val="num" w:pos="5760"/>
        </w:tabs>
        <w:ind w:left="5760" w:hanging="360"/>
      </w:pPr>
      <w:rPr>
        <w:rFonts w:ascii="Courier New" w:hAnsi="Courier New" w:cs="Courier New" w:hint="default"/>
      </w:rPr>
    </w:lvl>
    <w:lvl w:ilvl="8" w:tplc="C22CB08C">
      <w:start w:val="1"/>
      <w:numFmt w:val="bullet"/>
      <w:lvlText w:val=""/>
      <w:lvlJc w:val="left"/>
      <w:pPr>
        <w:tabs>
          <w:tab w:val="num" w:pos="6480"/>
        </w:tabs>
        <w:ind w:left="6480" w:hanging="360"/>
      </w:pPr>
      <w:rPr>
        <w:rFonts w:ascii="Wingdings" w:hAnsi="Wingdings" w:cs="Wingdings" w:hint="default"/>
      </w:rPr>
    </w:lvl>
  </w:abstractNum>
  <w:abstractNum w:abstractNumId="280">
    <w:nsid w:val="3E8D6D66"/>
    <w:multiLevelType w:val="hybridMultilevel"/>
    <w:tmpl w:val="48D80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nsid w:val="3EB01553"/>
    <w:multiLevelType w:val="singleLevel"/>
    <w:tmpl w:val="6D00F6B0"/>
    <w:lvl w:ilvl="0">
      <w:start w:val="1"/>
      <w:numFmt w:val="decimal"/>
      <w:lvlText w:val="%1."/>
      <w:lvlJc w:val="left"/>
      <w:pPr>
        <w:tabs>
          <w:tab w:val="num" w:pos="360"/>
        </w:tabs>
        <w:ind w:left="360" w:hanging="360"/>
      </w:pPr>
    </w:lvl>
  </w:abstractNum>
  <w:abstractNum w:abstractNumId="282">
    <w:nsid w:val="3EEA52E1"/>
    <w:multiLevelType w:val="singleLevel"/>
    <w:tmpl w:val="0B26F36E"/>
    <w:lvl w:ilvl="0">
      <w:start w:val="1"/>
      <w:numFmt w:val="bullet"/>
      <w:lvlText w:val=""/>
      <w:lvlJc w:val="left"/>
      <w:pPr>
        <w:tabs>
          <w:tab w:val="num" w:pos="360"/>
        </w:tabs>
        <w:ind w:left="357" w:hanging="357"/>
      </w:pPr>
      <w:rPr>
        <w:rFonts w:ascii="Symbol" w:hAnsi="Symbol" w:cs="Symbol" w:hint="default"/>
      </w:rPr>
    </w:lvl>
  </w:abstractNum>
  <w:abstractNum w:abstractNumId="283">
    <w:nsid w:val="3F0027B4"/>
    <w:multiLevelType w:val="singleLevel"/>
    <w:tmpl w:val="17F44738"/>
    <w:lvl w:ilvl="0">
      <w:start w:val="1"/>
      <w:numFmt w:val="bullet"/>
      <w:lvlText w:val=""/>
      <w:lvlJc w:val="left"/>
      <w:pPr>
        <w:tabs>
          <w:tab w:val="num" w:pos="360"/>
        </w:tabs>
        <w:ind w:left="357" w:hanging="357"/>
      </w:pPr>
      <w:rPr>
        <w:rFonts w:ascii="Symbol" w:hAnsi="Symbol" w:cs="Symbol" w:hint="default"/>
      </w:rPr>
    </w:lvl>
  </w:abstractNum>
  <w:abstractNum w:abstractNumId="284">
    <w:nsid w:val="3F240B11"/>
    <w:multiLevelType w:val="singleLevel"/>
    <w:tmpl w:val="EA204EA4"/>
    <w:lvl w:ilvl="0">
      <w:start w:val="1"/>
      <w:numFmt w:val="bullet"/>
      <w:lvlText w:val=""/>
      <w:lvlJc w:val="left"/>
      <w:pPr>
        <w:tabs>
          <w:tab w:val="num" w:pos="360"/>
        </w:tabs>
        <w:ind w:left="357" w:hanging="357"/>
      </w:pPr>
      <w:rPr>
        <w:rFonts w:ascii="Symbol" w:hAnsi="Symbol" w:cs="Symbol" w:hint="default"/>
      </w:rPr>
    </w:lvl>
  </w:abstractNum>
  <w:abstractNum w:abstractNumId="285">
    <w:nsid w:val="3F30653E"/>
    <w:multiLevelType w:val="hybridMultilevel"/>
    <w:tmpl w:val="F444875E"/>
    <w:lvl w:ilvl="0" w:tplc="082CFB9A">
      <w:start w:val="1"/>
      <w:numFmt w:val="decimal"/>
      <w:lvlText w:val="%1."/>
      <w:lvlJc w:val="left"/>
      <w:pPr>
        <w:tabs>
          <w:tab w:val="num" w:pos="357"/>
        </w:tabs>
        <w:ind w:left="357" w:hanging="357"/>
      </w:pPr>
      <w:rPr>
        <w:rFonts w:ascii="Macedonian Tms" w:hAnsi="Macedonian Tms" w:hint="default"/>
        <w:b w:val="0"/>
        <w:i w:val="0"/>
      </w:rPr>
    </w:lvl>
    <w:lvl w:ilvl="1" w:tplc="EBE675F8">
      <w:start w:val="1"/>
      <w:numFmt w:val="bullet"/>
      <w:lvlText w:val="o"/>
      <w:lvlJc w:val="left"/>
      <w:pPr>
        <w:tabs>
          <w:tab w:val="num" w:pos="1440"/>
        </w:tabs>
        <w:ind w:left="1440" w:hanging="360"/>
      </w:pPr>
      <w:rPr>
        <w:rFonts w:ascii="Courier New" w:hAnsi="Courier New" w:cs="Courier New" w:hint="default"/>
      </w:rPr>
    </w:lvl>
    <w:lvl w:ilvl="2" w:tplc="41FA981A">
      <w:start w:val="1"/>
      <w:numFmt w:val="bullet"/>
      <w:lvlText w:val=""/>
      <w:lvlJc w:val="left"/>
      <w:pPr>
        <w:tabs>
          <w:tab w:val="num" w:pos="2160"/>
        </w:tabs>
        <w:ind w:left="2160" w:hanging="360"/>
      </w:pPr>
      <w:rPr>
        <w:rFonts w:ascii="Wingdings" w:hAnsi="Wingdings" w:cs="Wingdings" w:hint="default"/>
      </w:rPr>
    </w:lvl>
    <w:lvl w:ilvl="3" w:tplc="8B18BD4A">
      <w:start w:val="1"/>
      <w:numFmt w:val="bullet"/>
      <w:lvlText w:val=""/>
      <w:lvlJc w:val="left"/>
      <w:pPr>
        <w:tabs>
          <w:tab w:val="num" w:pos="2880"/>
        </w:tabs>
        <w:ind w:left="2880" w:hanging="360"/>
      </w:pPr>
      <w:rPr>
        <w:rFonts w:ascii="Symbol" w:hAnsi="Symbol" w:cs="Symbol" w:hint="default"/>
      </w:rPr>
    </w:lvl>
    <w:lvl w:ilvl="4" w:tplc="6B3EC71A">
      <w:start w:val="1"/>
      <w:numFmt w:val="bullet"/>
      <w:lvlText w:val="o"/>
      <w:lvlJc w:val="left"/>
      <w:pPr>
        <w:tabs>
          <w:tab w:val="num" w:pos="3600"/>
        </w:tabs>
        <w:ind w:left="3600" w:hanging="360"/>
      </w:pPr>
      <w:rPr>
        <w:rFonts w:ascii="Courier New" w:hAnsi="Courier New" w:cs="Courier New" w:hint="default"/>
      </w:rPr>
    </w:lvl>
    <w:lvl w:ilvl="5" w:tplc="A58EBC5A">
      <w:start w:val="1"/>
      <w:numFmt w:val="bullet"/>
      <w:lvlText w:val=""/>
      <w:lvlJc w:val="left"/>
      <w:pPr>
        <w:tabs>
          <w:tab w:val="num" w:pos="4320"/>
        </w:tabs>
        <w:ind w:left="4320" w:hanging="360"/>
      </w:pPr>
      <w:rPr>
        <w:rFonts w:ascii="Wingdings" w:hAnsi="Wingdings" w:cs="Wingdings" w:hint="default"/>
      </w:rPr>
    </w:lvl>
    <w:lvl w:ilvl="6" w:tplc="6F1055EE">
      <w:start w:val="1"/>
      <w:numFmt w:val="bullet"/>
      <w:lvlText w:val=""/>
      <w:lvlJc w:val="left"/>
      <w:pPr>
        <w:tabs>
          <w:tab w:val="num" w:pos="5040"/>
        </w:tabs>
        <w:ind w:left="5040" w:hanging="360"/>
      </w:pPr>
      <w:rPr>
        <w:rFonts w:ascii="Symbol" w:hAnsi="Symbol" w:cs="Symbol" w:hint="default"/>
      </w:rPr>
    </w:lvl>
    <w:lvl w:ilvl="7" w:tplc="20E67D22">
      <w:start w:val="1"/>
      <w:numFmt w:val="bullet"/>
      <w:lvlText w:val="o"/>
      <w:lvlJc w:val="left"/>
      <w:pPr>
        <w:tabs>
          <w:tab w:val="num" w:pos="5760"/>
        </w:tabs>
        <w:ind w:left="5760" w:hanging="360"/>
      </w:pPr>
      <w:rPr>
        <w:rFonts w:ascii="Courier New" w:hAnsi="Courier New" w:cs="Courier New" w:hint="default"/>
      </w:rPr>
    </w:lvl>
    <w:lvl w:ilvl="8" w:tplc="288624EC">
      <w:start w:val="1"/>
      <w:numFmt w:val="bullet"/>
      <w:lvlText w:val=""/>
      <w:lvlJc w:val="left"/>
      <w:pPr>
        <w:tabs>
          <w:tab w:val="num" w:pos="6480"/>
        </w:tabs>
        <w:ind w:left="6480" w:hanging="360"/>
      </w:pPr>
      <w:rPr>
        <w:rFonts w:ascii="Wingdings" w:hAnsi="Wingdings" w:cs="Wingdings" w:hint="default"/>
      </w:rPr>
    </w:lvl>
  </w:abstractNum>
  <w:abstractNum w:abstractNumId="286">
    <w:nsid w:val="3F4E4587"/>
    <w:multiLevelType w:val="multilevel"/>
    <w:tmpl w:val="9788EB7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87">
    <w:nsid w:val="3F9629CC"/>
    <w:multiLevelType w:val="hybridMultilevel"/>
    <w:tmpl w:val="9342CE18"/>
    <w:lvl w:ilvl="0" w:tplc="6C6CEED6">
      <w:start w:val="1"/>
      <w:numFmt w:val="decimal"/>
      <w:lvlText w:val="%1."/>
      <w:lvlJc w:val="left"/>
      <w:pPr>
        <w:tabs>
          <w:tab w:val="num" w:pos="340"/>
        </w:tabs>
        <w:ind w:left="340" w:hanging="340"/>
      </w:pPr>
    </w:lvl>
    <w:lvl w:ilvl="1" w:tplc="2A04628E">
      <w:start w:val="1"/>
      <w:numFmt w:val="decimal"/>
      <w:lvlText w:val="%2."/>
      <w:lvlJc w:val="left"/>
      <w:pPr>
        <w:tabs>
          <w:tab w:val="num" w:pos="1440"/>
        </w:tabs>
        <w:ind w:left="1440" w:hanging="360"/>
      </w:pPr>
    </w:lvl>
    <w:lvl w:ilvl="2" w:tplc="670CCA24">
      <w:start w:val="1"/>
      <w:numFmt w:val="decimal"/>
      <w:lvlText w:val="%3."/>
      <w:lvlJc w:val="left"/>
      <w:pPr>
        <w:tabs>
          <w:tab w:val="num" w:pos="2160"/>
        </w:tabs>
        <w:ind w:left="2160" w:hanging="360"/>
      </w:pPr>
    </w:lvl>
    <w:lvl w:ilvl="3" w:tplc="4952381A">
      <w:start w:val="1"/>
      <w:numFmt w:val="decimal"/>
      <w:lvlText w:val="%4."/>
      <w:lvlJc w:val="left"/>
      <w:pPr>
        <w:tabs>
          <w:tab w:val="num" w:pos="2880"/>
        </w:tabs>
        <w:ind w:left="2880" w:hanging="360"/>
      </w:pPr>
    </w:lvl>
    <w:lvl w:ilvl="4" w:tplc="AFCCC366">
      <w:start w:val="1"/>
      <w:numFmt w:val="decimal"/>
      <w:lvlText w:val="%5."/>
      <w:lvlJc w:val="left"/>
      <w:pPr>
        <w:tabs>
          <w:tab w:val="num" w:pos="3600"/>
        </w:tabs>
        <w:ind w:left="3600" w:hanging="360"/>
      </w:pPr>
    </w:lvl>
    <w:lvl w:ilvl="5" w:tplc="A44432FA">
      <w:start w:val="1"/>
      <w:numFmt w:val="decimal"/>
      <w:lvlText w:val="%6."/>
      <w:lvlJc w:val="left"/>
      <w:pPr>
        <w:tabs>
          <w:tab w:val="num" w:pos="4320"/>
        </w:tabs>
        <w:ind w:left="4320" w:hanging="360"/>
      </w:pPr>
    </w:lvl>
    <w:lvl w:ilvl="6" w:tplc="E806F008">
      <w:start w:val="1"/>
      <w:numFmt w:val="decimal"/>
      <w:lvlText w:val="%7."/>
      <w:lvlJc w:val="left"/>
      <w:pPr>
        <w:tabs>
          <w:tab w:val="num" w:pos="5040"/>
        </w:tabs>
        <w:ind w:left="5040" w:hanging="360"/>
      </w:pPr>
    </w:lvl>
    <w:lvl w:ilvl="7" w:tplc="03AA08CE">
      <w:start w:val="1"/>
      <w:numFmt w:val="decimal"/>
      <w:lvlText w:val="%8."/>
      <w:lvlJc w:val="left"/>
      <w:pPr>
        <w:tabs>
          <w:tab w:val="num" w:pos="5760"/>
        </w:tabs>
        <w:ind w:left="5760" w:hanging="360"/>
      </w:pPr>
    </w:lvl>
    <w:lvl w:ilvl="8" w:tplc="2A52F8C6">
      <w:start w:val="1"/>
      <w:numFmt w:val="decimal"/>
      <w:lvlText w:val="%9."/>
      <w:lvlJc w:val="left"/>
      <w:pPr>
        <w:tabs>
          <w:tab w:val="num" w:pos="6480"/>
        </w:tabs>
        <w:ind w:left="6480" w:hanging="360"/>
      </w:pPr>
    </w:lvl>
  </w:abstractNum>
  <w:abstractNum w:abstractNumId="288">
    <w:nsid w:val="3FF31435"/>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9">
    <w:nsid w:val="405A79D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90">
    <w:nsid w:val="405D6243"/>
    <w:multiLevelType w:val="hybridMultilevel"/>
    <w:tmpl w:val="C3808A14"/>
    <w:lvl w:ilvl="0" w:tplc="D21282FC">
      <w:start w:val="1"/>
      <w:numFmt w:val="decimal"/>
      <w:lvlText w:val="%1."/>
      <w:lvlJc w:val="left"/>
      <w:pPr>
        <w:ind w:left="720" w:hanging="360"/>
      </w:pPr>
    </w:lvl>
    <w:lvl w:ilvl="1" w:tplc="97C4E170" w:tentative="1">
      <w:start w:val="1"/>
      <w:numFmt w:val="lowerLetter"/>
      <w:lvlText w:val="%2."/>
      <w:lvlJc w:val="left"/>
      <w:pPr>
        <w:ind w:left="1440" w:hanging="360"/>
      </w:pPr>
    </w:lvl>
    <w:lvl w:ilvl="2" w:tplc="2082615A" w:tentative="1">
      <w:start w:val="1"/>
      <w:numFmt w:val="lowerRoman"/>
      <w:lvlText w:val="%3."/>
      <w:lvlJc w:val="right"/>
      <w:pPr>
        <w:ind w:left="2160" w:hanging="180"/>
      </w:pPr>
    </w:lvl>
    <w:lvl w:ilvl="3" w:tplc="57140BAC" w:tentative="1">
      <w:start w:val="1"/>
      <w:numFmt w:val="decimal"/>
      <w:lvlText w:val="%4."/>
      <w:lvlJc w:val="left"/>
      <w:pPr>
        <w:ind w:left="2880" w:hanging="360"/>
      </w:pPr>
    </w:lvl>
    <w:lvl w:ilvl="4" w:tplc="34CA8956" w:tentative="1">
      <w:start w:val="1"/>
      <w:numFmt w:val="lowerLetter"/>
      <w:lvlText w:val="%5."/>
      <w:lvlJc w:val="left"/>
      <w:pPr>
        <w:ind w:left="3600" w:hanging="360"/>
      </w:pPr>
    </w:lvl>
    <w:lvl w:ilvl="5" w:tplc="1C601654" w:tentative="1">
      <w:start w:val="1"/>
      <w:numFmt w:val="lowerRoman"/>
      <w:lvlText w:val="%6."/>
      <w:lvlJc w:val="right"/>
      <w:pPr>
        <w:ind w:left="4320" w:hanging="180"/>
      </w:pPr>
    </w:lvl>
    <w:lvl w:ilvl="6" w:tplc="17B6179C" w:tentative="1">
      <w:start w:val="1"/>
      <w:numFmt w:val="decimal"/>
      <w:lvlText w:val="%7."/>
      <w:lvlJc w:val="left"/>
      <w:pPr>
        <w:ind w:left="5040" w:hanging="360"/>
      </w:pPr>
    </w:lvl>
    <w:lvl w:ilvl="7" w:tplc="11CE7A9E" w:tentative="1">
      <w:start w:val="1"/>
      <w:numFmt w:val="lowerLetter"/>
      <w:lvlText w:val="%8."/>
      <w:lvlJc w:val="left"/>
      <w:pPr>
        <w:ind w:left="5760" w:hanging="360"/>
      </w:pPr>
    </w:lvl>
    <w:lvl w:ilvl="8" w:tplc="79288920" w:tentative="1">
      <w:start w:val="1"/>
      <w:numFmt w:val="lowerRoman"/>
      <w:lvlText w:val="%9."/>
      <w:lvlJc w:val="right"/>
      <w:pPr>
        <w:ind w:left="6480" w:hanging="180"/>
      </w:pPr>
    </w:lvl>
  </w:abstractNum>
  <w:abstractNum w:abstractNumId="291">
    <w:nsid w:val="408C7F03"/>
    <w:multiLevelType w:val="hybridMultilevel"/>
    <w:tmpl w:val="B5368AC0"/>
    <w:lvl w:ilvl="0" w:tplc="FFFFFFFF">
      <w:start w:val="1"/>
      <w:numFmt w:val="bullet"/>
      <w:lvlText w:val=""/>
      <w:lvlJc w:val="left"/>
      <w:pPr>
        <w:tabs>
          <w:tab w:val="num" w:pos="357"/>
        </w:tabs>
        <w:ind w:left="357" w:hanging="357"/>
      </w:pPr>
      <w:rPr>
        <w:rFonts w:ascii="Symbol" w:hAnsi="Symbol" w:cs="Symbol" w:hint="default"/>
      </w:rPr>
    </w:lvl>
    <w:lvl w:ilvl="1" w:tplc="FFFFFFFF">
      <w:start w:val="1"/>
      <w:numFmt w:val="bullet"/>
      <w:lvlText w:val=""/>
      <w:lvlJc w:val="left"/>
      <w:pPr>
        <w:tabs>
          <w:tab w:val="num" w:pos="714"/>
        </w:tabs>
        <w:ind w:left="714" w:hanging="35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2">
    <w:nsid w:val="40A362C8"/>
    <w:multiLevelType w:val="singleLevel"/>
    <w:tmpl w:val="F1DC411E"/>
    <w:lvl w:ilvl="0">
      <w:start w:val="1"/>
      <w:numFmt w:val="bullet"/>
      <w:lvlText w:val=""/>
      <w:lvlJc w:val="left"/>
      <w:pPr>
        <w:tabs>
          <w:tab w:val="num" w:pos="360"/>
        </w:tabs>
        <w:ind w:left="357" w:hanging="357"/>
      </w:pPr>
      <w:rPr>
        <w:rFonts w:ascii="Symbol" w:hAnsi="Symbol" w:cs="Symbol" w:hint="default"/>
      </w:rPr>
    </w:lvl>
  </w:abstractNum>
  <w:abstractNum w:abstractNumId="293">
    <w:nsid w:val="40DF7525"/>
    <w:multiLevelType w:val="hybridMultilevel"/>
    <w:tmpl w:val="11FEA292"/>
    <w:lvl w:ilvl="0" w:tplc="A2C88552">
      <w:start w:val="1"/>
      <w:numFmt w:val="bullet"/>
      <w:lvlText w:val=""/>
      <w:lvlJc w:val="left"/>
      <w:pPr>
        <w:tabs>
          <w:tab w:val="num" w:pos="714"/>
        </w:tabs>
        <w:ind w:left="714" w:hanging="357"/>
      </w:pPr>
      <w:rPr>
        <w:rFonts w:ascii="Symbol" w:hAnsi="Symbol" w:cs="Symbol" w:hint="default"/>
      </w:rPr>
    </w:lvl>
    <w:lvl w:ilvl="1" w:tplc="00EA81A8">
      <w:start w:val="1"/>
      <w:numFmt w:val="bullet"/>
      <w:lvlText w:val=""/>
      <w:lvlJc w:val="left"/>
      <w:pPr>
        <w:tabs>
          <w:tab w:val="num" w:pos="714"/>
        </w:tabs>
        <w:ind w:left="714" w:hanging="357"/>
      </w:pPr>
      <w:rPr>
        <w:rFonts w:ascii="Symbol" w:hAnsi="Symbol" w:cs="Symbol" w:hint="default"/>
      </w:rPr>
    </w:lvl>
    <w:lvl w:ilvl="2" w:tplc="77F2019C">
      <w:start w:val="1"/>
      <w:numFmt w:val="bullet"/>
      <w:lvlText w:val=""/>
      <w:lvlJc w:val="left"/>
      <w:pPr>
        <w:tabs>
          <w:tab w:val="num" w:pos="2160"/>
        </w:tabs>
        <w:ind w:left="2160" w:hanging="360"/>
      </w:pPr>
      <w:rPr>
        <w:rFonts w:ascii="Wingdings" w:hAnsi="Wingdings" w:cs="Wingdings" w:hint="default"/>
      </w:rPr>
    </w:lvl>
    <w:lvl w:ilvl="3" w:tplc="0AB88300">
      <w:start w:val="1"/>
      <w:numFmt w:val="bullet"/>
      <w:lvlText w:val=""/>
      <w:lvlJc w:val="left"/>
      <w:pPr>
        <w:tabs>
          <w:tab w:val="num" w:pos="2880"/>
        </w:tabs>
        <w:ind w:left="2880" w:hanging="360"/>
      </w:pPr>
      <w:rPr>
        <w:rFonts w:ascii="Symbol" w:hAnsi="Symbol" w:cs="Symbol" w:hint="default"/>
      </w:rPr>
    </w:lvl>
    <w:lvl w:ilvl="4" w:tplc="0C463794">
      <w:start w:val="1"/>
      <w:numFmt w:val="bullet"/>
      <w:lvlText w:val="o"/>
      <w:lvlJc w:val="left"/>
      <w:pPr>
        <w:tabs>
          <w:tab w:val="num" w:pos="3600"/>
        </w:tabs>
        <w:ind w:left="3600" w:hanging="360"/>
      </w:pPr>
      <w:rPr>
        <w:rFonts w:ascii="Courier New" w:hAnsi="Courier New" w:cs="Courier New" w:hint="default"/>
      </w:rPr>
    </w:lvl>
    <w:lvl w:ilvl="5" w:tplc="BAAAC5DE">
      <w:start w:val="1"/>
      <w:numFmt w:val="bullet"/>
      <w:lvlText w:val=""/>
      <w:lvlJc w:val="left"/>
      <w:pPr>
        <w:tabs>
          <w:tab w:val="num" w:pos="4320"/>
        </w:tabs>
        <w:ind w:left="4320" w:hanging="360"/>
      </w:pPr>
      <w:rPr>
        <w:rFonts w:ascii="Wingdings" w:hAnsi="Wingdings" w:cs="Wingdings" w:hint="default"/>
      </w:rPr>
    </w:lvl>
    <w:lvl w:ilvl="6" w:tplc="547EF896">
      <w:start w:val="1"/>
      <w:numFmt w:val="bullet"/>
      <w:lvlText w:val=""/>
      <w:lvlJc w:val="left"/>
      <w:pPr>
        <w:tabs>
          <w:tab w:val="num" w:pos="5040"/>
        </w:tabs>
        <w:ind w:left="5040" w:hanging="360"/>
      </w:pPr>
      <w:rPr>
        <w:rFonts w:ascii="Symbol" w:hAnsi="Symbol" w:cs="Symbol" w:hint="default"/>
      </w:rPr>
    </w:lvl>
    <w:lvl w:ilvl="7" w:tplc="2B282AA4">
      <w:start w:val="1"/>
      <w:numFmt w:val="bullet"/>
      <w:lvlText w:val="o"/>
      <w:lvlJc w:val="left"/>
      <w:pPr>
        <w:tabs>
          <w:tab w:val="num" w:pos="5760"/>
        </w:tabs>
        <w:ind w:left="5760" w:hanging="360"/>
      </w:pPr>
      <w:rPr>
        <w:rFonts w:ascii="Courier New" w:hAnsi="Courier New" w:cs="Courier New" w:hint="default"/>
      </w:rPr>
    </w:lvl>
    <w:lvl w:ilvl="8" w:tplc="45229220">
      <w:start w:val="1"/>
      <w:numFmt w:val="bullet"/>
      <w:lvlText w:val=""/>
      <w:lvlJc w:val="left"/>
      <w:pPr>
        <w:tabs>
          <w:tab w:val="num" w:pos="6480"/>
        </w:tabs>
        <w:ind w:left="6480" w:hanging="360"/>
      </w:pPr>
      <w:rPr>
        <w:rFonts w:ascii="Wingdings" w:hAnsi="Wingdings" w:cs="Wingdings" w:hint="default"/>
      </w:rPr>
    </w:lvl>
  </w:abstractNum>
  <w:abstractNum w:abstractNumId="294">
    <w:nsid w:val="41A522C7"/>
    <w:multiLevelType w:val="multilevel"/>
    <w:tmpl w:val="C330B92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5">
    <w:nsid w:val="423E0A3D"/>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6">
    <w:nsid w:val="425B6C53"/>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7">
    <w:nsid w:val="4293432E"/>
    <w:multiLevelType w:val="multilevel"/>
    <w:tmpl w:val="C330B92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8">
    <w:nsid w:val="42B614CD"/>
    <w:multiLevelType w:val="multilevel"/>
    <w:tmpl w:val="195EAF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9">
    <w:nsid w:val="42D35C1D"/>
    <w:multiLevelType w:val="multilevel"/>
    <w:tmpl w:val="64D4AB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bullet"/>
      <w:lvlText w:val=""/>
      <w:lvlJc w:val="left"/>
      <w:pPr>
        <w:tabs>
          <w:tab w:val="num" w:pos="3744"/>
        </w:tabs>
        <w:ind w:left="3744" w:hanging="1224"/>
      </w:pPr>
      <w:rPr>
        <w:rFonts w:ascii="Symbol" w:hAnsi="Symbol" w:hint="default"/>
      </w:rPr>
    </w:lvl>
    <w:lvl w:ilvl="8">
      <w:start w:val="1"/>
      <w:numFmt w:val="decimal"/>
      <w:lvlText w:val="%1.%2.%3.%4.%5.%6.%7.%8.%9."/>
      <w:lvlJc w:val="left"/>
      <w:pPr>
        <w:tabs>
          <w:tab w:val="num" w:pos="4320"/>
        </w:tabs>
        <w:ind w:left="4320" w:hanging="1440"/>
      </w:pPr>
      <w:rPr>
        <w:rFonts w:hint="default"/>
      </w:rPr>
    </w:lvl>
  </w:abstractNum>
  <w:abstractNum w:abstractNumId="300">
    <w:nsid w:val="42FC708E"/>
    <w:multiLevelType w:val="hybridMultilevel"/>
    <w:tmpl w:val="A63AA314"/>
    <w:lvl w:ilvl="0" w:tplc="620AA780">
      <w:start w:val="1"/>
      <w:numFmt w:val="decimal"/>
      <w:lvlText w:val="%1."/>
      <w:lvlJc w:val="left"/>
      <w:pPr>
        <w:tabs>
          <w:tab w:val="num" w:pos="357"/>
        </w:tabs>
        <w:ind w:left="357" w:hanging="357"/>
      </w:pPr>
      <w:rPr>
        <w:rFonts w:hint="default"/>
        <w:i w:val="0"/>
        <w:iCs w:val="0"/>
      </w:rPr>
    </w:lvl>
    <w:lvl w:ilvl="1" w:tplc="880A6664" w:tentative="1">
      <w:start w:val="1"/>
      <w:numFmt w:val="lowerLetter"/>
      <w:lvlText w:val="%2."/>
      <w:lvlJc w:val="left"/>
      <w:pPr>
        <w:ind w:left="1440" w:hanging="360"/>
      </w:pPr>
    </w:lvl>
    <w:lvl w:ilvl="2" w:tplc="8FCCF098" w:tentative="1">
      <w:start w:val="1"/>
      <w:numFmt w:val="lowerRoman"/>
      <w:lvlText w:val="%3."/>
      <w:lvlJc w:val="right"/>
      <w:pPr>
        <w:ind w:left="2160" w:hanging="180"/>
      </w:pPr>
    </w:lvl>
    <w:lvl w:ilvl="3" w:tplc="B58667AC" w:tentative="1">
      <w:start w:val="1"/>
      <w:numFmt w:val="decimal"/>
      <w:lvlText w:val="%4."/>
      <w:lvlJc w:val="left"/>
      <w:pPr>
        <w:ind w:left="2880" w:hanging="360"/>
      </w:pPr>
    </w:lvl>
    <w:lvl w:ilvl="4" w:tplc="B7A4C3A4" w:tentative="1">
      <w:start w:val="1"/>
      <w:numFmt w:val="lowerLetter"/>
      <w:lvlText w:val="%5."/>
      <w:lvlJc w:val="left"/>
      <w:pPr>
        <w:ind w:left="3600" w:hanging="360"/>
      </w:pPr>
    </w:lvl>
    <w:lvl w:ilvl="5" w:tplc="F5A8C7F6" w:tentative="1">
      <w:start w:val="1"/>
      <w:numFmt w:val="lowerRoman"/>
      <w:lvlText w:val="%6."/>
      <w:lvlJc w:val="right"/>
      <w:pPr>
        <w:ind w:left="4320" w:hanging="180"/>
      </w:pPr>
    </w:lvl>
    <w:lvl w:ilvl="6" w:tplc="B22A9B86" w:tentative="1">
      <w:start w:val="1"/>
      <w:numFmt w:val="decimal"/>
      <w:lvlText w:val="%7."/>
      <w:lvlJc w:val="left"/>
      <w:pPr>
        <w:ind w:left="5040" w:hanging="360"/>
      </w:pPr>
    </w:lvl>
    <w:lvl w:ilvl="7" w:tplc="0CFECB22" w:tentative="1">
      <w:start w:val="1"/>
      <w:numFmt w:val="lowerLetter"/>
      <w:lvlText w:val="%8."/>
      <w:lvlJc w:val="left"/>
      <w:pPr>
        <w:ind w:left="5760" w:hanging="360"/>
      </w:pPr>
    </w:lvl>
    <w:lvl w:ilvl="8" w:tplc="68FA947A" w:tentative="1">
      <w:start w:val="1"/>
      <w:numFmt w:val="lowerRoman"/>
      <w:lvlText w:val="%9."/>
      <w:lvlJc w:val="right"/>
      <w:pPr>
        <w:ind w:left="6480" w:hanging="180"/>
      </w:pPr>
    </w:lvl>
  </w:abstractNum>
  <w:abstractNum w:abstractNumId="301">
    <w:nsid w:val="43363B9D"/>
    <w:multiLevelType w:val="multilevel"/>
    <w:tmpl w:val="EEDAACFE"/>
    <w:lvl w:ilvl="0">
      <w:start w:val="1"/>
      <w:numFmt w:val="decimal"/>
      <w:lvlText w:val="%1."/>
      <w:lvlJc w:val="left"/>
      <w:pPr>
        <w:tabs>
          <w:tab w:val="num" w:pos="480"/>
        </w:tabs>
        <w:ind w:left="48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2">
    <w:nsid w:val="441A69A0"/>
    <w:multiLevelType w:val="hybridMultilevel"/>
    <w:tmpl w:val="E4F8AC6A"/>
    <w:lvl w:ilvl="0" w:tplc="FFFFFFFF">
      <w:start w:val="1"/>
      <w:numFmt w:val="decimal"/>
      <w:lvlText w:val="%1."/>
      <w:lvlJc w:val="left"/>
      <w:pPr>
        <w:tabs>
          <w:tab w:val="num" w:pos="34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3">
    <w:nsid w:val="4475733B"/>
    <w:multiLevelType w:val="hybridMultilevel"/>
    <w:tmpl w:val="CD54BADC"/>
    <w:lvl w:ilvl="0" w:tplc="3FCC0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44860569"/>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5">
    <w:nsid w:val="44B17BB1"/>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306">
    <w:nsid w:val="450C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7">
    <w:nsid w:val="453A73B2"/>
    <w:multiLevelType w:val="hybridMultilevel"/>
    <w:tmpl w:val="A38A76D4"/>
    <w:lvl w:ilvl="0" w:tplc="7D14CD08">
      <w:start w:val="1"/>
      <w:numFmt w:val="bullet"/>
      <w:lvlText w:val=""/>
      <w:lvlJc w:val="left"/>
      <w:pPr>
        <w:ind w:left="720" w:hanging="360"/>
      </w:pPr>
      <w:rPr>
        <w:rFonts w:ascii="Symbol" w:hAnsi="Symbol" w:hint="default"/>
      </w:rPr>
    </w:lvl>
    <w:lvl w:ilvl="1" w:tplc="45147766" w:tentative="1">
      <w:start w:val="1"/>
      <w:numFmt w:val="bullet"/>
      <w:lvlText w:val="o"/>
      <w:lvlJc w:val="left"/>
      <w:pPr>
        <w:ind w:left="1440" w:hanging="360"/>
      </w:pPr>
      <w:rPr>
        <w:rFonts w:ascii="Courier New" w:hAnsi="Courier New" w:cs="Courier New" w:hint="default"/>
      </w:rPr>
    </w:lvl>
    <w:lvl w:ilvl="2" w:tplc="00389F70" w:tentative="1">
      <w:start w:val="1"/>
      <w:numFmt w:val="bullet"/>
      <w:lvlText w:val=""/>
      <w:lvlJc w:val="left"/>
      <w:pPr>
        <w:ind w:left="2160" w:hanging="360"/>
      </w:pPr>
      <w:rPr>
        <w:rFonts w:ascii="Wingdings" w:hAnsi="Wingdings" w:hint="default"/>
      </w:rPr>
    </w:lvl>
    <w:lvl w:ilvl="3" w:tplc="2390B18A" w:tentative="1">
      <w:start w:val="1"/>
      <w:numFmt w:val="bullet"/>
      <w:lvlText w:val=""/>
      <w:lvlJc w:val="left"/>
      <w:pPr>
        <w:ind w:left="2880" w:hanging="360"/>
      </w:pPr>
      <w:rPr>
        <w:rFonts w:ascii="Symbol" w:hAnsi="Symbol" w:hint="default"/>
      </w:rPr>
    </w:lvl>
    <w:lvl w:ilvl="4" w:tplc="7E560F14" w:tentative="1">
      <w:start w:val="1"/>
      <w:numFmt w:val="bullet"/>
      <w:lvlText w:val="o"/>
      <w:lvlJc w:val="left"/>
      <w:pPr>
        <w:ind w:left="3600" w:hanging="360"/>
      </w:pPr>
      <w:rPr>
        <w:rFonts w:ascii="Courier New" w:hAnsi="Courier New" w:cs="Courier New" w:hint="default"/>
      </w:rPr>
    </w:lvl>
    <w:lvl w:ilvl="5" w:tplc="DD64D888" w:tentative="1">
      <w:start w:val="1"/>
      <w:numFmt w:val="bullet"/>
      <w:lvlText w:val=""/>
      <w:lvlJc w:val="left"/>
      <w:pPr>
        <w:ind w:left="4320" w:hanging="360"/>
      </w:pPr>
      <w:rPr>
        <w:rFonts w:ascii="Wingdings" w:hAnsi="Wingdings" w:hint="default"/>
      </w:rPr>
    </w:lvl>
    <w:lvl w:ilvl="6" w:tplc="577C9A80" w:tentative="1">
      <w:start w:val="1"/>
      <w:numFmt w:val="bullet"/>
      <w:lvlText w:val=""/>
      <w:lvlJc w:val="left"/>
      <w:pPr>
        <w:ind w:left="5040" w:hanging="360"/>
      </w:pPr>
      <w:rPr>
        <w:rFonts w:ascii="Symbol" w:hAnsi="Symbol" w:hint="default"/>
      </w:rPr>
    </w:lvl>
    <w:lvl w:ilvl="7" w:tplc="BD701390" w:tentative="1">
      <w:start w:val="1"/>
      <w:numFmt w:val="bullet"/>
      <w:lvlText w:val="o"/>
      <w:lvlJc w:val="left"/>
      <w:pPr>
        <w:ind w:left="5760" w:hanging="360"/>
      </w:pPr>
      <w:rPr>
        <w:rFonts w:ascii="Courier New" w:hAnsi="Courier New" w:cs="Courier New" w:hint="default"/>
      </w:rPr>
    </w:lvl>
    <w:lvl w:ilvl="8" w:tplc="DA9C2EDC" w:tentative="1">
      <w:start w:val="1"/>
      <w:numFmt w:val="bullet"/>
      <w:lvlText w:val=""/>
      <w:lvlJc w:val="left"/>
      <w:pPr>
        <w:ind w:left="6480" w:hanging="360"/>
      </w:pPr>
      <w:rPr>
        <w:rFonts w:ascii="Wingdings" w:hAnsi="Wingdings" w:hint="default"/>
      </w:rPr>
    </w:lvl>
  </w:abstractNum>
  <w:abstractNum w:abstractNumId="308">
    <w:nsid w:val="455872B6"/>
    <w:multiLevelType w:val="singleLevel"/>
    <w:tmpl w:val="338E1846"/>
    <w:lvl w:ilvl="0">
      <w:start w:val="1"/>
      <w:numFmt w:val="bullet"/>
      <w:lvlText w:val=""/>
      <w:lvlJc w:val="left"/>
      <w:pPr>
        <w:tabs>
          <w:tab w:val="num" w:pos="360"/>
        </w:tabs>
        <w:ind w:left="357" w:hanging="357"/>
      </w:pPr>
      <w:rPr>
        <w:rFonts w:ascii="Symbol" w:hAnsi="Symbol" w:cs="Symbol" w:hint="default"/>
      </w:rPr>
    </w:lvl>
  </w:abstractNum>
  <w:abstractNum w:abstractNumId="309">
    <w:nsid w:val="45825B27"/>
    <w:multiLevelType w:val="hybridMultilevel"/>
    <w:tmpl w:val="6C6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46172EA4"/>
    <w:multiLevelType w:val="hybridMultilevel"/>
    <w:tmpl w:val="FF32F04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nsid w:val="461B3A86"/>
    <w:multiLevelType w:val="singleLevel"/>
    <w:tmpl w:val="76B44620"/>
    <w:lvl w:ilvl="0">
      <w:start w:val="1"/>
      <w:numFmt w:val="bullet"/>
      <w:lvlText w:val=""/>
      <w:lvlJc w:val="left"/>
      <w:pPr>
        <w:tabs>
          <w:tab w:val="num" w:pos="360"/>
        </w:tabs>
        <w:ind w:left="357" w:hanging="357"/>
      </w:pPr>
      <w:rPr>
        <w:rFonts w:ascii="Symbol" w:hAnsi="Symbol" w:cs="Symbol" w:hint="default"/>
      </w:rPr>
    </w:lvl>
  </w:abstractNum>
  <w:abstractNum w:abstractNumId="312">
    <w:nsid w:val="467B3120"/>
    <w:multiLevelType w:val="hybridMultilevel"/>
    <w:tmpl w:val="B4CED2DC"/>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nsid w:val="47170264"/>
    <w:multiLevelType w:val="hybridMultilevel"/>
    <w:tmpl w:val="C6F4055E"/>
    <w:lvl w:ilvl="0" w:tplc="04090001">
      <w:start w:val="1"/>
      <w:numFmt w:val="bullet"/>
      <w:lvlText w:val=""/>
      <w:lvlJc w:val="left"/>
      <w:pPr>
        <w:ind w:left="720" w:hanging="360"/>
      </w:pPr>
      <w:rPr>
        <w:rFonts w:ascii="Symbol" w:hAnsi="Symbol" w:hint="default"/>
      </w:rPr>
    </w:lvl>
    <w:lvl w:ilvl="1" w:tplc="A2FE975C">
      <w:start w:val="1"/>
      <w:numFmt w:val="bullet"/>
      <w:lvlText w:val=""/>
      <w:lvlJc w:val="left"/>
      <w:pPr>
        <w:ind w:left="1440" w:hanging="360"/>
      </w:pPr>
      <w:rPr>
        <w:rFonts w:ascii="Symbol" w:hAnsi="Symbol"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484F440A"/>
    <w:multiLevelType w:val="singleLevel"/>
    <w:tmpl w:val="CF243A80"/>
    <w:lvl w:ilvl="0">
      <w:start w:val="1"/>
      <w:numFmt w:val="bullet"/>
      <w:lvlText w:val=""/>
      <w:lvlJc w:val="left"/>
      <w:pPr>
        <w:tabs>
          <w:tab w:val="num" w:pos="360"/>
        </w:tabs>
        <w:ind w:left="357" w:hanging="357"/>
      </w:pPr>
      <w:rPr>
        <w:rFonts w:ascii="Symbol" w:hAnsi="Symbol" w:cs="Symbol" w:hint="default"/>
      </w:rPr>
    </w:lvl>
  </w:abstractNum>
  <w:abstractNum w:abstractNumId="315">
    <w:nsid w:val="48565B77"/>
    <w:multiLevelType w:val="multilevel"/>
    <w:tmpl w:val="55C60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486E797F"/>
    <w:multiLevelType w:val="singleLevel"/>
    <w:tmpl w:val="797621AE"/>
    <w:lvl w:ilvl="0">
      <w:start w:val="1"/>
      <w:numFmt w:val="bullet"/>
      <w:lvlText w:val=""/>
      <w:lvlJc w:val="left"/>
      <w:pPr>
        <w:tabs>
          <w:tab w:val="num" w:pos="360"/>
        </w:tabs>
        <w:ind w:left="357" w:hanging="357"/>
      </w:pPr>
      <w:rPr>
        <w:rFonts w:ascii="Symbol" w:hAnsi="Symbol" w:cs="Symbol" w:hint="default"/>
      </w:rPr>
    </w:lvl>
  </w:abstractNum>
  <w:abstractNum w:abstractNumId="317">
    <w:nsid w:val="48954595"/>
    <w:multiLevelType w:val="hybridMultilevel"/>
    <w:tmpl w:val="56649CDA"/>
    <w:lvl w:ilvl="0" w:tplc="95765892">
      <w:start w:val="1"/>
      <w:numFmt w:val="bullet"/>
      <w:lvlText w:val=""/>
      <w:lvlJc w:val="left"/>
      <w:pPr>
        <w:ind w:left="720" w:hanging="360"/>
      </w:pPr>
      <w:rPr>
        <w:rFonts w:ascii="Symbol" w:hAnsi="Symbol" w:hint="default"/>
      </w:rPr>
    </w:lvl>
    <w:lvl w:ilvl="1" w:tplc="56543F64" w:tentative="1">
      <w:start w:val="1"/>
      <w:numFmt w:val="bullet"/>
      <w:lvlText w:val="o"/>
      <w:lvlJc w:val="left"/>
      <w:pPr>
        <w:ind w:left="1440" w:hanging="360"/>
      </w:pPr>
      <w:rPr>
        <w:rFonts w:ascii="Courier New" w:hAnsi="Courier New" w:cs="Courier New" w:hint="default"/>
      </w:rPr>
    </w:lvl>
    <w:lvl w:ilvl="2" w:tplc="5AF4DE6C" w:tentative="1">
      <w:start w:val="1"/>
      <w:numFmt w:val="bullet"/>
      <w:lvlText w:val=""/>
      <w:lvlJc w:val="left"/>
      <w:pPr>
        <w:ind w:left="2160" w:hanging="360"/>
      </w:pPr>
      <w:rPr>
        <w:rFonts w:ascii="Wingdings" w:hAnsi="Wingdings" w:hint="default"/>
      </w:rPr>
    </w:lvl>
    <w:lvl w:ilvl="3" w:tplc="66DEC9EE" w:tentative="1">
      <w:start w:val="1"/>
      <w:numFmt w:val="bullet"/>
      <w:lvlText w:val=""/>
      <w:lvlJc w:val="left"/>
      <w:pPr>
        <w:ind w:left="2880" w:hanging="360"/>
      </w:pPr>
      <w:rPr>
        <w:rFonts w:ascii="Symbol" w:hAnsi="Symbol" w:hint="default"/>
      </w:rPr>
    </w:lvl>
    <w:lvl w:ilvl="4" w:tplc="630C2480" w:tentative="1">
      <w:start w:val="1"/>
      <w:numFmt w:val="bullet"/>
      <w:lvlText w:val="o"/>
      <w:lvlJc w:val="left"/>
      <w:pPr>
        <w:ind w:left="3600" w:hanging="360"/>
      </w:pPr>
      <w:rPr>
        <w:rFonts w:ascii="Courier New" w:hAnsi="Courier New" w:cs="Courier New" w:hint="default"/>
      </w:rPr>
    </w:lvl>
    <w:lvl w:ilvl="5" w:tplc="CBAAF40A" w:tentative="1">
      <w:start w:val="1"/>
      <w:numFmt w:val="bullet"/>
      <w:lvlText w:val=""/>
      <w:lvlJc w:val="left"/>
      <w:pPr>
        <w:ind w:left="4320" w:hanging="360"/>
      </w:pPr>
      <w:rPr>
        <w:rFonts w:ascii="Wingdings" w:hAnsi="Wingdings" w:hint="default"/>
      </w:rPr>
    </w:lvl>
    <w:lvl w:ilvl="6" w:tplc="A35A4324" w:tentative="1">
      <w:start w:val="1"/>
      <w:numFmt w:val="bullet"/>
      <w:lvlText w:val=""/>
      <w:lvlJc w:val="left"/>
      <w:pPr>
        <w:ind w:left="5040" w:hanging="360"/>
      </w:pPr>
      <w:rPr>
        <w:rFonts w:ascii="Symbol" w:hAnsi="Symbol" w:hint="default"/>
      </w:rPr>
    </w:lvl>
    <w:lvl w:ilvl="7" w:tplc="12B87182" w:tentative="1">
      <w:start w:val="1"/>
      <w:numFmt w:val="bullet"/>
      <w:lvlText w:val="o"/>
      <w:lvlJc w:val="left"/>
      <w:pPr>
        <w:ind w:left="5760" w:hanging="360"/>
      </w:pPr>
      <w:rPr>
        <w:rFonts w:ascii="Courier New" w:hAnsi="Courier New" w:cs="Courier New" w:hint="default"/>
      </w:rPr>
    </w:lvl>
    <w:lvl w:ilvl="8" w:tplc="FA2400C0" w:tentative="1">
      <w:start w:val="1"/>
      <w:numFmt w:val="bullet"/>
      <w:lvlText w:val=""/>
      <w:lvlJc w:val="left"/>
      <w:pPr>
        <w:ind w:left="6480" w:hanging="360"/>
      </w:pPr>
      <w:rPr>
        <w:rFonts w:ascii="Wingdings" w:hAnsi="Wingdings" w:hint="default"/>
      </w:rPr>
    </w:lvl>
  </w:abstractNum>
  <w:abstractNum w:abstractNumId="318">
    <w:nsid w:val="48FA4FF9"/>
    <w:multiLevelType w:val="hybridMultilevel"/>
    <w:tmpl w:val="A254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nsid w:val="48FC2037"/>
    <w:multiLevelType w:val="hybridMultilevel"/>
    <w:tmpl w:val="F0D600AA"/>
    <w:lvl w:ilvl="0" w:tplc="1FF8B418">
      <w:start w:val="1"/>
      <w:numFmt w:val="decimal"/>
      <w:lvlText w:val="%1."/>
      <w:lvlJc w:val="left"/>
      <w:pPr>
        <w:tabs>
          <w:tab w:val="num" w:pos="284"/>
        </w:tabs>
        <w:ind w:left="284" w:hanging="284"/>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0">
    <w:nsid w:val="491317DF"/>
    <w:multiLevelType w:val="singleLevel"/>
    <w:tmpl w:val="24D09B20"/>
    <w:lvl w:ilvl="0">
      <w:start w:val="1"/>
      <w:numFmt w:val="decimal"/>
      <w:lvlText w:val="%1."/>
      <w:lvlJc w:val="left"/>
      <w:pPr>
        <w:tabs>
          <w:tab w:val="num" w:pos="360"/>
        </w:tabs>
        <w:ind w:left="360" w:hanging="360"/>
      </w:pPr>
    </w:lvl>
  </w:abstractNum>
  <w:abstractNum w:abstractNumId="321">
    <w:nsid w:val="491E511D"/>
    <w:multiLevelType w:val="hybridMultilevel"/>
    <w:tmpl w:val="359CEBD8"/>
    <w:lvl w:ilvl="0" w:tplc="B4D00DD0">
      <w:start w:val="1"/>
      <w:numFmt w:val="bullet"/>
      <w:lvlText w:val=""/>
      <w:lvlJc w:val="left"/>
      <w:pPr>
        <w:ind w:left="720" w:hanging="360"/>
      </w:pPr>
      <w:rPr>
        <w:rFonts w:ascii="Symbol" w:hAnsi="Symbol" w:hint="default"/>
      </w:rPr>
    </w:lvl>
    <w:lvl w:ilvl="1" w:tplc="42BC7AAC" w:tentative="1">
      <w:start w:val="1"/>
      <w:numFmt w:val="bullet"/>
      <w:lvlText w:val="o"/>
      <w:lvlJc w:val="left"/>
      <w:pPr>
        <w:ind w:left="1440" w:hanging="360"/>
      </w:pPr>
      <w:rPr>
        <w:rFonts w:ascii="Courier New" w:hAnsi="Courier New" w:cs="Courier New" w:hint="default"/>
      </w:rPr>
    </w:lvl>
    <w:lvl w:ilvl="2" w:tplc="A8DC9D9A" w:tentative="1">
      <w:start w:val="1"/>
      <w:numFmt w:val="bullet"/>
      <w:lvlText w:val=""/>
      <w:lvlJc w:val="left"/>
      <w:pPr>
        <w:ind w:left="2160" w:hanging="360"/>
      </w:pPr>
      <w:rPr>
        <w:rFonts w:ascii="Wingdings" w:hAnsi="Wingdings" w:hint="default"/>
      </w:rPr>
    </w:lvl>
    <w:lvl w:ilvl="3" w:tplc="A2344180" w:tentative="1">
      <w:start w:val="1"/>
      <w:numFmt w:val="bullet"/>
      <w:lvlText w:val=""/>
      <w:lvlJc w:val="left"/>
      <w:pPr>
        <w:ind w:left="2880" w:hanging="360"/>
      </w:pPr>
      <w:rPr>
        <w:rFonts w:ascii="Symbol" w:hAnsi="Symbol" w:hint="default"/>
      </w:rPr>
    </w:lvl>
    <w:lvl w:ilvl="4" w:tplc="4670A89A" w:tentative="1">
      <w:start w:val="1"/>
      <w:numFmt w:val="bullet"/>
      <w:lvlText w:val="o"/>
      <w:lvlJc w:val="left"/>
      <w:pPr>
        <w:ind w:left="3600" w:hanging="360"/>
      </w:pPr>
      <w:rPr>
        <w:rFonts w:ascii="Courier New" w:hAnsi="Courier New" w:cs="Courier New" w:hint="default"/>
      </w:rPr>
    </w:lvl>
    <w:lvl w:ilvl="5" w:tplc="D06ECC1E" w:tentative="1">
      <w:start w:val="1"/>
      <w:numFmt w:val="bullet"/>
      <w:lvlText w:val=""/>
      <w:lvlJc w:val="left"/>
      <w:pPr>
        <w:ind w:left="4320" w:hanging="360"/>
      </w:pPr>
      <w:rPr>
        <w:rFonts w:ascii="Wingdings" w:hAnsi="Wingdings" w:hint="default"/>
      </w:rPr>
    </w:lvl>
    <w:lvl w:ilvl="6" w:tplc="1A56D05E" w:tentative="1">
      <w:start w:val="1"/>
      <w:numFmt w:val="bullet"/>
      <w:lvlText w:val=""/>
      <w:lvlJc w:val="left"/>
      <w:pPr>
        <w:ind w:left="5040" w:hanging="360"/>
      </w:pPr>
      <w:rPr>
        <w:rFonts w:ascii="Symbol" w:hAnsi="Symbol" w:hint="default"/>
      </w:rPr>
    </w:lvl>
    <w:lvl w:ilvl="7" w:tplc="63CE63C2" w:tentative="1">
      <w:start w:val="1"/>
      <w:numFmt w:val="bullet"/>
      <w:lvlText w:val="o"/>
      <w:lvlJc w:val="left"/>
      <w:pPr>
        <w:ind w:left="5760" w:hanging="360"/>
      </w:pPr>
      <w:rPr>
        <w:rFonts w:ascii="Courier New" w:hAnsi="Courier New" w:cs="Courier New" w:hint="default"/>
      </w:rPr>
    </w:lvl>
    <w:lvl w:ilvl="8" w:tplc="A0D0CF4E" w:tentative="1">
      <w:start w:val="1"/>
      <w:numFmt w:val="bullet"/>
      <w:lvlText w:val=""/>
      <w:lvlJc w:val="left"/>
      <w:pPr>
        <w:ind w:left="6480" w:hanging="360"/>
      </w:pPr>
      <w:rPr>
        <w:rFonts w:ascii="Wingdings" w:hAnsi="Wingdings" w:hint="default"/>
      </w:rPr>
    </w:lvl>
  </w:abstractNum>
  <w:abstractNum w:abstractNumId="322">
    <w:nsid w:val="49FD4066"/>
    <w:multiLevelType w:val="hybridMultilevel"/>
    <w:tmpl w:val="B8FE9F04"/>
    <w:lvl w:ilvl="0" w:tplc="6436F056">
      <w:start w:val="1"/>
      <w:numFmt w:val="bullet"/>
      <w:lvlText w:val=""/>
      <w:lvlJc w:val="left"/>
      <w:pPr>
        <w:ind w:left="720" w:hanging="360"/>
      </w:pPr>
      <w:rPr>
        <w:rFonts w:ascii="Symbol" w:hAnsi="Symbol" w:hint="default"/>
      </w:rPr>
    </w:lvl>
    <w:lvl w:ilvl="1" w:tplc="94CCF3BC">
      <w:start w:val="1"/>
      <w:numFmt w:val="bullet"/>
      <w:lvlText w:val="o"/>
      <w:lvlJc w:val="left"/>
      <w:pPr>
        <w:ind w:left="1440" w:hanging="360"/>
      </w:pPr>
      <w:rPr>
        <w:rFonts w:ascii="Courier New" w:hAnsi="Courier New" w:cs="Courier New" w:hint="default"/>
      </w:rPr>
    </w:lvl>
    <w:lvl w:ilvl="2" w:tplc="38F8028C" w:tentative="1">
      <w:start w:val="1"/>
      <w:numFmt w:val="bullet"/>
      <w:lvlText w:val=""/>
      <w:lvlJc w:val="left"/>
      <w:pPr>
        <w:ind w:left="2160" w:hanging="360"/>
      </w:pPr>
      <w:rPr>
        <w:rFonts w:ascii="Wingdings" w:hAnsi="Wingdings" w:hint="default"/>
      </w:rPr>
    </w:lvl>
    <w:lvl w:ilvl="3" w:tplc="209C6574" w:tentative="1">
      <w:start w:val="1"/>
      <w:numFmt w:val="bullet"/>
      <w:lvlText w:val=""/>
      <w:lvlJc w:val="left"/>
      <w:pPr>
        <w:ind w:left="2880" w:hanging="360"/>
      </w:pPr>
      <w:rPr>
        <w:rFonts w:ascii="Symbol" w:hAnsi="Symbol" w:hint="default"/>
      </w:rPr>
    </w:lvl>
    <w:lvl w:ilvl="4" w:tplc="AB461614" w:tentative="1">
      <w:start w:val="1"/>
      <w:numFmt w:val="bullet"/>
      <w:lvlText w:val="o"/>
      <w:lvlJc w:val="left"/>
      <w:pPr>
        <w:ind w:left="3600" w:hanging="360"/>
      </w:pPr>
      <w:rPr>
        <w:rFonts w:ascii="Courier New" w:hAnsi="Courier New" w:cs="Courier New" w:hint="default"/>
      </w:rPr>
    </w:lvl>
    <w:lvl w:ilvl="5" w:tplc="5914CD3A" w:tentative="1">
      <w:start w:val="1"/>
      <w:numFmt w:val="bullet"/>
      <w:lvlText w:val=""/>
      <w:lvlJc w:val="left"/>
      <w:pPr>
        <w:ind w:left="4320" w:hanging="360"/>
      </w:pPr>
      <w:rPr>
        <w:rFonts w:ascii="Wingdings" w:hAnsi="Wingdings" w:hint="default"/>
      </w:rPr>
    </w:lvl>
    <w:lvl w:ilvl="6" w:tplc="DB3E97E4" w:tentative="1">
      <w:start w:val="1"/>
      <w:numFmt w:val="bullet"/>
      <w:lvlText w:val=""/>
      <w:lvlJc w:val="left"/>
      <w:pPr>
        <w:ind w:left="5040" w:hanging="360"/>
      </w:pPr>
      <w:rPr>
        <w:rFonts w:ascii="Symbol" w:hAnsi="Symbol" w:hint="default"/>
      </w:rPr>
    </w:lvl>
    <w:lvl w:ilvl="7" w:tplc="B43CD8D4" w:tentative="1">
      <w:start w:val="1"/>
      <w:numFmt w:val="bullet"/>
      <w:lvlText w:val="o"/>
      <w:lvlJc w:val="left"/>
      <w:pPr>
        <w:ind w:left="5760" w:hanging="360"/>
      </w:pPr>
      <w:rPr>
        <w:rFonts w:ascii="Courier New" w:hAnsi="Courier New" w:cs="Courier New" w:hint="default"/>
      </w:rPr>
    </w:lvl>
    <w:lvl w:ilvl="8" w:tplc="FD3800CE" w:tentative="1">
      <w:start w:val="1"/>
      <w:numFmt w:val="bullet"/>
      <w:lvlText w:val=""/>
      <w:lvlJc w:val="left"/>
      <w:pPr>
        <w:ind w:left="6480" w:hanging="360"/>
      </w:pPr>
      <w:rPr>
        <w:rFonts w:ascii="Wingdings" w:hAnsi="Wingdings" w:hint="default"/>
      </w:rPr>
    </w:lvl>
  </w:abstractNum>
  <w:abstractNum w:abstractNumId="323">
    <w:nsid w:val="4A3D3F2C"/>
    <w:multiLevelType w:val="singleLevel"/>
    <w:tmpl w:val="EFD8F460"/>
    <w:lvl w:ilvl="0">
      <w:start w:val="1"/>
      <w:numFmt w:val="bullet"/>
      <w:lvlText w:val=""/>
      <w:lvlJc w:val="left"/>
      <w:pPr>
        <w:tabs>
          <w:tab w:val="num" w:pos="360"/>
        </w:tabs>
        <w:ind w:left="357" w:hanging="357"/>
      </w:pPr>
      <w:rPr>
        <w:rFonts w:ascii="Symbol" w:hAnsi="Symbol" w:cs="Symbol" w:hint="default"/>
      </w:rPr>
    </w:lvl>
  </w:abstractNum>
  <w:abstractNum w:abstractNumId="324">
    <w:nsid w:val="4A560781"/>
    <w:multiLevelType w:val="singleLevel"/>
    <w:tmpl w:val="C40A58FE"/>
    <w:lvl w:ilvl="0">
      <w:start w:val="1"/>
      <w:numFmt w:val="bullet"/>
      <w:lvlText w:val=""/>
      <w:lvlJc w:val="left"/>
      <w:pPr>
        <w:tabs>
          <w:tab w:val="num" w:pos="360"/>
        </w:tabs>
        <w:ind w:left="357" w:hanging="357"/>
      </w:pPr>
      <w:rPr>
        <w:rFonts w:ascii="Symbol" w:hAnsi="Symbol" w:cs="Symbol" w:hint="default"/>
      </w:rPr>
    </w:lvl>
  </w:abstractNum>
  <w:abstractNum w:abstractNumId="325">
    <w:nsid w:val="4A7D4F96"/>
    <w:multiLevelType w:val="singleLevel"/>
    <w:tmpl w:val="9412225C"/>
    <w:lvl w:ilvl="0">
      <w:start w:val="1"/>
      <w:numFmt w:val="bullet"/>
      <w:lvlText w:val=""/>
      <w:lvlJc w:val="left"/>
      <w:pPr>
        <w:tabs>
          <w:tab w:val="num" w:pos="360"/>
        </w:tabs>
        <w:ind w:left="357" w:hanging="357"/>
      </w:pPr>
      <w:rPr>
        <w:rFonts w:ascii="Symbol" w:hAnsi="Symbol" w:cs="Symbol" w:hint="default"/>
      </w:rPr>
    </w:lvl>
  </w:abstractNum>
  <w:abstractNum w:abstractNumId="326">
    <w:nsid w:val="4AD87F91"/>
    <w:multiLevelType w:val="hybridMultilevel"/>
    <w:tmpl w:val="4158260A"/>
    <w:lvl w:ilvl="0" w:tplc="000ADE60">
      <w:start w:val="1"/>
      <w:numFmt w:val="bullet"/>
      <w:lvlText w:val=""/>
      <w:lvlJc w:val="left"/>
      <w:pPr>
        <w:ind w:left="720" w:hanging="360"/>
      </w:pPr>
      <w:rPr>
        <w:rFonts w:ascii="Symbol" w:hAnsi="Symbol" w:hint="default"/>
      </w:rPr>
    </w:lvl>
    <w:lvl w:ilvl="1" w:tplc="CAEEC5E2" w:tentative="1">
      <w:start w:val="1"/>
      <w:numFmt w:val="bullet"/>
      <w:lvlText w:val="o"/>
      <w:lvlJc w:val="left"/>
      <w:pPr>
        <w:ind w:left="1440" w:hanging="360"/>
      </w:pPr>
      <w:rPr>
        <w:rFonts w:ascii="Courier New" w:hAnsi="Courier New" w:cs="Courier New" w:hint="default"/>
      </w:rPr>
    </w:lvl>
    <w:lvl w:ilvl="2" w:tplc="03C6310C" w:tentative="1">
      <w:start w:val="1"/>
      <w:numFmt w:val="bullet"/>
      <w:lvlText w:val=""/>
      <w:lvlJc w:val="left"/>
      <w:pPr>
        <w:ind w:left="2160" w:hanging="360"/>
      </w:pPr>
      <w:rPr>
        <w:rFonts w:ascii="Wingdings" w:hAnsi="Wingdings" w:hint="default"/>
      </w:rPr>
    </w:lvl>
    <w:lvl w:ilvl="3" w:tplc="E6D038A0" w:tentative="1">
      <w:start w:val="1"/>
      <w:numFmt w:val="bullet"/>
      <w:lvlText w:val=""/>
      <w:lvlJc w:val="left"/>
      <w:pPr>
        <w:ind w:left="2880" w:hanging="360"/>
      </w:pPr>
      <w:rPr>
        <w:rFonts w:ascii="Symbol" w:hAnsi="Symbol" w:hint="default"/>
      </w:rPr>
    </w:lvl>
    <w:lvl w:ilvl="4" w:tplc="D00E5646" w:tentative="1">
      <w:start w:val="1"/>
      <w:numFmt w:val="bullet"/>
      <w:lvlText w:val="o"/>
      <w:lvlJc w:val="left"/>
      <w:pPr>
        <w:ind w:left="3600" w:hanging="360"/>
      </w:pPr>
      <w:rPr>
        <w:rFonts w:ascii="Courier New" w:hAnsi="Courier New" w:cs="Courier New" w:hint="default"/>
      </w:rPr>
    </w:lvl>
    <w:lvl w:ilvl="5" w:tplc="22183FBE" w:tentative="1">
      <w:start w:val="1"/>
      <w:numFmt w:val="bullet"/>
      <w:lvlText w:val=""/>
      <w:lvlJc w:val="left"/>
      <w:pPr>
        <w:ind w:left="4320" w:hanging="360"/>
      </w:pPr>
      <w:rPr>
        <w:rFonts w:ascii="Wingdings" w:hAnsi="Wingdings" w:hint="default"/>
      </w:rPr>
    </w:lvl>
    <w:lvl w:ilvl="6" w:tplc="BD1A33D8" w:tentative="1">
      <w:start w:val="1"/>
      <w:numFmt w:val="bullet"/>
      <w:lvlText w:val=""/>
      <w:lvlJc w:val="left"/>
      <w:pPr>
        <w:ind w:left="5040" w:hanging="360"/>
      </w:pPr>
      <w:rPr>
        <w:rFonts w:ascii="Symbol" w:hAnsi="Symbol" w:hint="default"/>
      </w:rPr>
    </w:lvl>
    <w:lvl w:ilvl="7" w:tplc="3AF08C3A" w:tentative="1">
      <w:start w:val="1"/>
      <w:numFmt w:val="bullet"/>
      <w:lvlText w:val="o"/>
      <w:lvlJc w:val="left"/>
      <w:pPr>
        <w:ind w:left="5760" w:hanging="360"/>
      </w:pPr>
      <w:rPr>
        <w:rFonts w:ascii="Courier New" w:hAnsi="Courier New" w:cs="Courier New" w:hint="default"/>
      </w:rPr>
    </w:lvl>
    <w:lvl w:ilvl="8" w:tplc="FD8A1F8C" w:tentative="1">
      <w:start w:val="1"/>
      <w:numFmt w:val="bullet"/>
      <w:lvlText w:val=""/>
      <w:lvlJc w:val="left"/>
      <w:pPr>
        <w:ind w:left="6480" w:hanging="360"/>
      </w:pPr>
      <w:rPr>
        <w:rFonts w:ascii="Wingdings" w:hAnsi="Wingdings" w:hint="default"/>
      </w:rPr>
    </w:lvl>
  </w:abstractNum>
  <w:abstractNum w:abstractNumId="327">
    <w:nsid w:val="4B2E5AA4"/>
    <w:multiLevelType w:val="hybridMultilevel"/>
    <w:tmpl w:val="FB66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8">
    <w:nsid w:val="4B3F72EC"/>
    <w:multiLevelType w:val="hybridMultilevel"/>
    <w:tmpl w:val="3D0C65EC"/>
    <w:lvl w:ilvl="0" w:tplc="04090001">
      <w:start w:val="1"/>
      <w:numFmt w:val="bullet"/>
      <w:lvlText w:val=""/>
      <w:lvlJc w:val="left"/>
      <w:pPr>
        <w:tabs>
          <w:tab w:val="num" w:pos="714"/>
        </w:tabs>
        <w:ind w:left="714" w:hanging="357"/>
      </w:pPr>
      <w:rPr>
        <w:rFonts w:ascii="Symbol" w:hAnsi="Symbol" w:cs="Symbol" w:hint="default"/>
      </w:rPr>
    </w:lvl>
    <w:lvl w:ilvl="1" w:tplc="04090003">
      <w:start w:val="1"/>
      <w:numFmt w:val="bullet"/>
      <w:lvlText w:val=""/>
      <w:lvlJc w:val="left"/>
      <w:pPr>
        <w:tabs>
          <w:tab w:val="num" w:pos="357"/>
        </w:tabs>
        <w:ind w:left="357" w:hanging="357"/>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9">
    <w:nsid w:val="4B4B3BAD"/>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0">
    <w:nsid w:val="4B745CE3"/>
    <w:multiLevelType w:val="singleLevel"/>
    <w:tmpl w:val="B6348890"/>
    <w:lvl w:ilvl="0">
      <w:start w:val="1"/>
      <w:numFmt w:val="bullet"/>
      <w:lvlText w:val=""/>
      <w:lvlJc w:val="left"/>
      <w:pPr>
        <w:tabs>
          <w:tab w:val="num" w:pos="360"/>
        </w:tabs>
        <w:ind w:left="357" w:hanging="357"/>
      </w:pPr>
      <w:rPr>
        <w:rFonts w:ascii="Symbol" w:hAnsi="Symbol" w:cs="Symbol" w:hint="default"/>
      </w:rPr>
    </w:lvl>
  </w:abstractNum>
  <w:abstractNum w:abstractNumId="331">
    <w:nsid w:val="4B925874"/>
    <w:multiLevelType w:val="multilevel"/>
    <w:tmpl w:val="00EEEA7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32">
    <w:nsid w:val="4BAC513B"/>
    <w:multiLevelType w:val="hybridMultilevel"/>
    <w:tmpl w:val="0D780E50"/>
    <w:lvl w:ilvl="0" w:tplc="95F8F480">
      <w:start w:val="1"/>
      <w:numFmt w:val="bullet"/>
      <w:lvlText w:val=""/>
      <w:lvlJc w:val="left"/>
      <w:pPr>
        <w:ind w:left="720" w:hanging="360"/>
      </w:pPr>
      <w:rPr>
        <w:rFonts w:ascii="Symbol" w:hAnsi="Symbol" w:hint="default"/>
      </w:rPr>
    </w:lvl>
    <w:lvl w:ilvl="1" w:tplc="8E1A12F6" w:tentative="1">
      <w:start w:val="1"/>
      <w:numFmt w:val="bullet"/>
      <w:lvlText w:val="o"/>
      <w:lvlJc w:val="left"/>
      <w:pPr>
        <w:ind w:left="1440" w:hanging="360"/>
      </w:pPr>
      <w:rPr>
        <w:rFonts w:ascii="Courier New" w:hAnsi="Courier New" w:cs="Courier New" w:hint="default"/>
      </w:rPr>
    </w:lvl>
    <w:lvl w:ilvl="2" w:tplc="B9600B4E" w:tentative="1">
      <w:start w:val="1"/>
      <w:numFmt w:val="bullet"/>
      <w:lvlText w:val=""/>
      <w:lvlJc w:val="left"/>
      <w:pPr>
        <w:ind w:left="2160" w:hanging="360"/>
      </w:pPr>
      <w:rPr>
        <w:rFonts w:ascii="Wingdings" w:hAnsi="Wingdings" w:hint="default"/>
      </w:rPr>
    </w:lvl>
    <w:lvl w:ilvl="3" w:tplc="26DE9B6C" w:tentative="1">
      <w:start w:val="1"/>
      <w:numFmt w:val="bullet"/>
      <w:lvlText w:val=""/>
      <w:lvlJc w:val="left"/>
      <w:pPr>
        <w:ind w:left="2880" w:hanging="360"/>
      </w:pPr>
      <w:rPr>
        <w:rFonts w:ascii="Symbol" w:hAnsi="Symbol" w:hint="default"/>
      </w:rPr>
    </w:lvl>
    <w:lvl w:ilvl="4" w:tplc="0DE20FA4" w:tentative="1">
      <w:start w:val="1"/>
      <w:numFmt w:val="bullet"/>
      <w:lvlText w:val="o"/>
      <w:lvlJc w:val="left"/>
      <w:pPr>
        <w:ind w:left="3600" w:hanging="360"/>
      </w:pPr>
      <w:rPr>
        <w:rFonts w:ascii="Courier New" w:hAnsi="Courier New" w:cs="Courier New" w:hint="default"/>
      </w:rPr>
    </w:lvl>
    <w:lvl w:ilvl="5" w:tplc="470881EE" w:tentative="1">
      <w:start w:val="1"/>
      <w:numFmt w:val="bullet"/>
      <w:lvlText w:val=""/>
      <w:lvlJc w:val="left"/>
      <w:pPr>
        <w:ind w:left="4320" w:hanging="360"/>
      </w:pPr>
      <w:rPr>
        <w:rFonts w:ascii="Wingdings" w:hAnsi="Wingdings" w:hint="default"/>
      </w:rPr>
    </w:lvl>
    <w:lvl w:ilvl="6" w:tplc="0D6EB6EC" w:tentative="1">
      <w:start w:val="1"/>
      <w:numFmt w:val="bullet"/>
      <w:lvlText w:val=""/>
      <w:lvlJc w:val="left"/>
      <w:pPr>
        <w:ind w:left="5040" w:hanging="360"/>
      </w:pPr>
      <w:rPr>
        <w:rFonts w:ascii="Symbol" w:hAnsi="Symbol" w:hint="default"/>
      </w:rPr>
    </w:lvl>
    <w:lvl w:ilvl="7" w:tplc="F94455E4" w:tentative="1">
      <w:start w:val="1"/>
      <w:numFmt w:val="bullet"/>
      <w:lvlText w:val="o"/>
      <w:lvlJc w:val="left"/>
      <w:pPr>
        <w:ind w:left="5760" w:hanging="360"/>
      </w:pPr>
      <w:rPr>
        <w:rFonts w:ascii="Courier New" w:hAnsi="Courier New" w:cs="Courier New" w:hint="default"/>
      </w:rPr>
    </w:lvl>
    <w:lvl w:ilvl="8" w:tplc="78E0AC0E" w:tentative="1">
      <w:start w:val="1"/>
      <w:numFmt w:val="bullet"/>
      <w:lvlText w:val=""/>
      <w:lvlJc w:val="left"/>
      <w:pPr>
        <w:ind w:left="6480" w:hanging="360"/>
      </w:pPr>
      <w:rPr>
        <w:rFonts w:ascii="Wingdings" w:hAnsi="Wingdings" w:hint="default"/>
      </w:rPr>
    </w:lvl>
  </w:abstractNum>
  <w:abstractNum w:abstractNumId="333">
    <w:nsid w:val="4BF820BB"/>
    <w:multiLevelType w:val="multilevel"/>
    <w:tmpl w:val="42309F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34">
    <w:nsid w:val="4C226CB1"/>
    <w:multiLevelType w:val="hybridMultilevel"/>
    <w:tmpl w:val="2CA07BCC"/>
    <w:lvl w:ilvl="0" w:tplc="F20EB9E4">
      <w:start w:val="1"/>
      <w:numFmt w:val="bullet"/>
      <w:lvlText w:val=""/>
      <w:lvlJc w:val="left"/>
      <w:pPr>
        <w:ind w:left="720" w:hanging="360"/>
      </w:pPr>
      <w:rPr>
        <w:rFonts w:ascii="Symbol" w:hAnsi="Symbol" w:cs="Symbol" w:hint="default"/>
      </w:rPr>
    </w:lvl>
    <w:lvl w:ilvl="1" w:tplc="0074AEE4" w:tentative="1">
      <w:start w:val="1"/>
      <w:numFmt w:val="bullet"/>
      <w:lvlText w:val="o"/>
      <w:lvlJc w:val="left"/>
      <w:pPr>
        <w:ind w:left="1440" w:hanging="360"/>
      </w:pPr>
      <w:rPr>
        <w:rFonts w:ascii="Courier New" w:hAnsi="Courier New" w:cs="Courier New" w:hint="default"/>
      </w:rPr>
    </w:lvl>
    <w:lvl w:ilvl="2" w:tplc="EFB22F04" w:tentative="1">
      <w:start w:val="1"/>
      <w:numFmt w:val="bullet"/>
      <w:lvlText w:val=""/>
      <w:lvlJc w:val="left"/>
      <w:pPr>
        <w:ind w:left="2160" w:hanging="360"/>
      </w:pPr>
      <w:rPr>
        <w:rFonts w:ascii="Wingdings" w:hAnsi="Wingdings" w:hint="default"/>
      </w:rPr>
    </w:lvl>
    <w:lvl w:ilvl="3" w:tplc="2A1AA4F8" w:tentative="1">
      <w:start w:val="1"/>
      <w:numFmt w:val="bullet"/>
      <w:lvlText w:val=""/>
      <w:lvlJc w:val="left"/>
      <w:pPr>
        <w:ind w:left="2880" w:hanging="360"/>
      </w:pPr>
      <w:rPr>
        <w:rFonts w:ascii="Symbol" w:hAnsi="Symbol" w:hint="default"/>
      </w:rPr>
    </w:lvl>
    <w:lvl w:ilvl="4" w:tplc="34B8BF22" w:tentative="1">
      <w:start w:val="1"/>
      <w:numFmt w:val="bullet"/>
      <w:lvlText w:val="o"/>
      <w:lvlJc w:val="left"/>
      <w:pPr>
        <w:ind w:left="3600" w:hanging="360"/>
      </w:pPr>
      <w:rPr>
        <w:rFonts w:ascii="Courier New" w:hAnsi="Courier New" w:cs="Courier New" w:hint="default"/>
      </w:rPr>
    </w:lvl>
    <w:lvl w:ilvl="5" w:tplc="21540B22" w:tentative="1">
      <w:start w:val="1"/>
      <w:numFmt w:val="bullet"/>
      <w:lvlText w:val=""/>
      <w:lvlJc w:val="left"/>
      <w:pPr>
        <w:ind w:left="4320" w:hanging="360"/>
      </w:pPr>
      <w:rPr>
        <w:rFonts w:ascii="Wingdings" w:hAnsi="Wingdings" w:hint="default"/>
      </w:rPr>
    </w:lvl>
    <w:lvl w:ilvl="6" w:tplc="916C8656" w:tentative="1">
      <w:start w:val="1"/>
      <w:numFmt w:val="bullet"/>
      <w:lvlText w:val=""/>
      <w:lvlJc w:val="left"/>
      <w:pPr>
        <w:ind w:left="5040" w:hanging="360"/>
      </w:pPr>
      <w:rPr>
        <w:rFonts w:ascii="Symbol" w:hAnsi="Symbol" w:hint="default"/>
      </w:rPr>
    </w:lvl>
    <w:lvl w:ilvl="7" w:tplc="F4EA554C" w:tentative="1">
      <w:start w:val="1"/>
      <w:numFmt w:val="bullet"/>
      <w:lvlText w:val="o"/>
      <w:lvlJc w:val="left"/>
      <w:pPr>
        <w:ind w:left="5760" w:hanging="360"/>
      </w:pPr>
      <w:rPr>
        <w:rFonts w:ascii="Courier New" w:hAnsi="Courier New" w:cs="Courier New" w:hint="default"/>
      </w:rPr>
    </w:lvl>
    <w:lvl w:ilvl="8" w:tplc="C6EA9884" w:tentative="1">
      <w:start w:val="1"/>
      <w:numFmt w:val="bullet"/>
      <w:lvlText w:val=""/>
      <w:lvlJc w:val="left"/>
      <w:pPr>
        <w:ind w:left="6480" w:hanging="360"/>
      </w:pPr>
      <w:rPr>
        <w:rFonts w:ascii="Wingdings" w:hAnsi="Wingdings" w:hint="default"/>
      </w:rPr>
    </w:lvl>
  </w:abstractNum>
  <w:abstractNum w:abstractNumId="335">
    <w:nsid w:val="4C6C12F6"/>
    <w:multiLevelType w:val="singleLevel"/>
    <w:tmpl w:val="6D2A7C64"/>
    <w:lvl w:ilvl="0">
      <w:start w:val="1"/>
      <w:numFmt w:val="bullet"/>
      <w:lvlText w:val=""/>
      <w:lvlJc w:val="left"/>
      <w:pPr>
        <w:tabs>
          <w:tab w:val="num" w:pos="360"/>
        </w:tabs>
        <w:ind w:left="357" w:hanging="357"/>
      </w:pPr>
      <w:rPr>
        <w:rFonts w:ascii="Symbol" w:hAnsi="Symbol" w:cs="Symbol" w:hint="default"/>
      </w:rPr>
    </w:lvl>
  </w:abstractNum>
  <w:abstractNum w:abstractNumId="336">
    <w:nsid w:val="4C6F7571"/>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7">
    <w:nsid w:val="4C837B29"/>
    <w:multiLevelType w:val="singleLevel"/>
    <w:tmpl w:val="72908C22"/>
    <w:lvl w:ilvl="0">
      <w:start w:val="1"/>
      <w:numFmt w:val="bullet"/>
      <w:lvlText w:val=""/>
      <w:lvlJc w:val="left"/>
      <w:pPr>
        <w:tabs>
          <w:tab w:val="num" w:pos="360"/>
        </w:tabs>
        <w:ind w:left="357" w:hanging="357"/>
      </w:pPr>
      <w:rPr>
        <w:rFonts w:ascii="Symbol" w:hAnsi="Symbol" w:cs="Symbol" w:hint="default"/>
      </w:rPr>
    </w:lvl>
  </w:abstractNum>
  <w:abstractNum w:abstractNumId="338">
    <w:nsid w:val="4D0F79DB"/>
    <w:multiLevelType w:val="multilevel"/>
    <w:tmpl w:val="C330B92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9">
    <w:nsid w:val="4D3E13EF"/>
    <w:multiLevelType w:val="hybridMultilevel"/>
    <w:tmpl w:val="F30E14FA"/>
    <w:lvl w:ilvl="0" w:tplc="A98035A0">
      <w:start w:val="1"/>
      <w:numFmt w:val="decimal"/>
      <w:lvlText w:val="%1."/>
      <w:lvlJc w:val="left"/>
      <w:pPr>
        <w:ind w:left="360" w:hanging="360"/>
      </w:pPr>
    </w:lvl>
    <w:lvl w:ilvl="1" w:tplc="BD227954" w:tentative="1">
      <w:start w:val="1"/>
      <w:numFmt w:val="lowerLetter"/>
      <w:lvlText w:val="%2."/>
      <w:lvlJc w:val="left"/>
      <w:pPr>
        <w:ind w:left="1080" w:hanging="360"/>
      </w:pPr>
    </w:lvl>
    <w:lvl w:ilvl="2" w:tplc="1B6EA90E" w:tentative="1">
      <w:start w:val="1"/>
      <w:numFmt w:val="lowerRoman"/>
      <w:lvlText w:val="%3."/>
      <w:lvlJc w:val="right"/>
      <w:pPr>
        <w:ind w:left="1800" w:hanging="180"/>
      </w:pPr>
    </w:lvl>
    <w:lvl w:ilvl="3" w:tplc="E7A8D14E" w:tentative="1">
      <w:start w:val="1"/>
      <w:numFmt w:val="decimal"/>
      <w:lvlText w:val="%4."/>
      <w:lvlJc w:val="left"/>
      <w:pPr>
        <w:ind w:left="2520" w:hanging="360"/>
      </w:pPr>
    </w:lvl>
    <w:lvl w:ilvl="4" w:tplc="4AB8EBA0" w:tentative="1">
      <w:start w:val="1"/>
      <w:numFmt w:val="lowerLetter"/>
      <w:lvlText w:val="%5."/>
      <w:lvlJc w:val="left"/>
      <w:pPr>
        <w:ind w:left="3240" w:hanging="360"/>
      </w:pPr>
    </w:lvl>
    <w:lvl w:ilvl="5" w:tplc="E850D8A4" w:tentative="1">
      <w:start w:val="1"/>
      <w:numFmt w:val="lowerRoman"/>
      <w:lvlText w:val="%6."/>
      <w:lvlJc w:val="right"/>
      <w:pPr>
        <w:ind w:left="3960" w:hanging="180"/>
      </w:pPr>
    </w:lvl>
    <w:lvl w:ilvl="6" w:tplc="A07AD3DC" w:tentative="1">
      <w:start w:val="1"/>
      <w:numFmt w:val="decimal"/>
      <w:lvlText w:val="%7."/>
      <w:lvlJc w:val="left"/>
      <w:pPr>
        <w:ind w:left="4680" w:hanging="360"/>
      </w:pPr>
    </w:lvl>
    <w:lvl w:ilvl="7" w:tplc="43047972" w:tentative="1">
      <w:start w:val="1"/>
      <w:numFmt w:val="lowerLetter"/>
      <w:lvlText w:val="%8."/>
      <w:lvlJc w:val="left"/>
      <w:pPr>
        <w:ind w:left="5400" w:hanging="360"/>
      </w:pPr>
    </w:lvl>
    <w:lvl w:ilvl="8" w:tplc="809425F2" w:tentative="1">
      <w:start w:val="1"/>
      <w:numFmt w:val="lowerRoman"/>
      <w:lvlText w:val="%9."/>
      <w:lvlJc w:val="right"/>
      <w:pPr>
        <w:ind w:left="6120" w:hanging="180"/>
      </w:pPr>
    </w:lvl>
  </w:abstractNum>
  <w:abstractNum w:abstractNumId="340">
    <w:nsid w:val="4D877F34"/>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1">
    <w:nsid w:val="4D893745"/>
    <w:multiLevelType w:val="hybridMultilevel"/>
    <w:tmpl w:val="A2505BB6"/>
    <w:lvl w:ilvl="0" w:tplc="A1C202D0">
      <w:start w:val="1"/>
      <w:numFmt w:val="bullet"/>
      <w:lvlText w:val=""/>
      <w:lvlJc w:val="left"/>
      <w:pPr>
        <w:ind w:left="720" w:hanging="360"/>
      </w:pPr>
      <w:rPr>
        <w:rFonts w:ascii="Symbol" w:hAnsi="Symbol" w:hint="default"/>
      </w:rPr>
    </w:lvl>
    <w:lvl w:ilvl="1" w:tplc="37426C98" w:tentative="1">
      <w:start w:val="1"/>
      <w:numFmt w:val="bullet"/>
      <w:lvlText w:val="o"/>
      <w:lvlJc w:val="left"/>
      <w:pPr>
        <w:ind w:left="1440" w:hanging="360"/>
      </w:pPr>
      <w:rPr>
        <w:rFonts w:ascii="Courier New" w:hAnsi="Courier New" w:cs="Courier New" w:hint="default"/>
      </w:rPr>
    </w:lvl>
    <w:lvl w:ilvl="2" w:tplc="63CADA44" w:tentative="1">
      <w:start w:val="1"/>
      <w:numFmt w:val="bullet"/>
      <w:lvlText w:val=""/>
      <w:lvlJc w:val="left"/>
      <w:pPr>
        <w:ind w:left="2160" w:hanging="360"/>
      </w:pPr>
      <w:rPr>
        <w:rFonts w:ascii="Wingdings" w:hAnsi="Wingdings" w:hint="default"/>
      </w:rPr>
    </w:lvl>
    <w:lvl w:ilvl="3" w:tplc="E210268A" w:tentative="1">
      <w:start w:val="1"/>
      <w:numFmt w:val="bullet"/>
      <w:lvlText w:val=""/>
      <w:lvlJc w:val="left"/>
      <w:pPr>
        <w:ind w:left="2880" w:hanging="360"/>
      </w:pPr>
      <w:rPr>
        <w:rFonts w:ascii="Symbol" w:hAnsi="Symbol" w:hint="default"/>
      </w:rPr>
    </w:lvl>
    <w:lvl w:ilvl="4" w:tplc="BF62C4E2" w:tentative="1">
      <w:start w:val="1"/>
      <w:numFmt w:val="bullet"/>
      <w:lvlText w:val="o"/>
      <w:lvlJc w:val="left"/>
      <w:pPr>
        <w:ind w:left="3600" w:hanging="360"/>
      </w:pPr>
      <w:rPr>
        <w:rFonts w:ascii="Courier New" w:hAnsi="Courier New" w:cs="Courier New" w:hint="default"/>
      </w:rPr>
    </w:lvl>
    <w:lvl w:ilvl="5" w:tplc="CC1603C8" w:tentative="1">
      <w:start w:val="1"/>
      <w:numFmt w:val="bullet"/>
      <w:lvlText w:val=""/>
      <w:lvlJc w:val="left"/>
      <w:pPr>
        <w:ind w:left="4320" w:hanging="360"/>
      </w:pPr>
      <w:rPr>
        <w:rFonts w:ascii="Wingdings" w:hAnsi="Wingdings" w:hint="default"/>
      </w:rPr>
    </w:lvl>
    <w:lvl w:ilvl="6" w:tplc="5CA6B5A2" w:tentative="1">
      <w:start w:val="1"/>
      <w:numFmt w:val="bullet"/>
      <w:lvlText w:val=""/>
      <w:lvlJc w:val="left"/>
      <w:pPr>
        <w:ind w:left="5040" w:hanging="360"/>
      </w:pPr>
      <w:rPr>
        <w:rFonts w:ascii="Symbol" w:hAnsi="Symbol" w:hint="default"/>
      </w:rPr>
    </w:lvl>
    <w:lvl w:ilvl="7" w:tplc="B468A7B0" w:tentative="1">
      <w:start w:val="1"/>
      <w:numFmt w:val="bullet"/>
      <w:lvlText w:val="o"/>
      <w:lvlJc w:val="left"/>
      <w:pPr>
        <w:ind w:left="5760" w:hanging="360"/>
      </w:pPr>
      <w:rPr>
        <w:rFonts w:ascii="Courier New" w:hAnsi="Courier New" w:cs="Courier New" w:hint="default"/>
      </w:rPr>
    </w:lvl>
    <w:lvl w:ilvl="8" w:tplc="8DE2BFF6" w:tentative="1">
      <w:start w:val="1"/>
      <w:numFmt w:val="bullet"/>
      <w:lvlText w:val=""/>
      <w:lvlJc w:val="left"/>
      <w:pPr>
        <w:ind w:left="6480" w:hanging="360"/>
      </w:pPr>
      <w:rPr>
        <w:rFonts w:ascii="Wingdings" w:hAnsi="Wingdings" w:hint="default"/>
      </w:rPr>
    </w:lvl>
  </w:abstractNum>
  <w:abstractNum w:abstractNumId="342">
    <w:nsid w:val="4DE51B0E"/>
    <w:multiLevelType w:val="hybridMultilevel"/>
    <w:tmpl w:val="CFFEED9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3">
    <w:nsid w:val="4EB54078"/>
    <w:multiLevelType w:val="singleLevel"/>
    <w:tmpl w:val="207C7D04"/>
    <w:lvl w:ilvl="0">
      <w:start w:val="1"/>
      <w:numFmt w:val="bullet"/>
      <w:lvlText w:val=""/>
      <w:lvlJc w:val="left"/>
      <w:pPr>
        <w:tabs>
          <w:tab w:val="num" w:pos="360"/>
        </w:tabs>
        <w:ind w:left="357" w:hanging="357"/>
      </w:pPr>
      <w:rPr>
        <w:rFonts w:ascii="Symbol" w:hAnsi="Symbol" w:cs="Symbol" w:hint="default"/>
      </w:rPr>
    </w:lvl>
  </w:abstractNum>
  <w:abstractNum w:abstractNumId="344">
    <w:nsid w:val="4ED21EDA"/>
    <w:multiLevelType w:val="hybridMultilevel"/>
    <w:tmpl w:val="8DB2728A"/>
    <w:lvl w:ilvl="0" w:tplc="506CAD5E">
      <w:start w:val="1"/>
      <w:numFmt w:val="bullet"/>
      <w:lvlText w:val=""/>
      <w:lvlJc w:val="left"/>
      <w:pPr>
        <w:ind w:left="720" w:hanging="360"/>
      </w:pPr>
      <w:rPr>
        <w:rFonts w:ascii="Symbol" w:hAnsi="Symbol" w:hint="default"/>
      </w:rPr>
    </w:lvl>
    <w:lvl w:ilvl="1" w:tplc="69322F42" w:tentative="1">
      <w:start w:val="1"/>
      <w:numFmt w:val="bullet"/>
      <w:lvlText w:val="o"/>
      <w:lvlJc w:val="left"/>
      <w:pPr>
        <w:ind w:left="1440" w:hanging="360"/>
      </w:pPr>
      <w:rPr>
        <w:rFonts w:ascii="Courier New" w:hAnsi="Courier New" w:cs="Courier New" w:hint="default"/>
      </w:rPr>
    </w:lvl>
    <w:lvl w:ilvl="2" w:tplc="628E64BC" w:tentative="1">
      <w:start w:val="1"/>
      <w:numFmt w:val="bullet"/>
      <w:lvlText w:val=""/>
      <w:lvlJc w:val="left"/>
      <w:pPr>
        <w:ind w:left="2160" w:hanging="360"/>
      </w:pPr>
      <w:rPr>
        <w:rFonts w:ascii="Wingdings" w:hAnsi="Wingdings" w:hint="default"/>
      </w:rPr>
    </w:lvl>
    <w:lvl w:ilvl="3" w:tplc="11D2E814" w:tentative="1">
      <w:start w:val="1"/>
      <w:numFmt w:val="bullet"/>
      <w:lvlText w:val=""/>
      <w:lvlJc w:val="left"/>
      <w:pPr>
        <w:ind w:left="2880" w:hanging="360"/>
      </w:pPr>
      <w:rPr>
        <w:rFonts w:ascii="Symbol" w:hAnsi="Symbol" w:hint="default"/>
      </w:rPr>
    </w:lvl>
    <w:lvl w:ilvl="4" w:tplc="DBBC6C08" w:tentative="1">
      <w:start w:val="1"/>
      <w:numFmt w:val="bullet"/>
      <w:lvlText w:val="o"/>
      <w:lvlJc w:val="left"/>
      <w:pPr>
        <w:ind w:left="3600" w:hanging="360"/>
      </w:pPr>
      <w:rPr>
        <w:rFonts w:ascii="Courier New" w:hAnsi="Courier New" w:cs="Courier New" w:hint="default"/>
      </w:rPr>
    </w:lvl>
    <w:lvl w:ilvl="5" w:tplc="E2EAAF82" w:tentative="1">
      <w:start w:val="1"/>
      <w:numFmt w:val="bullet"/>
      <w:lvlText w:val=""/>
      <w:lvlJc w:val="left"/>
      <w:pPr>
        <w:ind w:left="4320" w:hanging="360"/>
      </w:pPr>
      <w:rPr>
        <w:rFonts w:ascii="Wingdings" w:hAnsi="Wingdings" w:hint="default"/>
      </w:rPr>
    </w:lvl>
    <w:lvl w:ilvl="6" w:tplc="A900DD16" w:tentative="1">
      <w:start w:val="1"/>
      <w:numFmt w:val="bullet"/>
      <w:lvlText w:val=""/>
      <w:lvlJc w:val="left"/>
      <w:pPr>
        <w:ind w:left="5040" w:hanging="360"/>
      </w:pPr>
      <w:rPr>
        <w:rFonts w:ascii="Symbol" w:hAnsi="Symbol" w:hint="default"/>
      </w:rPr>
    </w:lvl>
    <w:lvl w:ilvl="7" w:tplc="1430EBC0" w:tentative="1">
      <w:start w:val="1"/>
      <w:numFmt w:val="bullet"/>
      <w:lvlText w:val="o"/>
      <w:lvlJc w:val="left"/>
      <w:pPr>
        <w:ind w:left="5760" w:hanging="360"/>
      </w:pPr>
      <w:rPr>
        <w:rFonts w:ascii="Courier New" w:hAnsi="Courier New" w:cs="Courier New" w:hint="default"/>
      </w:rPr>
    </w:lvl>
    <w:lvl w:ilvl="8" w:tplc="CE6A52EC" w:tentative="1">
      <w:start w:val="1"/>
      <w:numFmt w:val="bullet"/>
      <w:lvlText w:val=""/>
      <w:lvlJc w:val="left"/>
      <w:pPr>
        <w:ind w:left="6480" w:hanging="360"/>
      </w:pPr>
      <w:rPr>
        <w:rFonts w:ascii="Wingdings" w:hAnsi="Wingdings" w:hint="default"/>
      </w:rPr>
    </w:lvl>
  </w:abstractNum>
  <w:abstractNum w:abstractNumId="345">
    <w:nsid w:val="4F246514"/>
    <w:multiLevelType w:val="hybridMultilevel"/>
    <w:tmpl w:val="050C1C7C"/>
    <w:lvl w:ilvl="0" w:tplc="04090001">
      <w:start w:val="1"/>
      <w:numFmt w:val="bullet"/>
      <w:lvlText w:val=""/>
      <w:lvlJc w:val="left"/>
      <w:pPr>
        <w:tabs>
          <w:tab w:val="num" w:pos="360"/>
        </w:tabs>
        <w:ind w:left="357" w:hanging="35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4F6C30C0"/>
    <w:multiLevelType w:val="hybridMultilevel"/>
    <w:tmpl w:val="D3726F6C"/>
    <w:lvl w:ilvl="0" w:tplc="FFFFFFFF">
      <w:start w:val="1"/>
      <w:numFmt w:val="decimal"/>
      <w:lvlText w:val="%1."/>
      <w:lvlJc w:val="left"/>
      <w:pPr>
        <w:tabs>
          <w:tab w:val="num" w:pos="34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7">
    <w:nsid w:val="4F832757"/>
    <w:multiLevelType w:val="multilevel"/>
    <w:tmpl w:val="56DCCD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8">
    <w:nsid w:val="4FB06433"/>
    <w:multiLevelType w:val="hybridMultilevel"/>
    <w:tmpl w:val="75C69B20"/>
    <w:lvl w:ilvl="0" w:tplc="168C76DA">
      <w:start w:val="1"/>
      <w:numFmt w:val="bullet"/>
      <w:lvlText w:val=""/>
      <w:lvlJc w:val="left"/>
      <w:pPr>
        <w:tabs>
          <w:tab w:val="num" w:pos="357"/>
        </w:tabs>
        <w:ind w:left="357" w:hanging="357"/>
      </w:pPr>
      <w:rPr>
        <w:rFonts w:ascii="Symbol" w:hAnsi="Symbol" w:cs="Symbol" w:hint="default"/>
      </w:rPr>
    </w:lvl>
    <w:lvl w:ilvl="1" w:tplc="E85EF0B0">
      <w:start w:val="1"/>
      <w:numFmt w:val="bullet"/>
      <w:lvlText w:val="o"/>
      <w:lvlJc w:val="left"/>
      <w:pPr>
        <w:tabs>
          <w:tab w:val="num" w:pos="1440"/>
        </w:tabs>
        <w:ind w:left="1440" w:hanging="360"/>
      </w:pPr>
      <w:rPr>
        <w:rFonts w:ascii="Courier New" w:hAnsi="Courier New" w:cs="Courier New" w:hint="default"/>
      </w:rPr>
    </w:lvl>
    <w:lvl w:ilvl="2" w:tplc="24180128">
      <w:start w:val="1"/>
      <w:numFmt w:val="bullet"/>
      <w:lvlText w:val=""/>
      <w:lvlJc w:val="left"/>
      <w:pPr>
        <w:tabs>
          <w:tab w:val="num" w:pos="2160"/>
        </w:tabs>
        <w:ind w:left="2160" w:hanging="360"/>
      </w:pPr>
      <w:rPr>
        <w:rFonts w:ascii="Wingdings" w:hAnsi="Wingdings" w:cs="Wingdings" w:hint="default"/>
      </w:rPr>
    </w:lvl>
    <w:lvl w:ilvl="3" w:tplc="C5443DBA">
      <w:start w:val="1"/>
      <w:numFmt w:val="bullet"/>
      <w:lvlText w:val=""/>
      <w:lvlJc w:val="left"/>
      <w:pPr>
        <w:tabs>
          <w:tab w:val="num" w:pos="2880"/>
        </w:tabs>
        <w:ind w:left="2880" w:hanging="360"/>
      </w:pPr>
      <w:rPr>
        <w:rFonts w:ascii="Symbol" w:hAnsi="Symbol" w:cs="Symbol" w:hint="default"/>
      </w:rPr>
    </w:lvl>
    <w:lvl w:ilvl="4" w:tplc="9020BE70">
      <w:start w:val="1"/>
      <w:numFmt w:val="bullet"/>
      <w:lvlText w:val="o"/>
      <w:lvlJc w:val="left"/>
      <w:pPr>
        <w:tabs>
          <w:tab w:val="num" w:pos="3600"/>
        </w:tabs>
        <w:ind w:left="3600" w:hanging="360"/>
      </w:pPr>
      <w:rPr>
        <w:rFonts w:ascii="Courier New" w:hAnsi="Courier New" w:cs="Courier New" w:hint="default"/>
      </w:rPr>
    </w:lvl>
    <w:lvl w:ilvl="5" w:tplc="86723A70">
      <w:start w:val="1"/>
      <w:numFmt w:val="bullet"/>
      <w:lvlText w:val=""/>
      <w:lvlJc w:val="left"/>
      <w:pPr>
        <w:tabs>
          <w:tab w:val="num" w:pos="4320"/>
        </w:tabs>
        <w:ind w:left="4320" w:hanging="360"/>
      </w:pPr>
      <w:rPr>
        <w:rFonts w:ascii="Wingdings" w:hAnsi="Wingdings" w:cs="Wingdings" w:hint="default"/>
      </w:rPr>
    </w:lvl>
    <w:lvl w:ilvl="6" w:tplc="601EDC82">
      <w:start w:val="1"/>
      <w:numFmt w:val="bullet"/>
      <w:lvlText w:val=""/>
      <w:lvlJc w:val="left"/>
      <w:pPr>
        <w:tabs>
          <w:tab w:val="num" w:pos="5040"/>
        </w:tabs>
        <w:ind w:left="5040" w:hanging="360"/>
      </w:pPr>
      <w:rPr>
        <w:rFonts w:ascii="Symbol" w:hAnsi="Symbol" w:cs="Symbol" w:hint="default"/>
      </w:rPr>
    </w:lvl>
    <w:lvl w:ilvl="7" w:tplc="103AF9C0">
      <w:start w:val="1"/>
      <w:numFmt w:val="bullet"/>
      <w:lvlText w:val="o"/>
      <w:lvlJc w:val="left"/>
      <w:pPr>
        <w:tabs>
          <w:tab w:val="num" w:pos="5760"/>
        </w:tabs>
        <w:ind w:left="5760" w:hanging="360"/>
      </w:pPr>
      <w:rPr>
        <w:rFonts w:ascii="Courier New" w:hAnsi="Courier New" w:cs="Courier New" w:hint="default"/>
      </w:rPr>
    </w:lvl>
    <w:lvl w:ilvl="8" w:tplc="02C82DA6">
      <w:start w:val="1"/>
      <w:numFmt w:val="bullet"/>
      <w:lvlText w:val=""/>
      <w:lvlJc w:val="left"/>
      <w:pPr>
        <w:tabs>
          <w:tab w:val="num" w:pos="6480"/>
        </w:tabs>
        <w:ind w:left="6480" w:hanging="360"/>
      </w:pPr>
      <w:rPr>
        <w:rFonts w:ascii="Wingdings" w:hAnsi="Wingdings" w:cs="Wingdings" w:hint="default"/>
      </w:rPr>
    </w:lvl>
  </w:abstractNum>
  <w:abstractNum w:abstractNumId="349">
    <w:nsid w:val="50033846"/>
    <w:multiLevelType w:val="hybridMultilevel"/>
    <w:tmpl w:val="2F4CBB6E"/>
    <w:lvl w:ilvl="0" w:tplc="0409000F">
      <w:start w:val="1"/>
      <w:numFmt w:val="decimal"/>
      <w:lvlText w:val="%1."/>
      <w:lvlJc w:val="left"/>
      <w:pPr>
        <w:tabs>
          <w:tab w:val="num" w:pos="34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0">
    <w:nsid w:val="508369AD"/>
    <w:multiLevelType w:val="hybridMultilevel"/>
    <w:tmpl w:val="C89EF88E"/>
    <w:lvl w:ilvl="0" w:tplc="2A3A7D7C">
      <w:start w:val="1"/>
      <w:numFmt w:val="bullet"/>
      <w:lvlText w:val=""/>
      <w:lvlJc w:val="left"/>
      <w:pPr>
        <w:tabs>
          <w:tab w:val="num" w:pos="357"/>
        </w:tabs>
        <w:ind w:left="357" w:hanging="357"/>
      </w:pPr>
      <w:rPr>
        <w:rFonts w:ascii="Symbol" w:hAnsi="Symbol" w:cs="Symbol" w:hint="default"/>
      </w:rPr>
    </w:lvl>
    <w:lvl w:ilvl="1" w:tplc="A65A422E">
      <w:start w:val="1"/>
      <w:numFmt w:val="bullet"/>
      <w:lvlText w:val=""/>
      <w:lvlJc w:val="left"/>
      <w:pPr>
        <w:tabs>
          <w:tab w:val="num" w:pos="284"/>
        </w:tabs>
        <w:ind w:left="284" w:hanging="284"/>
      </w:pPr>
      <w:rPr>
        <w:rFonts w:ascii="Symbol" w:hAnsi="Symbol" w:cs="Symbol" w:hint="default"/>
      </w:rPr>
    </w:lvl>
    <w:lvl w:ilvl="2" w:tplc="5B32F706">
      <w:start w:val="1"/>
      <w:numFmt w:val="bullet"/>
      <w:lvlText w:val=""/>
      <w:lvlJc w:val="left"/>
      <w:pPr>
        <w:tabs>
          <w:tab w:val="num" w:pos="2084"/>
        </w:tabs>
        <w:ind w:left="2084" w:hanging="284"/>
      </w:pPr>
      <w:rPr>
        <w:rFonts w:ascii="Symbol" w:hAnsi="Symbol" w:cs="Symbol" w:hint="default"/>
      </w:rPr>
    </w:lvl>
    <w:lvl w:ilvl="3" w:tplc="2A44BE0E">
      <w:start w:val="1"/>
      <w:numFmt w:val="bullet"/>
      <w:lvlText w:val=""/>
      <w:lvlJc w:val="left"/>
      <w:pPr>
        <w:tabs>
          <w:tab w:val="num" w:pos="2880"/>
        </w:tabs>
        <w:ind w:left="2880" w:hanging="360"/>
      </w:pPr>
      <w:rPr>
        <w:rFonts w:ascii="Symbol" w:hAnsi="Symbol" w:cs="Symbol" w:hint="default"/>
      </w:rPr>
    </w:lvl>
    <w:lvl w:ilvl="4" w:tplc="C74C4B66">
      <w:start w:val="1"/>
      <w:numFmt w:val="bullet"/>
      <w:lvlText w:val="o"/>
      <w:lvlJc w:val="left"/>
      <w:pPr>
        <w:tabs>
          <w:tab w:val="num" w:pos="3600"/>
        </w:tabs>
        <w:ind w:left="3600" w:hanging="360"/>
      </w:pPr>
      <w:rPr>
        <w:rFonts w:ascii="Courier New" w:hAnsi="Courier New" w:cs="Courier New" w:hint="default"/>
      </w:rPr>
    </w:lvl>
    <w:lvl w:ilvl="5" w:tplc="0DF6D2FE">
      <w:start w:val="1"/>
      <w:numFmt w:val="bullet"/>
      <w:lvlText w:val=""/>
      <w:lvlJc w:val="left"/>
      <w:pPr>
        <w:tabs>
          <w:tab w:val="num" w:pos="4320"/>
        </w:tabs>
        <w:ind w:left="4320" w:hanging="360"/>
      </w:pPr>
      <w:rPr>
        <w:rFonts w:ascii="Wingdings" w:hAnsi="Wingdings" w:cs="Wingdings" w:hint="default"/>
      </w:rPr>
    </w:lvl>
    <w:lvl w:ilvl="6" w:tplc="1A604888">
      <w:start w:val="1"/>
      <w:numFmt w:val="bullet"/>
      <w:lvlText w:val=""/>
      <w:lvlJc w:val="left"/>
      <w:pPr>
        <w:tabs>
          <w:tab w:val="num" w:pos="5040"/>
        </w:tabs>
        <w:ind w:left="5040" w:hanging="360"/>
      </w:pPr>
      <w:rPr>
        <w:rFonts w:ascii="Symbol" w:hAnsi="Symbol" w:cs="Symbol" w:hint="default"/>
      </w:rPr>
    </w:lvl>
    <w:lvl w:ilvl="7" w:tplc="DC08A9B4">
      <w:start w:val="1"/>
      <w:numFmt w:val="bullet"/>
      <w:lvlText w:val="o"/>
      <w:lvlJc w:val="left"/>
      <w:pPr>
        <w:tabs>
          <w:tab w:val="num" w:pos="5760"/>
        </w:tabs>
        <w:ind w:left="5760" w:hanging="360"/>
      </w:pPr>
      <w:rPr>
        <w:rFonts w:ascii="Courier New" w:hAnsi="Courier New" w:cs="Courier New" w:hint="default"/>
      </w:rPr>
    </w:lvl>
    <w:lvl w:ilvl="8" w:tplc="DF2E8A92">
      <w:start w:val="1"/>
      <w:numFmt w:val="bullet"/>
      <w:lvlText w:val=""/>
      <w:lvlJc w:val="left"/>
      <w:pPr>
        <w:tabs>
          <w:tab w:val="num" w:pos="6480"/>
        </w:tabs>
        <w:ind w:left="6480" w:hanging="360"/>
      </w:pPr>
      <w:rPr>
        <w:rFonts w:ascii="Wingdings" w:hAnsi="Wingdings" w:cs="Wingdings" w:hint="default"/>
      </w:rPr>
    </w:lvl>
  </w:abstractNum>
  <w:abstractNum w:abstractNumId="351">
    <w:nsid w:val="51002358"/>
    <w:multiLevelType w:val="multilevel"/>
    <w:tmpl w:val="A8EA933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52">
    <w:nsid w:val="51143A3D"/>
    <w:multiLevelType w:val="hybridMultilevel"/>
    <w:tmpl w:val="B95229AC"/>
    <w:lvl w:ilvl="0" w:tplc="FAA08726">
      <w:start w:val="1"/>
      <w:numFmt w:val="decimal"/>
      <w:lvlText w:val="%1."/>
      <w:lvlJc w:val="left"/>
      <w:pPr>
        <w:ind w:left="720" w:hanging="360"/>
      </w:pPr>
      <w:rPr>
        <w:rFonts w:hint="default"/>
      </w:rPr>
    </w:lvl>
    <w:lvl w:ilvl="1" w:tplc="46F6E260" w:tentative="1">
      <w:start w:val="1"/>
      <w:numFmt w:val="lowerLetter"/>
      <w:lvlText w:val="%2."/>
      <w:lvlJc w:val="left"/>
      <w:pPr>
        <w:ind w:left="1440" w:hanging="360"/>
      </w:pPr>
    </w:lvl>
    <w:lvl w:ilvl="2" w:tplc="FBCA38B6" w:tentative="1">
      <w:start w:val="1"/>
      <w:numFmt w:val="lowerRoman"/>
      <w:lvlText w:val="%3."/>
      <w:lvlJc w:val="right"/>
      <w:pPr>
        <w:ind w:left="2160" w:hanging="180"/>
      </w:pPr>
    </w:lvl>
    <w:lvl w:ilvl="3" w:tplc="F1EEB670" w:tentative="1">
      <w:start w:val="1"/>
      <w:numFmt w:val="decimal"/>
      <w:lvlText w:val="%4."/>
      <w:lvlJc w:val="left"/>
      <w:pPr>
        <w:ind w:left="2880" w:hanging="360"/>
      </w:pPr>
    </w:lvl>
    <w:lvl w:ilvl="4" w:tplc="7DB2A9A0" w:tentative="1">
      <w:start w:val="1"/>
      <w:numFmt w:val="lowerLetter"/>
      <w:lvlText w:val="%5."/>
      <w:lvlJc w:val="left"/>
      <w:pPr>
        <w:ind w:left="3600" w:hanging="360"/>
      </w:pPr>
    </w:lvl>
    <w:lvl w:ilvl="5" w:tplc="F58A2F26" w:tentative="1">
      <w:start w:val="1"/>
      <w:numFmt w:val="lowerRoman"/>
      <w:lvlText w:val="%6."/>
      <w:lvlJc w:val="right"/>
      <w:pPr>
        <w:ind w:left="4320" w:hanging="180"/>
      </w:pPr>
    </w:lvl>
    <w:lvl w:ilvl="6" w:tplc="2B3A9A0C" w:tentative="1">
      <w:start w:val="1"/>
      <w:numFmt w:val="decimal"/>
      <w:lvlText w:val="%7."/>
      <w:lvlJc w:val="left"/>
      <w:pPr>
        <w:ind w:left="5040" w:hanging="360"/>
      </w:pPr>
    </w:lvl>
    <w:lvl w:ilvl="7" w:tplc="5EB0DBF4" w:tentative="1">
      <w:start w:val="1"/>
      <w:numFmt w:val="lowerLetter"/>
      <w:lvlText w:val="%8."/>
      <w:lvlJc w:val="left"/>
      <w:pPr>
        <w:ind w:left="5760" w:hanging="360"/>
      </w:pPr>
    </w:lvl>
    <w:lvl w:ilvl="8" w:tplc="DECAA4F8" w:tentative="1">
      <w:start w:val="1"/>
      <w:numFmt w:val="lowerRoman"/>
      <w:lvlText w:val="%9."/>
      <w:lvlJc w:val="right"/>
      <w:pPr>
        <w:ind w:left="6480" w:hanging="180"/>
      </w:pPr>
    </w:lvl>
  </w:abstractNum>
  <w:abstractNum w:abstractNumId="353">
    <w:nsid w:val="51167FC1"/>
    <w:multiLevelType w:val="hybridMultilevel"/>
    <w:tmpl w:val="A8BA6832"/>
    <w:lvl w:ilvl="0" w:tplc="13249C58">
      <w:start w:val="1"/>
      <w:numFmt w:val="decimal"/>
      <w:lvlText w:val="%1."/>
      <w:lvlJc w:val="left"/>
      <w:pPr>
        <w:ind w:left="720" w:hanging="360"/>
      </w:pPr>
      <w:rPr>
        <w:rFonts w:ascii="Macedonian Tms" w:hAnsi="Macedonian Tms" w:cs="Macedonian Tms" w:hint="default"/>
      </w:rPr>
    </w:lvl>
    <w:lvl w:ilvl="1" w:tplc="6CBA7EF2" w:tentative="1">
      <w:start w:val="1"/>
      <w:numFmt w:val="lowerLetter"/>
      <w:lvlText w:val="%2."/>
      <w:lvlJc w:val="left"/>
      <w:pPr>
        <w:ind w:left="1440" w:hanging="360"/>
      </w:pPr>
    </w:lvl>
    <w:lvl w:ilvl="2" w:tplc="717AB06C" w:tentative="1">
      <w:start w:val="1"/>
      <w:numFmt w:val="lowerRoman"/>
      <w:lvlText w:val="%3."/>
      <w:lvlJc w:val="right"/>
      <w:pPr>
        <w:ind w:left="2160" w:hanging="180"/>
      </w:pPr>
    </w:lvl>
    <w:lvl w:ilvl="3" w:tplc="8F309D7A" w:tentative="1">
      <w:start w:val="1"/>
      <w:numFmt w:val="decimal"/>
      <w:lvlText w:val="%4."/>
      <w:lvlJc w:val="left"/>
      <w:pPr>
        <w:ind w:left="2880" w:hanging="360"/>
      </w:pPr>
    </w:lvl>
    <w:lvl w:ilvl="4" w:tplc="DCB4678E" w:tentative="1">
      <w:start w:val="1"/>
      <w:numFmt w:val="lowerLetter"/>
      <w:lvlText w:val="%5."/>
      <w:lvlJc w:val="left"/>
      <w:pPr>
        <w:ind w:left="3600" w:hanging="360"/>
      </w:pPr>
    </w:lvl>
    <w:lvl w:ilvl="5" w:tplc="1D6295FA" w:tentative="1">
      <w:start w:val="1"/>
      <w:numFmt w:val="lowerRoman"/>
      <w:lvlText w:val="%6."/>
      <w:lvlJc w:val="right"/>
      <w:pPr>
        <w:ind w:left="4320" w:hanging="180"/>
      </w:pPr>
    </w:lvl>
    <w:lvl w:ilvl="6" w:tplc="38A0C274" w:tentative="1">
      <w:start w:val="1"/>
      <w:numFmt w:val="decimal"/>
      <w:lvlText w:val="%7."/>
      <w:lvlJc w:val="left"/>
      <w:pPr>
        <w:ind w:left="5040" w:hanging="360"/>
      </w:pPr>
    </w:lvl>
    <w:lvl w:ilvl="7" w:tplc="57F84DC0" w:tentative="1">
      <w:start w:val="1"/>
      <w:numFmt w:val="lowerLetter"/>
      <w:lvlText w:val="%8."/>
      <w:lvlJc w:val="left"/>
      <w:pPr>
        <w:ind w:left="5760" w:hanging="360"/>
      </w:pPr>
    </w:lvl>
    <w:lvl w:ilvl="8" w:tplc="548E2776" w:tentative="1">
      <w:start w:val="1"/>
      <w:numFmt w:val="lowerRoman"/>
      <w:lvlText w:val="%9."/>
      <w:lvlJc w:val="right"/>
      <w:pPr>
        <w:ind w:left="6480" w:hanging="180"/>
      </w:pPr>
    </w:lvl>
  </w:abstractNum>
  <w:abstractNum w:abstractNumId="354">
    <w:nsid w:val="51491CD9"/>
    <w:multiLevelType w:val="hybridMultilevel"/>
    <w:tmpl w:val="CD4C831A"/>
    <w:lvl w:ilvl="0" w:tplc="DF60FD0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nsid w:val="516D0CA0"/>
    <w:multiLevelType w:val="singleLevel"/>
    <w:tmpl w:val="A1585B72"/>
    <w:lvl w:ilvl="0">
      <w:start w:val="1"/>
      <w:numFmt w:val="bullet"/>
      <w:lvlText w:val=""/>
      <w:lvlJc w:val="left"/>
      <w:pPr>
        <w:tabs>
          <w:tab w:val="num" w:pos="360"/>
        </w:tabs>
        <w:ind w:left="357" w:hanging="357"/>
      </w:pPr>
      <w:rPr>
        <w:rFonts w:ascii="Symbol" w:hAnsi="Symbol" w:cs="Symbol" w:hint="default"/>
      </w:rPr>
    </w:lvl>
  </w:abstractNum>
  <w:abstractNum w:abstractNumId="356">
    <w:nsid w:val="518179D3"/>
    <w:multiLevelType w:val="hybridMultilevel"/>
    <w:tmpl w:val="E38AE1CA"/>
    <w:lvl w:ilvl="0" w:tplc="279CD96A">
      <w:start w:val="1"/>
      <w:numFmt w:val="bullet"/>
      <w:lvlText w:val=""/>
      <w:lvlJc w:val="left"/>
      <w:pPr>
        <w:ind w:left="720" w:hanging="360"/>
      </w:pPr>
      <w:rPr>
        <w:rFonts w:ascii="Symbol" w:hAnsi="Symbol" w:hint="default"/>
      </w:rPr>
    </w:lvl>
    <w:lvl w:ilvl="1" w:tplc="7332E46E" w:tentative="1">
      <w:start w:val="1"/>
      <w:numFmt w:val="bullet"/>
      <w:lvlText w:val="o"/>
      <w:lvlJc w:val="left"/>
      <w:pPr>
        <w:ind w:left="1440" w:hanging="360"/>
      </w:pPr>
      <w:rPr>
        <w:rFonts w:ascii="Courier New" w:hAnsi="Courier New" w:cs="Courier New" w:hint="default"/>
      </w:rPr>
    </w:lvl>
    <w:lvl w:ilvl="2" w:tplc="E26258EE" w:tentative="1">
      <w:start w:val="1"/>
      <w:numFmt w:val="bullet"/>
      <w:lvlText w:val=""/>
      <w:lvlJc w:val="left"/>
      <w:pPr>
        <w:ind w:left="2160" w:hanging="360"/>
      </w:pPr>
      <w:rPr>
        <w:rFonts w:ascii="Wingdings" w:hAnsi="Wingdings" w:hint="default"/>
      </w:rPr>
    </w:lvl>
    <w:lvl w:ilvl="3" w:tplc="F6C8F39C" w:tentative="1">
      <w:start w:val="1"/>
      <w:numFmt w:val="bullet"/>
      <w:lvlText w:val=""/>
      <w:lvlJc w:val="left"/>
      <w:pPr>
        <w:ind w:left="2880" w:hanging="360"/>
      </w:pPr>
      <w:rPr>
        <w:rFonts w:ascii="Symbol" w:hAnsi="Symbol" w:hint="default"/>
      </w:rPr>
    </w:lvl>
    <w:lvl w:ilvl="4" w:tplc="5C4A1248" w:tentative="1">
      <w:start w:val="1"/>
      <w:numFmt w:val="bullet"/>
      <w:lvlText w:val="o"/>
      <w:lvlJc w:val="left"/>
      <w:pPr>
        <w:ind w:left="3600" w:hanging="360"/>
      </w:pPr>
      <w:rPr>
        <w:rFonts w:ascii="Courier New" w:hAnsi="Courier New" w:cs="Courier New" w:hint="default"/>
      </w:rPr>
    </w:lvl>
    <w:lvl w:ilvl="5" w:tplc="CA665790" w:tentative="1">
      <w:start w:val="1"/>
      <w:numFmt w:val="bullet"/>
      <w:lvlText w:val=""/>
      <w:lvlJc w:val="left"/>
      <w:pPr>
        <w:ind w:left="4320" w:hanging="360"/>
      </w:pPr>
      <w:rPr>
        <w:rFonts w:ascii="Wingdings" w:hAnsi="Wingdings" w:hint="default"/>
      </w:rPr>
    </w:lvl>
    <w:lvl w:ilvl="6" w:tplc="977AD072" w:tentative="1">
      <w:start w:val="1"/>
      <w:numFmt w:val="bullet"/>
      <w:lvlText w:val=""/>
      <w:lvlJc w:val="left"/>
      <w:pPr>
        <w:ind w:left="5040" w:hanging="360"/>
      </w:pPr>
      <w:rPr>
        <w:rFonts w:ascii="Symbol" w:hAnsi="Symbol" w:hint="default"/>
      </w:rPr>
    </w:lvl>
    <w:lvl w:ilvl="7" w:tplc="58BCBADA" w:tentative="1">
      <w:start w:val="1"/>
      <w:numFmt w:val="bullet"/>
      <w:lvlText w:val="o"/>
      <w:lvlJc w:val="left"/>
      <w:pPr>
        <w:ind w:left="5760" w:hanging="360"/>
      </w:pPr>
      <w:rPr>
        <w:rFonts w:ascii="Courier New" w:hAnsi="Courier New" w:cs="Courier New" w:hint="default"/>
      </w:rPr>
    </w:lvl>
    <w:lvl w:ilvl="8" w:tplc="B1D486DE" w:tentative="1">
      <w:start w:val="1"/>
      <w:numFmt w:val="bullet"/>
      <w:lvlText w:val=""/>
      <w:lvlJc w:val="left"/>
      <w:pPr>
        <w:ind w:left="6480" w:hanging="360"/>
      </w:pPr>
      <w:rPr>
        <w:rFonts w:ascii="Wingdings" w:hAnsi="Wingdings" w:hint="default"/>
      </w:rPr>
    </w:lvl>
  </w:abstractNum>
  <w:abstractNum w:abstractNumId="357">
    <w:nsid w:val="519500FE"/>
    <w:multiLevelType w:val="hybridMultilevel"/>
    <w:tmpl w:val="72CEAB02"/>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nsid w:val="51A1586A"/>
    <w:multiLevelType w:val="hybridMultilevel"/>
    <w:tmpl w:val="3C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51E44FEF"/>
    <w:multiLevelType w:val="hybridMultilevel"/>
    <w:tmpl w:val="8DD492B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51F149FE"/>
    <w:multiLevelType w:val="hybridMultilevel"/>
    <w:tmpl w:val="D2BC3668"/>
    <w:lvl w:ilvl="0" w:tplc="1B3AEA5A">
      <w:start w:val="1"/>
      <w:numFmt w:val="bullet"/>
      <w:lvlText w:val=""/>
      <w:lvlJc w:val="left"/>
      <w:pPr>
        <w:tabs>
          <w:tab w:val="num" w:pos="360"/>
        </w:tabs>
        <w:ind w:left="357" w:hanging="35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52181961"/>
    <w:multiLevelType w:val="hybridMultilevel"/>
    <w:tmpl w:val="8BCCA414"/>
    <w:lvl w:ilvl="0" w:tplc="CF881C00">
      <w:start w:val="1"/>
      <w:numFmt w:val="bullet"/>
      <w:lvlText w:val=""/>
      <w:lvlJc w:val="left"/>
      <w:pPr>
        <w:tabs>
          <w:tab w:val="num" w:pos="714"/>
        </w:tabs>
        <w:ind w:left="714" w:hanging="357"/>
      </w:pPr>
      <w:rPr>
        <w:rFonts w:ascii="Symbol" w:hAnsi="Symbol" w:cs="Symbol" w:hint="default"/>
        <w:sz w:val="20"/>
        <w:szCs w:val="20"/>
      </w:rPr>
    </w:lvl>
    <w:lvl w:ilvl="1" w:tplc="9E887236">
      <w:start w:val="1"/>
      <w:numFmt w:val="decimal"/>
      <w:lvlText w:val="%2."/>
      <w:lvlJc w:val="left"/>
      <w:pPr>
        <w:tabs>
          <w:tab w:val="num" w:pos="1440"/>
        </w:tabs>
        <w:ind w:left="1440" w:hanging="360"/>
      </w:pPr>
    </w:lvl>
    <w:lvl w:ilvl="2" w:tplc="EAA2EC38">
      <w:start w:val="1"/>
      <w:numFmt w:val="decimal"/>
      <w:lvlText w:val="%3."/>
      <w:lvlJc w:val="left"/>
      <w:pPr>
        <w:tabs>
          <w:tab w:val="num" w:pos="2160"/>
        </w:tabs>
        <w:ind w:left="2160" w:hanging="360"/>
      </w:pPr>
    </w:lvl>
    <w:lvl w:ilvl="3" w:tplc="E3DABB04">
      <w:start w:val="1"/>
      <w:numFmt w:val="decimal"/>
      <w:lvlText w:val="%4."/>
      <w:lvlJc w:val="left"/>
      <w:pPr>
        <w:tabs>
          <w:tab w:val="num" w:pos="2880"/>
        </w:tabs>
        <w:ind w:left="2880" w:hanging="360"/>
      </w:pPr>
    </w:lvl>
    <w:lvl w:ilvl="4" w:tplc="2834B3EC">
      <w:start w:val="1"/>
      <w:numFmt w:val="decimal"/>
      <w:lvlText w:val="%5."/>
      <w:lvlJc w:val="left"/>
      <w:pPr>
        <w:tabs>
          <w:tab w:val="num" w:pos="3600"/>
        </w:tabs>
        <w:ind w:left="3600" w:hanging="360"/>
      </w:pPr>
    </w:lvl>
    <w:lvl w:ilvl="5" w:tplc="0EDC8022">
      <w:start w:val="1"/>
      <w:numFmt w:val="decimal"/>
      <w:lvlText w:val="%6."/>
      <w:lvlJc w:val="left"/>
      <w:pPr>
        <w:tabs>
          <w:tab w:val="num" w:pos="4320"/>
        </w:tabs>
        <w:ind w:left="4320" w:hanging="360"/>
      </w:pPr>
    </w:lvl>
    <w:lvl w:ilvl="6" w:tplc="08503830">
      <w:start w:val="1"/>
      <w:numFmt w:val="decimal"/>
      <w:lvlText w:val="%7."/>
      <w:lvlJc w:val="left"/>
      <w:pPr>
        <w:tabs>
          <w:tab w:val="num" w:pos="5040"/>
        </w:tabs>
        <w:ind w:left="5040" w:hanging="360"/>
      </w:pPr>
    </w:lvl>
    <w:lvl w:ilvl="7" w:tplc="D1D6BB5E">
      <w:start w:val="1"/>
      <w:numFmt w:val="decimal"/>
      <w:lvlText w:val="%8."/>
      <w:lvlJc w:val="left"/>
      <w:pPr>
        <w:tabs>
          <w:tab w:val="num" w:pos="5760"/>
        </w:tabs>
        <w:ind w:left="5760" w:hanging="360"/>
      </w:pPr>
    </w:lvl>
    <w:lvl w:ilvl="8" w:tplc="8C3A2348">
      <w:start w:val="1"/>
      <w:numFmt w:val="decimal"/>
      <w:lvlText w:val="%9."/>
      <w:lvlJc w:val="left"/>
      <w:pPr>
        <w:tabs>
          <w:tab w:val="num" w:pos="6480"/>
        </w:tabs>
        <w:ind w:left="6480" w:hanging="360"/>
      </w:pPr>
    </w:lvl>
  </w:abstractNum>
  <w:abstractNum w:abstractNumId="362">
    <w:nsid w:val="5225093B"/>
    <w:multiLevelType w:val="singleLevel"/>
    <w:tmpl w:val="1100842A"/>
    <w:lvl w:ilvl="0">
      <w:start w:val="1"/>
      <w:numFmt w:val="bullet"/>
      <w:lvlText w:val=""/>
      <w:lvlJc w:val="left"/>
      <w:pPr>
        <w:tabs>
          <w:tab w:val="num" w:pos="360"/>
        </w:tabs>
        <w:ind w:left="357" w:hanging="357"/>
      </w:pPr>
      <w:rPr>
        <w:rFonts w:ascii="Symbol" w:hAnsi="Symbol" w:cs="Symbol" w:hint="default"/>
      </w:rPr>
    </w:lvl>
  </w:abstractNum>
  <w:abstractNum w:abstractNumId="363">
    <w:nsid w:val="524A31F2"/>
    <w:multiLevelType w:val="multilevel"/>
    <w:tmpl w:val="195EAF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4">
    <w:nsid w:val="52640B8A"/>
    <w:multiLevelType w:val="hybridMultilevel"/>
    <w:tmpl w:val="CA12D298"/>
    <w:lvl w:ilvl="0" w:tplc="B93E3350">
      <w:start w:val="1"/>
      <w:numFmt w:val="decimal"/>
      <w:lvlText w:val="%1."/>
      <w:lvlJc w:val="left"/>
      <w:pPr>
        <w:tabs>
          <w:tab w:val="num" w:pos="340"/>
        </w:tabs>
        <w:ind w:left="340" w:hanging="340"/>
      </w:pPr>
    </w:lvl>
    <w:lvl w:ilvl="1" w:tplc="01F0BEE2">
      <w:start w:val="1"/>
      <w:numFmt w:val="decimal"/>
      <w:lvlText w:val="%2."/>
      <w:lvlJc w:val="left"/>
      <w:pPr>
        <w:tabs>
          <w:tab w:val="num" w:pos="1440"/>
        </w:tabs>
        <w:ind w:left="1440" w:hanging="360"/>
      </w:pPr>
    </w:lvl>
    <w:lvl w:ilvl="2" w:tplc="5A50336E">
      <w:start w:val="1"/>
      <w:numFmt w:val="decimal"/>
      <w:lvlText w:val="%3."/>
      <w:lvlJc w:val="left"/>
      <w:pPr>
        <w:tabs>
          <w:tab w:val="num" w:pos="2160"/>
        </w:tabs>
        <w:ind w:left="2160" w:hanging="360"/>
      </w:pPr>
    </w:lvl>
    <w:lvl w:ilvl="3" w:tplc="4C944EB4">
      <w:start w:val="1"/>
      <w:numFmt w:val="decimal"/>
      <w:lvlText w:val="%4."/>
      <w:lvlJc w:val="left"/>
      <w:pPr>
        <w:tabs>
          <w:tab w:val="num" w:pos="2880"/>
        </w:tabs>
        <w:ind w:left="2880" w:hanging="360"/>
      </w:pPr>
    </w:lvl>
    <w:lvl w:ilvl="4" w:tplc="E97487B0">
      <w:start w:val="1"/>
      <w:numFmt w:val="decimal"/>
      <w:lvlText w:val="%5."/>
      <w:lvlJc w:val="left"/>
      <w:pPr>
        <w:tabs>
          <w:tab w:val="num" w:pos="3600"/>
        </w:tabs>
        <w:ind w:left="3600" w:hanging="360"/>
      </w:pPr>
    </w:lvl>
    <w:lvl w:ilvl="5" w:tplc="CD62A9F4">
      <w:start w:val="1"/>
      <w:numFmt w:val="decimal"/>
      <w:lvlText w:val="%6."/>
      <w:lvlJc w:val="left"/>
      <w:pPr>
        <w:tabs>
          <w:tab w:val="num" w:pos="4320"/>
        </w:tabs>
        <w:ind w:left="4320" w:hanging="360"/>
      </w:pPr>
    </w:lvl>
    <w:lvl w:ilvl="6" w:tplc="5F30276C">
      <w:start w:val="1"/>
      <w:numFmt w:val="decimal"/>
      <w:lvlText w:val="%7."/>
      <w:lvlJc w:val="left"/>
      <w:pPr>
        <w:tabs>
          <w:tab w:val="num" w:pos="5040"/>
        </w:tabs>
        <w:ind w:left="5040" w:hanging="360"/>
      </w:pPr>
    </w:lvl>
    <w:lvl w:ilvl="7" w:tplc="CEC87046">
      <w:start w:val="1"/>
      <w:numFmt w:val="decimal"/>
      <w:lvlText w:val="%8."/>
      <w:lvlJc w:val="left"/>
      <w:pPr>
        <w:tabs>
          <w:tab w:val="num" w:pos="5760"/>
        </w:tabs>
        <w:ind w:left="5760" w:hanging="360"/>
      </w:pPr>
    </w:lvl>
    <w:lvl w:ilvl="8" w:tplc="C84ECD98">
      <w:start w:val="1"/>
      <w:numFmt w:val="decimal"/>
      <w:lvlText w:val="%9."/>
      <w:lvlJc w:val="left"/>
      <w:pPr>
        <w:tabs>
          <w:tab w:val="num" w:pos="6480"/>
        </w:tabs>
        <w:ind w:left="6480" w:hanging="360"/>
      </w:pPr>
    </w:lvl>
  </w:abstractNum>
  <w:abstractNum w:abstractNumId="365">
    <w:nsid w:val="527401F8"/>
    <w:multiLevelType w:val="hybridMultilevel"/>
    <w:tmpl w:val="8CFAF652"/>
    <w:lvl w:ilvl="0" w:tplc="FFFFFFFF">
      <w:start w:val="1"/>
      <w:numFmt w:val="bullet"/>
      <w:lvlText w:val=""/>
      <w:lvlJc w:val="left"/>
      <w:pPr>
        <w:ind w:left="1440" w:hanging="360"/>
      </w:pPr>
      <w:rPr>
        <w:rFonts w:ascii="Symbol" w:hAnsi="Symbol" w:cs="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6">
    <w:nsid w:val="52BD53AF"/>
    <w:multiLevelType w:val="hybridMultilevel"/>
    <w:tmpl w:val="614C2368"/>
    <w:lvl w:ilvl="0" w:tplc="1B3AEA5A">
      <w:start w:val="1"/>
      <w:numFmt w:val="bullet"/>
      <w:lvlText w:val=""/>
      <w:lvlJc w:val="left"/>
      <w:pPr>
        <w:ind w:left="720" w:hanging="360"/>
      </w:pPr>
      <w:rPr>
        <w:rFonts w:ascii="Symbol" w:hAnsi="Symbol" w:hint="default"/>
        <w:b w:val="0"/>
        <w:i w:val="0"/>
        <w:sz w:val="20"/>
      </w:rPr>
    </w:lvl>
    <w:lvl w:ilvl="1" w:tplc="A2FE975C">
      <w:start w:val="1"/>
      <w:numFmt w:val="bullet"/>
      <w:lvlText w:val=""/>
      <w:lvlJc w:val="left"/>
      <w:pPr>
        <w:ind w:left="1440" w:hanging="360"/>
      </w:pPr>
      <w:rPr>
        <w:rFonts w:ascii="Symbol" w:hAnsi="Symbol"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nsid w:val="52F420B1"/>
    <w:multiLevelType w:val="hybridMultilevel"/>
    <w:tmpl w:val="C7989960"/>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nsid w:val="531E792D"/>
    <w:multiLevelType w:val="singleLevel"/>
    <w:tmpl w:val="D6FE4D58"/>
    <w:lvl w:ilvl="0">
      <w:start w:val="1"/>
      <w:numFmt w:val="bullet"/>
      <w:lvlText w:val=""/>
      <w:lvlJc w:val="left"/>
      <w:pPr>
        <w:tabs>
          <w:tab w:val="num" w:pos="360"/>
        </w:tabs>
        <w:ind w:left="357" w:hanging="357"/>
      </w:pPr>
      <w:rPr>
        <w:rFonts w:ascii="Symbol" w:hAnsi="Symbol" w:cs="Symbol" w:hint="default"/>
      </w:rPr>
    </w:lvl>
  </w:abstractNum>
  <w:abstractNum w:abstractNumId="369">
    <w:nsid w:val="53CF69B8"/>
    <w:multiLevelType w:val="singleLevel"/>
    <w:tmpl w:val="56AEC776"/>
    <w:lvl w:ilvl="0">
      <w:start w:val="1"/>
      <w:numFmt w:val="bullet"/>
      <w:lvlText w:val=""/>
      <w:lvlJc w:val="left"/>
      <w:pPr>
        <w:tabs>
          <w:tab w:val="num" w:pos="360"/>
        </w:tabs>
        <w:ind w:left="357" w:hanging="357"/>
      </w:pPr>
      <w:rPr>
        <w:rFonts w:ascii="Symbol" w:hAnsi="Symbol" w:cs="Symbol" w:hint="default"/>
      </w:rPr>
    </w:lvl>
  </w:abstractNum>
  <w:abstractNum w:abstractNumId="370">
    <w:nsid w:val="53D54E55"/>
    <w:multiLevelType w:val="singleLevel"/>
    <w:tmpl w:val="FE7EDAA0"/>
    <w:lvl w:ilvl="0">
      <w:start w:val="1"/>
      <w:numFmt w:val="bullet"/>
      <w:lvlText w:val=""/>
      <w:lvlJc w:val="left"/>
      <w:pPr>
        <w:tabs>
          <w:tab w:val="num" w:pos="360"/>
        </w:tabs>
        <w:ind w:left="357" w:hanging="357"/>
      </w:pPr>
      <w:rPr>
        <w:rFonts w:ascii="Symbol" w:hAnsi="Symbol" w:cs="Symbol" w:hint="default"/>
      </w:rPr>
    </w:lvl>
  </w:abstractNum>
  <w:abstractNum w:abstractNumId="371">
    <w:nsid w:val="54AD3BE8"/>
    <w:multiLevelType w:val="singleLevel"/>
    <w:tmpl w:val="64CC45AE"/>
    <w:lvl w:ilvl="0">
      <w:start w:val="1"/>
      <w:numFmt w:val="decimal"/>
      <w:lvlText w:val="%1."/>
      <w:lvlJc w:val="left"/>
      <w:pPr>
        <w:tabs>
          <w:tab w:val="num" w:pos="360"/>
        </w:tabs>
        <w:ind w:left="360" w:hanging="360"/>
      </w:pPr>
    </w:lvl>
  </w:abstractNum>
  <w:abstractNum w:abstractNumId="372">
    <w:nsid w:val="54D12E47"/>
    <w:multiLevelType w:val="hybridMultilevel"/>
    <w:tmpl w:val="28D8317C"/>
    <w:lvl w:ilvl="0" w:tplc="259C47A0">
      <w:start w:val="1"/>
      <w:numFmt w:val="bullet"/>
      <w:lvlText w:val=""/>
      <w:lvlJc w:val="left"/>
      <w:pPr>
        <w:tabs>
          <w:tab w:val="num" w:pos="284"/>
        </w:tabs>
        <w:ind w:left="284" w:hanging="284"/>
      </w:pPr>
      <w:rPr>
        <w:rFonts w:ascii="Symbol" w:hAnsi="Symbol" w:cs="Symbol" w:hint="default"/>
        <w:sz w:val="20"/>
        <w:szCs w:val="20"/>
      </w:rPr>
    </w:lvl>
    <w:lvl w:ilvl="1" w:tplc="12885D42">
      <w:start w:val="1"/>
      <w:numFmt w:val="decimal"/>
      <w:lvlText w:val="%2."/>
      <w:lvlJc w:val="left"/>
      <w:pPr>
        <w:tabs>
          <w:tab w:val="num" w:pos="1440"/>
        </w:tabs>
        <w:ind w:left="1440" w:hanging="360"/>
      </w:pPr>
    </w:lvl>
    <w:lvl w:ilvl="2" w:tplc="096A778E">
      <w:start w:val="1"/>
      <w:numFmt w:val="decimal"/>
      <w:lvlText w:val="%3."/>
      <w:lvlJc w:val="left"/>
      <w:pPr>
        <w:tabs>
          <w:tab w:val="num" w:pos="2160"/>
        </w:tabs>
        <w:ind w:left="2160" w:hanging="360"/>
      </w:pPr>
    </w:lvl>
    <w:lvl w:ilvl="3" w:tplc="1460F1AC">
      <w:start w:val="1"/>
      <w:numFmt w:val="decimal"/>
      <w:lvlText w:val="%4."/>
      <w:lvlJc w:val="left"/>
      <w:pPr>
        <w:tabs>
          <w:tab w:val="num" w:pos="2880"/>
        </w:tabs>
        <w:ind w:left="2880" w:hanging="360"/>
      </w:pPr>
    </w:lvl>
    <w:lvl w:ilvl="4" w:tplc="E8CC9B04">
      <w:start w:val="1"/>
      <w:numFmt w:val="decimal"/>
      <w:lvlText w:val="%5."/>
      <w:lvlJc w:val="left"/>
      <w:pPr>
        <w:tabs>
          <w:tab w:val="num" w:pos="3600"/>
        </w:tabs>
        <w:ind w:left="3600" w:hanging="360"/>
      </w:pPr>
    </w:lvl>
    <w:lvl w:ilvl="5" w:tplc="6470B528">
      <w:start w:val="1"/>
      <w:numFmt w:val="decimal"/>
      <w:lvlText w:val="%6."/>
      <w:lvlJc w:val="left"/>
      <w:pPr>
        <w:tabs>
          <w:tab w:val="num" w:pos="4320"/>
        </w:tabs>
        <w:ind w:left="4320" w:hanging="360"/>
      </w:pPr>
    </w:lvl>
    <w:lvl w:ilvl="6" w:tplc="3886B41E">
      <w:start w:val="1"/>
      <w:numFmt w:val="decimal"/>
      <w:lvlText w:val="%7."/>
      <w:lvlJc w:val="left"/>
      <w:pPr>
        <w:tabs>
          <w:tab w:val="num" w:pos="5040"/>
        </w:tabs>
        <w:ind w:left="5040" w:hanging="360"/>
      </w:pPr>
    </w:lvl>
    <w:lvl w:ilvl="7" w:tplc="8C24BD4C">
      <w:start w:val="1"/>
      <w:numFmt w:val="decimal"/>
      <w:lvlText w:val="%8."/>
      <w:lvlJc w:val="left"/>
      <w:pPr>
        <w:tabs>
          <w:tab w:val="num" w:pos="5760"/>
        </w:tabs>
        <w:ind w:left="5760" w:hanging="360"/>
      </w:pPr>
    </w:lvl>
    <w:lvl w:ilvl="8" w:tplc="A7B43354">
      <w:start w:val="1"/>
      <w:numFmt w:val="decimal"/>
      <w:lvlText w:val="%9."/>
      <w:lvlJc w:val="left"/>
      <w:pPr>
        <w:tabs>
          <w:tab w:val="num" w:pos="6480"/>
        </w:tabs>
        <w:ind w:left="6480" w:hanging="360"/>
      </w:pPr>
    </w:lvl>
  </w:abstractNum>
  <w:abstractNum w:abstractNumId="373">
    <w:nsid w:val="54E05A24"/>
    <w:multiLevelType w:val="hybridMultilevel"/>
    <w:tmpl w:val="9AD66856"/>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4">
    <w:nsid w:val="54EE675D"/>
    <w:multiLevelType w:val="singleLevel"/>
    <w:tmpl w:val="94FCED1A"/>
    <w:lvl w:ilvl="0">
      <w:start w:val="1"/>
      <w:numFmt w:val="bullet"/>
      <w:lvlText w:val=""/>
      <w:lvlJc w:val="left"/>
      <w:pPr>
        <w:tabs>
          <w:tab w:val="num" w:pos="360"/>
        </w:tabs>
        <w:ind w:left="357" w:hanging="357"/>
      </w:pPr>
      <w:rPr>
        <w:rFonts w:ascii="Symbol" w:hAnsi="Symbol" w:cs="Symbol" w:hint="default"/>
      </w:rPr>
    </w:lvl>
  </w:abstractNum>
  <w:abstractNum w:abstractNumId="375">
    <w:nsid w:val="5514230B"/>
    <w:multiLevelType w:val="hybridMultilevel"/>
    <w:tmpl w:val="45B23BDC"/>
    <w:lvl w:ilvl="0" w:tplc="04090001">
      <w:start w:val="1"/>
      <w:numFmt w:val="decimal"/>
      <w:lvlText w:val="%1."/>
      <w:lvlJc w:val="left"/>
      <w:pPr>
        <w:tabs>
          <w:tab w:val="num" w:pos="357"/>
        </w:tabs>
        <w:ind w:left="357" w:hanging="357"/>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76">
    <w:nsid w:val="55BD0097"/>
    <w:multiLevelType w:val="hybridMultilevel"/>
    <w:tmpl w:val="8B744F5E"/>
    <w:lvl w:ilvl="0" w:tplc="FFFFFFFF">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7">
    <w:nsid w:val="55C53065"/>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378">
    <w:nsid w:val="56245C56"/>
    <w:multiLevelType w:val="hybridMultilevel"/>
    <w:tmpl w:val="6EBA4044"/>
    <w:lvl w:ilvl="0" w:tplc="5EAECE80">
      <w:start w:val="1"/>
      <w:numFmt w:val="bullet"/>
      <w:lvlText w:val=""/>
      <w:lvlJc w:val="left"/>
      <w:pPr>
        <w:ind w:left="720" w:hanging="360"/>
      </w:pPr>
      <w:rPr>
        <w:rFonts w:ascii="Symbol" w:hAnsi="Symbol" w:hint="default"/>
      </w:rPr>
    </w:lvl>
    <w:lvl w:ilvl="1" w:tplc="BE5AF900" w:tentative="1">
      <w:start w:val="1"/>
      <w:numFmt w:val="bullet"/>
      <w:lvlText w:val="o"/>
      <w:lvlJc w:val="left"/>
      <w:pPr>
        <w:ind w:left="1440" w:hanging="360"/>
      </w:pPr>
      <w:rPr>
        <w:rFonts w:ascii="Courier New" w:hAnsi="Courier New" w:cs="Courier New" w:hint="default"/>
      </w:rPr>
    </w:lvl>
    <w:lvl w:ilvl="2" w:tplc="1352903A" w:tentative="1">
      <w:start w:val="1"/>
      <w:numFmt w:val="bullet"/>
      <w:lvlText w:val=""/>
      <w:lvlJc w:val="left"/>
      <w:pPr>
        <w:ind w:left="2160" w:hanging="360"/>
      </w:pPr>
      <w:rPr>
        <w:rFonts w:ascii="Wingdings" w:hAnsi="Wingdings" w:hint="default"/>
      </w:rPr>
    </w:lvl>
    <w:lvl w:ilvl="3" w:tplc="8644423E" w:tentative="1">
      <w:start w:val="1"/>
      <w:numFmt w:val="bullet"/>
      <w:lvlText w:val=""/>
      <w:lvlJc w:val="left"/>
      <w:pPr>
        <w:ind w:left="2880" w:hanging="360"/>
      </w:pPr>
      <w:rPr>
        <w:rFonts w:ascii="Symbol" w:hAnsi="Symbol" w:hint="default"/>
      </w:rPr>
    </w:lvl>
    <w:lvl w:ilvl="4" w:tplc="D9AC5E6C" w:tentative="1">
      <w:start w:val="1"/>
      <w:numFmt w:val="bullet"/>
      <w:lvlText w:val="o"/>
      <w:lvlJc w:val="left"/>
      <w:pPr>
        <w:ind w:left="3600" w:hanging="360"/>
      </w:pPr>
      <w:rPr>
        <w:rFonts w:ascii="Courier New" w:hAnsi="Courier New" w:cs="Courier New" w:hint="default"/>
      </w:rPr>
    </w:lvl>
    <w:lvl w:ilvl="5" w:tplc="F3B622EE" w:tentative="1">
      <w:start w:val="1"/>
      <w:numFmt w:val="bullet"/>
      <w:lvlText w:val=""/>
      <w:lvlJc w:val="left"/>
      <w:pPr>
        <w:ind w:left="4320" w:hanging="360"/>
      </w:pPr>
      <w:rPr>
        <w:rFonts w:ascii="Wingdings" w:hAnsi="Wingdings" w:hint="default"/>
      </w:rPr>
    </w:lvl>
    <w:lvl w:ilvl="6" w:tplc="4704D720" w:tentative="1">
      <w:start w:val="1"/>
      <w:numFmt w:val="bullet"/>
      <w:lvlText w:val=""/>
      <w:lvlJc w:val="left"/>
      <w:pPr>
        <w:ind w:left="5040" w:hanging="360"/>
      </w:pPr>
      <w:rPr>
        <w:rFonts w:ascii="Symbol" w:hAnsi="Symbol" w:hint="default"/>
      </w:rPr>
    </w:lvl>
    <w:lvl w:ilvl="7" w:tplc="90D8566A" w:tentative="1">
      <w:start w:val="1"/>
      <w:numFmt w:val="bullet"/>
      <w:lvlText w:val="o"/>
      <w:lvlJc w:val="left"/>
      <w:pPr>
        <w:ind w:left="5760" w:hanging="360"/>
      </w:pPr>
      <w:rPr>
        <w:rFonts w:ascii="Courier New" w:hAnsi="Courier New" w:cs="Courier New" w:hint="default"/>
      </w:rPr>
    </w:lvl>
    <w:lvl w:ilvl="8" w:tplc="9692CC64" w:tentative="1">
      <w:start w:val="1"/>
      <w:numFmt w:val="bullet"/>
      <w:lvlText w:val=""/>
      <w:lvlJc w:val="left"/>
      <w:pPr>
        <w:ind w:left="6480" w:hanging="360"/>
      </w:pPr>
      <w:rPr>
        <w:rFonts w:ascii="Wingdings" w:hAnsi="Wingdings" w:hint="default"/>
      </w:rPr>
    </w:lvl>
  </w:abstractNum>
  <w:abstractNum w:abstractNumId="379">
    <w:nsid w:val="56315FBC"/>
    <w:multiLevelType w:val="hybridMultilevel"/>
    <w:tmpl w:val="CF64ED5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0">
    <w:nsid w:val="56CB788F"/>
    <w:multiLevelType w:val="hybridMultilevel"/>
    <w:tmpl w:val="935EE2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1">
    <w:nsid w:val="576C07B4"/>
    <w:multiLevelType w:val="singleLevel"/>
    <w:tmpl w:val="A1C81670"/>
    <w:lvl w:ilvl="0">
      <w:start w:val="1"/>
      <w:numFmt w:val="bullet"/>
      <w:lvlText w:val=""/>
      <w:lvlJc w:val="left"/>
      <w:pPr>
        <w:tabs>
          <w:tab w:val="num" w:pos="360"/>
        </w:tabs>
        <w:ind w:left="357" w:hanging="357"/>
      </w:pPr>
      <w:rPr>
        <w:rFonts w:ascii="Symbol" w:hAnsi="Symbol" w:cs="Symbol" w:hint="default"/>
      </w:rPr>
    </w:lvl>
  </w:abstractNum>
  <w:abstractNum w:abstractNumId="382">
    <w:nsid w:val="57726DF8"/>
    <w:multiLevelType w:val="hybridMultilevel"/>
    <w:tmpl w:val="4808ADFA"/>
    <w:lvl w:ilvl="0" w:tplc="EFA04FD6">
      <w:start w:val="1"/>
      <w:numFmt w:val="bullet"/>
      <w:lvlText w:val=""/>
      <w:lvlJc w:val="left"/>
      <w:pPr>
        <w:ind w:left="720" w:hanging="360"/>
      </w:pPr>
      <w:rPr>
        <w:rFonts w:ascii="Symbol" w:hAnsi="Symbol" w:hint="default"/>
      </w:rPr>
    </w:lvl>
    <w:lvl w:ilvl="1" w:tplc="524203A2" w:tentative="1">
      <w:start w:val="1"/>
      <w:numFmt w:val="bullet"/>
      <w:lvlText w:val="o"/>
      <w:lvlJc w:val="left"/>
      <w:pPr>
        <w:ind w:left="1440" w:hanging="360"/>
      </w:pPr>
      <w:rPr>
        <w:rFonts w:ascii="Courier New" w:hAnsi="Courier New" w:cs="Courier New" w:hint="default"/>
      </w:rPr>
    </w:lvl>
    <w:lvl w:ilvl="2" w:tplc="CCD24A00" w:tentative="1">
      <w:start w:val="1"/>
      <w:numFmt w:val="bullet"/>
      <w:lvlText w:val=""/>
      <w:lvlJc w:val="left"/>
      <w:pPr>
        <w:ind w:left="2160" w:hanging="360"/>
      </w:pPr>
      <w:rPr>
        <w:rFonts w:ascii="Wingdings" w:hAnsi="Wingdings" w:hint="default"/>
      </w:rPr>
    </w:lvl>
    <w:lvl w:ilvl="3" w:tplc="62B07C2A" w:tentative="1">
      <w:start w:val="1"/>
      <w:numFmt w:val="bullet"/>
      <w:lvlText w:val=""/>
      <w:lvlJc w:val="left"/>
      <w:pPr>
        <w:ind w:left="2880" w:hanging="360"/>
      </w:pPr>
      <w:rPr>
        <w:rFonts w:ascii="Symbol" w:hAnsi="Symbol" w:hint="default"/>
      </w:rPr>
    </w:lvl>
    <w:lvl w:ilvl="4" w:tplc="D61696A8" w:tentative="1">
      <w:start w:val="1"/>
      <w:numFmt w:val="bullet"/>
      <w:lvlText w:val="o"/>
      <w:lvlJc w:val="left"/>
      <w:pPr>
        <w:ind w:left="3600" w:hanging="360"/>
      </w:pPr>
      <w:rPr>
        <w:rFonts w:ascii="Courier New" w:hAnsi="Courier New" w:cs="Courier New" w:hint="default"/>
      </w:rPr>
    </w:lvl>
    <w:lvl w:ilvl="5" w:tplc="410A7388" w:tentative="1">
      <w:start w:val="1"/>
      <w:numFmt w:val="bullet"/>
      <w:lvlText w:val=""/>
      <w:lvlJc w:val="left"/>
      <w:pPr>
        <w:ind w:left="4320" w:hanging="360"/>
      </w:pPr>
      <w:rPr>
        <w:rFonts w:ascii="Wingdings" w:hAnsi="Wingdings" w:hint="default"/>
      </w:rPr>
    </w:lvl>
    <w:lvl w:ilvl="6" w:tplc="AF8E6BB0" w:tentative="1">
      <w:start w:val="1"/>
      <w:numFmt w:val="bullet"/>
      <w:lvlText w:val=""/>
      <w:lvlJc w:val="left"/>
      <w:pPr>
        <w:ind w:left="5040" w:hanging="360"/>
      </w:pPr>
      <w:rPr>
        <w:rFonts w:ascii="Symbol" w:hAnsi="Symbol" w:hint="default"/>
      </w:rPr>
    </w:lvl>
    <w:lvl w:ilvl="7" w:tplc="DBDAF8F6" w:tentative="1">
      <w:start w:val="1"/>
      <w:numFmt w:val="bullet"/>
      <w:lvlText w:val="o"/>
      <w:lvlJc w:val="left"/>
      <w:pPr>
        <w:ind w:left="5760" w:hanging="360"/>
      </w:pPr>
      <w:rPr>
        <w:rFonts w:ascii="Courier New" w:hAnsi="Courier New" w:cs="Courier New" w:hint="default"/>
      </w:rPr>
    </w:lvl>
    <w:lvl w:ilvl="8" w:tplc="99F2555E" w:tentative="1">
      <w:start w:val="1"/>
      <w:numFmt w:val="bullet"/>
      <w:lvlText w:val=""/>
      <w:lvlJc w:val="left"/>
      <w:pPr>
        <w:ind w:left="6480" w:hanging="360"/>
      </w:pPr>
      <w:rPr>
        <w:rFonts w:ascii="Wingdings" w:hAnsi="Wingdings" w:hint="default"/>
      </w:rPr>
    </w:lvl>
  </w:abstractNum>
  <w:abstractNum w:abstractNumId="383">
    <w:nsid w:val="579C383E"/>
    <w:multiLevelType w:val="multilevel"/>
    <w:tmpl w:val="084A49BC"/>
    <w:styleLink w:val="Lista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4">
    <w:nsid w:val="582E1898"/>
    <w:multiLevelType w:val="hybridMultilevel"/>
    <w:tmpl w:val="F1D8B640"/>
    <w:lvl w:ilvl="0" w:tplc="74B0EF6E">
      <w:start w:val="1"/>
      <w:numFmt w:val="bullet"/>
      <w:lvlText w:val=""/>
      <w:lvlJc w:val="left"/>
      <w:pPr>
        <w:ind w:left="720" w:hanging="360"/>
      </w:pPr>
      <w:rPr>
        <w:rFonts w:ascii="Symbol" w:hAnsi="Symbol" w:hint="default"/>
      </w:rPr>
    </w:lvl>
    <w:lvl w:ilvl="1" w:tplc="0A3AA906" w:tentative="1">
      <w:start w:val="1"/>
      <w:numFmt w:val="bullet"/>
      <w:lvlText w:val="o"/>
      <w:lvlJc w:val="left"/>
      <w:pPr>
        <w:ind w:left="1440" w:hanging="360"/>
      </w:pPr>
      <w:rPr>
        <w:rFonts w:ascii="Courier New" w:hAnsi="Courier New" w:cs="Courier New" w:hint="default"/>
      </w:rPr>
    </w:lvl>
    <w:lvl w:ilvl="2" w:tplc="DBE224FC" w:tentative="1">
      <w:start w:val="1"/>
      <w:numFmt w:val="bullet"/>
      <w:lvlText w:val=""/>
      <w:lvlJc w:val="left"/>
      <w:pPr>
        <w:ind w:left="2160" w:hanging="360"/>
      </w:pPr>
      <w:rPr>
        <w:rFonts w:ascii="Wingdings" w:hAnsi="Wingdings" w:hint="default"/>
      </w:rPr>
    </w:lvl>
    <w:lvl w:ilvl="3" w:tplc="5694C754" w:tentative="1">
      <w:start w:val="1"/>
      <w:numFmt w:val="bullet"/>
      <w:lvlText w:val=""/>
      <w:lvlJc w:val="left"/>
      <w:pPr>
        <w:ind w:left="2880" w:hanging="360"/>
      </w:pPr>
      <w:rPr>
        <w:rFonts w:ascii="Symbol" w:hAnsi="Symbol" w:hint="default"/>
      </w:rPr>
    </w:lvl>
    <w:lvl w:ilvl="4" w:tplc="591E4C80" w:tentative="1">
      <w:start w:val="1"/>
      <w:numFmt w:val="bullet"/>
      <w:lvlText w:val="o"/>
      <w:lvlJc w:val="left"/>
      <w:pPr>
        <w:ind w:left="3600" w:hanging="360"/>
      </w:pPr>
      <w:rPr>
        <w:rFonts w:ascii="Courier New" w:hAnsi="Courier New" w:cs="Courier New" w:hint="default"/>
      </w:rPr>
    </w:lvl>
    <w:lvl w:ilvl="5" w:tplc="1D26B7C0" w:tentative="1">
      <w:start w:val="1"/>
      <w:numFmt w:val="bullet"/>
      <w:lvlText w:val=""/>
      <w:lvlJc w:val="left"/>
      <w:pPr>
        <w:ind w:left="4320" w:hanging="360"/>
      </w:pPr>
      <w:rPr>
        <w:rFonts w:ascii="Wingdings" w:hAnsi="Wingdings" w:hint="default"/>
      </w:rPr>
    </w:lvl>
    <w:lvl w:ilvl="6" w:tplc="C234C530" w:tentative="1">
      <w:start w:val="1"/>
      <w:numFmt w:val="bullet"/>
      <w:lvlText w:val=""/>
      <w:lvlJc w:val="left"/>
      <w:pPr>
        <w:ind w:left="5040" w:hanging="360"/>
      </w:pPr>
      <w:rPr>
        <w:rFonts w:ascii="Symbol" w:hAnsi="Symbol" w:hint="default"/>
      </w:rPr>
    </w:lvl>
    <w:lvl w:ilvl="7" w:tplc="560C8230" w:tentative="1">
      <w:start w:val="1"/>
      <w:numFmt w:val="bullet"/>
      <w:lvlText w:val="o"/>
      <w:lvlJc w:val="left"/>
      <w:pPr>
        <w:ind w:left="5760" w:hanging="360"/>
      </w:pPr>
      <w:rPr>
        <w:rFonts w:ascii="Courier New" w:hAnsi="Courier New" w:cs="Courier New" w:hint="default"/>
      </w:rPr>
    </w:lvl>
    <w:lvl w:ilvl="8" w:tplc="EA22A17A" w:tentative="1">
      <w:start w:val="1"/>
      <w:numFmt w:val="bullet"/>
      <w:lvlText w:val=""/>
      <w:lvlJc w:val="left"/>
      <w:pPr>
        <w:ind w:left="6480" w:hanging="360"/>
      </w:pPr>
      <w:rPr>
        <w:rFonts w:ascii="Wingdings" w:hAnsi="Wingdings" w:hint="default"/>
      </w:rPr>
    </w:lvl>
  </w:abstractNum>
  <w:abstractNum w:abstractNumId="385">
    <w:nsid w:val="583C4E0D"/>
    <w:multiLevelType w:val="hybridMultilevel"/>
    <w:tmpl w:val="090A0D86"/>
    <w:lvl w:ilvl="0" w:tplc="04090001">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6">
    <w:nsid w:val="58504701"/>
    <w:multiLevelType w:val="singleLevel"/>
    <w:tmpl w:val="64847F2E"/>
    <w:lvl w:ilvl="0">
      <w:start w:val="1"/>
      <w:numFmt w:val="bullet"/>
      <w:lvlText w:val=""/>
      <w:lvlJc w:val="left"/>
      <w:pPr>
        <w:tabs>
          <w:tab w:val="num" w:pos="360"/>
        </w:tabs>
        <w:ind w:left="357" w:hanging="357"/>
      </w:pPr>
      <w:rPr>
        <w:rFonts w:ascii="Symbol" w:hAnsi="Symbol" w:cs="Symbol" w:hint="default"/>
      </w:rPr>
    </w:lvl>
  </w:abstractNum>
  <w:abstractNum w:abstractNumId="387">
    <w:nsid w:val="586E2AD6"/>
    <w:multiLevelType w:val="multilevel"/>
    <w:tmpl w:val="C91015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8">
    <w:nsid w:val="588A6981"/>
    <w:multiLevelType w:val="hybridMultilevel"/>
    <w:tmpl w:val="F70E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nsid w:val="58A3357C"/>
    <w:multiLevelType w:val="singleLevel"/>
    <w:tmpl w:val="4BEC114A"/>
    <w:lvl w:ilvl="0">
      <w:start w:val="1"/>
      <w:numFmt w:val="bullet"/>
      <w:lvlText w:val=""/>
      <w:lvlJc w:val="left"/>
      <w:pPr>
        <w:tabs>
          <w:tab w:val="num" w:pos="360"/>
        </w:tabs>
        <w:ind w:left="357" w:hanging="357"/>
      </w:pPr>
      <w:rPr>
        <w:rFonts w:ascii="Symbol" w:hAnsi="Symbol" w:cs="Symbol" w:hint="default"/>
      </w:rPr>
    </w:lvl>
  </w:abstractNum>
  <w:abstractNum w:abstractNumId="390">
    <w:nsid w:val="58B678A9"/>
    <w:multiLevelType w:val="hybridMultilevel"/>
    <w:tmpl w:val="69E4DFCC"/>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nsid w:val="58C30725"/>
    <w:multiLevelType w:val="multilevel"/>
    <w:tmpl w:val="D352A84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2">
    <w:nsid w:val="590558CB"/>
    <w:multiLevelType w:val="hybridMultilevel"/>
    <w:tmpl w:val="5BE82540"/>
    <w:lvl w:ilvl="0" w:tplc="8B06D8F2">
      <w:start w:val="1"/>
      <w:numFmt w:val="bullet"/>
      <w:lvlText w:val=""/>
      <w:lvlJc w:val="left"/>
      <w:pPr>
        <w:tabs>
          <w:tab w:val="num" w:pos="357"/>
        </w:tabs>
        <w:ind w:left="357" w:hanging="357"/>
      </w:pPr>
      <w:rPr>
        <w:rFonts w:ascii="Symbol" w:hAnsi="Symbol" w:hint="default"/>
      </w:rPr>
    </w:lvl>
    <w:lvl w:ilvl="1" w:tplc="6FFEF91A">
      <w:start w:val="1"/>
      <w:numFmt w:val="bullet"/>
      <w:lvlText w:val=""/>
      <w:lvlJc w:val="left"/>
      <w:pPr>
        <w:tabs>
          <w:tab w:val="num" w:pos="714"/>
        </w:tabs>
        <w:ind w:left="714" w:hanging="357"/>
      </w:pPr>
      <w:rPr>
        <w:rFonts w:ascii="Symbol" w:hAnsi="Symbol" w:hint="default"/>
      </w:rPr>
    </w:lvl>
    <w:lvl w:ilvl="2" w:tplc="E9866222" w:tentative="1">
      <w:start w:val="1"/>
      <w:numFmt w:val="bullet"/>
      <w:lvlText w:val=""/>
      <w:lvlJc w:val="left"/>
      <w:pPr>
        <w:tabs>
          <w:tab w:val="num" w:pos="2160"/>
        </w:tabs>
        <w:ind w:left="2160" w:hanging="360"/>
      </w:pPr>
      <w:rPr>
        <w:rFonts w:ascii="Wingdings" w:hAnsi="Wingdings" w:hint="default"/>
      </w:rPr>
    </w:lvl>
    <w:lvl w:ilvl="3" w:tplc="263C4190" w:tentative="1">
      <w:start w:val="1"/>
      <w:numFmt w:val="bullet"/>
      <w:lvlText w:val=""/>
      <w:lvlJc w:val="left"/>
      <w:pPr>
        <w:tabs>
          <w:tab w:val="num" w:pos="2880"/>
        </w:tabs>
        <w:ind w:left="2880" w:hanging="360"/>
      </w:pPr>
      <w:rPr>
        <w:rFonts w:ascii="Symbol" w:hAnsi="Symbol" w:hint="default"/>
      </w:rPr>
    </w:lvl>
    <w:lvl w:ilvl="4" w:tplc="8E84CB78" w:tentative="1">
      <w:start w:val="1"/>
      <w:numFmt w:val="bullet"/>
      <w:lvlText w:val="o"/>
      <w:lvlJc w:val="left"/>
      <w:pPr>
        <w:tabs>
          <w:tab w:val="num" w:pos="3600"/>
        </w:tabs>
        <w:ind w:left="3600" w:hanging="360"/>
      </w:pPr>
      <w:rPr>
        <w:rFonts w:ascii="Courier New" w:hAnsi="Courier New" w:cs="Courier New" w:hint="default"/>
      </w:rPr>
    </w:lvl>
    <w:lvl w:ilvl="5" w:tplc="3E28CE9E" w:tentative="1">
      <w:start w:val="1"/>
      <w:numFmt w:val="bullet"/>
      <w:lvlText w:val=""/>
      <w:lvlJc w:val="left"/>
      <w:pPr>
        <w:tabs>
          <w:tab w:val="num" w:pos="4320"/>
        </w:tabs>
        <w:ind w:left="4320" w:hanging="360"/>
      </w:pPr>
      <w:rPr>
        <w:rFonts w:ascii="Wingdings" w:hAnsi="Wingdings" w:hint="default"/>
      </w:rPr>
    </w:lvl>
    <w:lvl w:ilvl="6" w:tplc="000E79BC" w:tentative="1">
      <w:start w:val="1"/>
      <w:numFmt w:val="bullet"/>
      <w:lvlText w:val=""/>
      <w:lvlJc w:val="left"/>
      <w:pPr>
        <w:tabs>
          <w:tab w:val="num" w:pos="5040"/>
        </w:tabs>
        <w:ind w:left="5040" w:hanging="360"/>
      </w:pPr>
      <w:rPr>
        <w:rFonts w:ascii="Symbol" w:hAnsi="Symbol" w:hint="default"/>
      </w:rPr>
    </w:lvl>
    <w:lvl w:ilvl="7" w:tplc="9FA8A040" w:tentative="1">
      <w:start w:val="1"/>
      <w:numFmt w:val="bullet"/>
      <w:lvlText w:val="o"/>
      <w:lvlJc w:val="left"/>
      <w:pPr>
        <w:tabs>
          <w:tab w:val="num" w:pos="5760"/>
        </w:tabs>
        <w:ind w:left="5760" w:hanging="360"/>
      </w:pPr>
      <w:rPr>
        <w:rFonts w:ascii="Courier New" w:hAnsi="Courier New" w:cs="Courier New" w:hint="default"/>
      </w:rPr>
    </w:lvl>
    <w:lvl w:ilvl="8" w:tplc="2228C97A" w:tentative="1">
      <w:start w:val="1"/>
      <w:numFmt w:val="bullet"/>
      <w:lvlText w:val=""/>
      <w:lvlJc w:val="left"/>
      <w:pPr>
        <w:tabs>
          <w:tab w:val="num" w:pos="6480"/>
        </w:tabs>
        <w:ind w:left="6480" w:hanging="360"/>
      </w:pPr>
      <w:rPr>
        <w:rFonts w:ascii="Wingdings" w:hAnsi="Wingdings" w:hint="default"/>
      </w:rPr>
    </w:lvl>
  </w:abstractNum>
  <w:abstractNum w:abstractNumId="393">
    <w:nsid w:val="5913714C"/>
    <w:multiLevelType w:val="hybridMultilevel"/>
    <w:tmpl w:val="9ADA08F2"/>
    <w:lvl w:ilvl="0" w:tplc="F176052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4">
    <w:nsid w:val="59170E11"/>
    <w:multiLevelType w:val="singleLevel"/>
    <w:tmpl w:val="C64498D6"/>
    <w:lvl w:ilvl="0">
      <w:start w:val="1"/>
      <w:numFmt w:val="bullet"/>
      <w:lvlText w:val=""/>
      <w:lvlJc w:val="left"/>
      <w:pPr>
        <w:tabs>
          <w:tab w:val="num" w:pos="360"/>
        </w:tabs>
        <w:ind w:left="357" w:hanging="357"/>
      </w:pPr>
      <w:rPr>
        <w:rFonts w:ascii="Symbol" w:hAnsi="Symbol" w:cs="Symbol" w:hint="default"/>
      </w:rPr>
    </w:lvl>
  </w:abstractNum>
  <w:abstractNum w:abstractNumId="395">
    <w:nsid w:val="59391B96"/>
    <w:multiLevelType w:val="hybridMultilevel"/>
    <w:tmpl w:val="0EC620BC"/>
    <w:lvl w:ilvl="0" w:tplc="43B4C342">
      <w:start w:val="1"/>
      <w:numFmt w:val="bullet"/>
      <w:lvlText w:val=""/>
      <w:lvlJc w:val="left"/>
      <w:pPr>
        <w:ind w:left="720" w:hanging="360"/>
      </w:pPr>
      <w:rPr>
        <w:rFonts w:ascii="Symbol" w:hAnsi="Symbol" w:cs="Symbol" w:hint="default"/>
      </w:rPr>
    </w:lvl>
    <w:lvl w:ilvl="1" w:tplc="6CD0EA94" w:tentative="1">
      <w:start w:val="1"/>
      <w:numFmt w:val="bullet"/>
      <w:lvlText w:val="o"/>
      <w:lvlJc w:val="left"/>
      <w:pPr>
        <w:ind w:left="1440" w:hanging="360"/>
      </w:pPr>
      <w:rPr>
        <w:rFonts w:ascii="Courier New" w:hAnsi="Courier New" w:cs="Courier New" w:hint="default"/>
      </w:rPr>
    </w:lvl>
    <w:lvl w:ilvl="2" w:tplc="C172ABEE" w:tentative="1">
      <w:start w:val="1"/>
      <w:numFmt w:val="bullet"/>
      <w:lvlText w:val=""/>
      <w:lvlJc w:val="left"/>
      <w:pPr>
        <w:ind w:left="2160" w:hanging="360"/>
      </w:pPr>
      <w:rPr>
        <w:rFonts w:ascii="Wingdings" w:hAnsi="Wingdings" w:hint="default"/>
      </w:rPr>
    </w:lvl>
    <w:lvl w:ilvl="3" w:tplc="67720FB0" w:tentative="1">
      <w:start w:val="1"/>
      <w:numFmt w:val="bullet"/>
      <w:lvlText w:val=""/>
      <w:lvlJc w:val="left"/>
      <w:pPr>
        <w:ind w:left="2880" w:hanging="360"/>
      </w:pPr>
      <w:rPr>
        <w:rFonts w:ascii="Symbol" w:hAnsi="Symbol" w:hint="default"/>
      </w:rPr>
    </w:lvl>
    <w:lvl w:ilvl="4" w:tplc="163ECF92" w:tentative="1">
      <w:start w:val="1"/>
      <w:numFmt w:val="bullet"/>
      <w:lvlText w:val="o"/>
      <w:lvlJc w:val="left"/>
      <w:pPr>
        <w:ind w:left="3600" w:hanging="360"/>
      </w:pPr>
      <w:rPr>
        <w:rFonts w:ascii="Courier New" w:hAnsi="Courier New" w:cs="Courier New" w:hint="default"/>
      </w:rPr>
    </w:lvl>
    <w:lvl w:ilvl="5" w:tplc="CF3846C8" w:tentative="1">
      <w:start w:val="1"/>
      <w:numFmt w:val="bullet"/>
      <w:lvlText w:val=""/>
      <w:lvlJc w:val="left"/>
      <w:pPr>
        <w:ind w:left="4320" w:hanging="360"/>
      </w:pPr>
      <w:rPr>
        <w:rFonts w:ascii="Wingdings" w:hAnsi="Wingdings" w:hint="default"/>
      </w:rPr>
    </w:lvl>
    <w:lvl w:ilvl="6" w:tplc="E21CEB54" w:tentative="1">
      <w:start w:val="1"/>
      <w:numFmt w:val="bullet"/>
      <w:lvlText w:val=""/>
      <w:lvlJc w:val="left"/>
      <w:pPr>
        <w:ind w:left="5040" w:hanging="360"/>
      </w:pPr>
      <w:rPr>
        <w:rFonts w:ascii="Symbol" w:hAnsi="Symbol" w:hint="default"/>
      </w:rPr>
    </w:lvl>
    <w:lvl w:ilvl="7" w:tplc="759430D6" w:tentative="1">
      <w:start w:val="1"/>
      <w:numFmt w:val="bullet"/>
      <w:lvlText w:val="o"/>
      <w:lvlJc w:val="left"/>
      <w:pPr>
        <w:ind w:left="5760" w:hanging="360"/>
      </w:pPr>
      <w:rPr>
        <w:rFonts w:ascii="Courier New" w:hAnsi="Courier New" w:cs="Courier New" w:hint="default"/>
      </w:rPr>
    </w:lvl>
    <w:lvl w:ilvl="8" w:tplc="FD60191E" w:tentative="1">
      <w:start w:val="1"/>
      <w:numFmt w:val="bullet"/>
      <w:lvlText w:val=""/>
      <w:lvlJc w:val="left"/>
      <w:pPr>
        <w:ind w:left="6480" w:hanging="360"/>
      </w:pPr>
      <w:rPr>
        <w:rFonts w:ascii="Wingdings" w:hAnsi="Wingdings" w:hint="default"/>
      </w:rPr>
    </w:lvl>
  </w:abstractNum>
  <w:abstractNum w:abstractNumId="396">
    <w:nsid w:val="59640C10"/>
    <w:multiLevelType w:val="hybridMultilevel"/>
    <w:tmpl w:val="CB9468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nsid w:val="59764964"/>
    <w:multiLevelType w:val="singleLevel"/>
    <w:tmpl w:val="2AE612F6"/>
    <w:lvl w:ilvl="0">
      <w:start w:val="1"/>
      <w:numFmt w:val="bullet"/>
      <w:lvlText w:val=""/>
      <w:lvlJc w:val="left"/>
      <w:pPr>
        <w:tabs>
          <w:tab w:val="num" w:pos="360"/>
        </w:tabs>
        <w:ind w:left="357" w:hanging="357"/>
      </w:pPr>
      <w:rPr>
        <w:rFonts w:ascii="Symbol" w:hAnsi="Symbol" w:cs="Symbol" w:hint="default"/>
      </w:rPr>
    </w:lvl>
  </w:abstractNum>
  <w:abstractNum w:abstractNumId="398">
    <w:nsid w:val="5A4B463F"/>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399">
    <w:nsid w:val="5A8A2A0D"/>
    <w:multiLevelType w:val="singleLevel"/>
    <w:tmpl w:val="9378FF7A"/>
    <w:lvl w:ilvl="0">
      <w:start w:val="1"/>
      <w:numFmt w:val="bullet"/>
      <w:lvlText w:val=""/>
      <w:lvlJc w:val="left"/>
      <w:pPr>
        <w:tabs>
          <w:tab w:val="num" w:pos="360"/>
        </w:tabs>
        <w:ind w:left="357" w:hanging="357"/>
      </w:pPr>
      <w:rPr>
        <w:rFonts w:ascii="Symbol" w:hAnsi="Symbol" w:cs="Symbol" w:hint="default"/>
      </w:rPr>
    </w:lvl>
  </w:abstractNum>
  <w:abstractNum w:abstractNumId="400">
    <w:nsid w:val="5B896C7C"/>
    <w:multiLevelType w:val="singleLevel"/>
    <w:tmpl w:val="4AC26D5E"/>
    <w:lvl w:ilvl="0">
      <w:start w:val="1"/>
      <w:numFmt w:val="bullet"/>
      <w:lvlText w:val=""/>
      <w:lvlJc w:val="left"/>
      <w:pPr>
        <w:tabs>
          <w:tab w:val="num" w:pos="360"/>
        </w:tabs>
        <w:ind w:left="357" w:hanging="357"/>
      </w:pPr>
      <w:rPr>
        <w:rFonts w:ascii="Symbol" w:hAnsi="Symbol" w:cs="Symbol" w:hint="default"/>
      </w:rPr>
    </w:lvl>
  </w:abstractNum>
  <w:abstractNum w:abstractNumId="401">
    <w:nsid w:val="5BE935BD"/>
    <w:multiLevelType w:val="hybridMultilevel"/>
    <w:tmpl w:val="86003AD6"/>
    <w:lvl w:ilvl="0" w:tplc="A192DCB2">
      <w:start w:val="1"/>
      <w:numFmt w:val="bullet"/>
      <w:lvlText w:val=""/>
      <w:lvlJc w:val="left"/>
      <w:pPr>
        <w:ind w:left="720" w:hanging="360"/>
      </w:pPr>
      <w:rPr>
        <w:rFonts w:ascii="Symbol" w:hAnsi="Symbol" w:hint="default"/>
      </w:rPr>
    </w:lvl>
    <w:lvl w:ilvl="1" w:tplc="279015C6" w:tentative="1">
      <w:start w:val="1"/>
      <w:numFmt w:val="bullet"/>
      <w:lvlText w:val="o"/>
      <w:lvlJc w:val="left"/>
      <w:pPr>
        <w:ind w:left="1440" w:hanging="360"/>
      </w:pPr>
      <w:rPr>
        <w:rFonts w:ascii="Courier New" w:hAnsi="Courier New" w:cs="Courier New" w:hint="default"/>
      </w:rPr>
    </w:lvl>
    <w:lvl w:ilvl="2" w:tplc="A74482F6" w:tentative="1">
      <w:start w:val="1"/>
      <w:numFmt w:val="bullet"/>
      <w:lvlText w:val=""/>
      <w:lvlJc w:val="left"/>
      <w:pPr>
        <w:ind w:left="2160" w:hanging="360"/>
      </w:pPr>
      <w:rPr>
        <w:rFonts w:ascii="Wingdings" w:hAnsi="Wingdings" w:hint="default"/>
      </w:rPr>
    </w:lvl>
    <w:lvl w:ilvl="3" w:tplc="AF5AC022" w:tentative="1">
      <w:start w:val="1"/>
      <w:numFmt w:val="bullet"/>
      <w:lvlText w:val=""/>
      <w:lvlJc w:val="left"/>
      <w:pPr>
        <w:ind w:left="2880" w:hanging="360"/>
      </w:pPr>
      <w:rPr>
        <w:rFonts w:ascii="Symbol" w:hAnsi="Symbol" w:hint="default"/>
      </w:rPr>
    </w:lvl>
    <w:lvl w:ilvl="4" w:tplc="5A70ED9C" w:tentative="1">
      <w:start w:val="1"/>
      <w:numFmt w:val="bullet"/>
      <w:lvlText w:val="o"/>
      <w:lvlJc w:val="left"/>
      <w:pPr>
        <w:ind w:left="3600" w:hanging="360"/>
      </w:pPr>
      <w:rPr>
        <w:rFonts w:ascii="Courier New" w:hAnsi="Courier New" w:cs="Courier New" w:hint="default"/>
      </w:rPr>
    </w:lvl>
    <w:lvl w:ilvl="5" w:tplc="03542592" w:tentative="1">
      <w:start w:val="1"/>
      <w:numFmt w:val="bullet"/>
      <w:lvlText w:val=""/>
      <w:lvlJc w:val="left"/>
      <w:pPr>
        <w:ind w:left="4320" w:hanging="360"/>
      </w:pPr>
      <w:rPr>
        <w:rFonts w:ascii="Wingdings" w:hAnsi="Wingdings" w:hint="default"/>
      </w:rPr>
    </w:lvl>
    <w:lvl w:ilvl="6" w:tplc="9A28683A" w:tentative="1">
      <w:start w:val="1"/>
      <w:numFmt w:val="bullet"/>
      <w:lvlText w:val=""/>
      <w:lvlJc w:val="left"/>
      <w:pPr>
        <w:ind w:left="5040" w:hanging="360"/>
      </w:pPr>
      <w:rPr>
        <w:rFonts w:ascii="Symbol" w:hAnsi="Symbol" w:hint="default"/>
      </w:rPr>
    </w:lvl>
    <w:lvl w:ilvl="7" w:tplc="0BC29054" w:tentative="1">
      <w:start w:val="1"/>
      <w:numFmt w:val="bullet"/>
      <w:lvlText w:val="o"/>
      <w:lvlJc w:val="left"/>
      <w:pPr>
        <w:ind w:left="5760" w:hanging="360"/>
      </w:pPr>
      <w:rPr>
        <w:rFonts w:ascii="Courier New" w:hAnsi="Courier New" w:cs="Courier New" w:hint="default"/>
      </w:rPr>
    </w:lvl>
    <w:lvl w:ilvl="8" w:tplc="791EDED2" w:tentative="1">
      <w:start w:val="1"/>
      <w:numFmt w:val="bullet"/>
      <w:lvlText w:val=""/>
      <w:lvlJc w:val="left"/>
      <w:pPr>
        <w:ind w:left="6480" w:hanging="360"/>
      </w:pPr>
      <w:rPr>
        <w:rFonts w:ascii="Wingdings" w:hAnsi="Wingdings" w:hint="default"/>
      </w:rPr>
    </w:lvl>
  </w:abstractNum>
  <w:abstractNum w:abstractNumId="402">
    <w:nsid w:val="5BFB754F"/>
    <w:multiLevelType w:val="hybridMultilevel"/>
    <w:tmpl w:val="466E685E"/>
    <w:lvl w:ilvl="0" w:tplc="04090001">
      <w:start w:val="1"/>
      <w:numFmt w:val="decimal"/>
      <w:lvlText w:val="%1."/>
      <w:lvlJc w:val="left"/>
      <w:pPr>
        <w:tabs>
          <w:tab w:val="num" w:pos="0"/>
        </w:tabs>
        <w:ind w:left="284" w:hanging="284"/>
      </w:pPr>
      <w:rPr>
        <w:b/>
        <w:bCs/>
        <w:i w:val="0"/>
        <w:iCs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3">
    <w:nsid w:val="5C074734"/>
    <w:multiLevelType w:val="hybridMultilevel"/>
    <w:tmpl w:val="96B65FD0"/>
    <w:lvl w:ilvl="0" w:tplc="3EEE9BBA">
      <w:start w:val="1"/>
      <w:numFmt w:val="bullet"/>
      <w:lvlText w:val=""/>
      <w:lvlJc w:val="left"/>
      <w:pPr>
        <w:tabs>
          <w:tab w:val="num" w:pos="714"/>
        </w:tabs>
        <w:ind w:left="714" w:hanging="357"/>
      </w:pPr>
      <w:rPr>
        <w:rFonts w:ascii="Symbol" w:hAnsi="Symbol" w:cs="Symbol" w:hint="default"/>
      </w:rPr>
    </w:lvl>
    <w:lvl w:ilvl="1" w:tplc="A0848708">
      <w:start w:val="1"/>
      <w:numFmt w:val="bullet"/>
      <w:lvlText w:val=""/>
      <w:lvlJc w:val="left"/>
      <w:pPr>
        <w:tabs>
          <w:tab w:val="num" w:pos="714"/>
        </w:tabs>
        <w:ind w:left="714" w:hanging="357"/>
      </w:pPr>
      <w:rPr>
        <w:rFonts w:ascii="Symbol" w:hAnsi="Symbol" w:cs="Symbol" w:hint="default"/>
      </w:rPr>
    </w:lvl>
    <w:lvl w:ilvl="2" w:tplc="D4101336">
      <w:start w:val="1"/>
      <w:numFmt w:val="bullet"/>
      <w:lvlText w:val=""/>
      <w:lvlJc w:val="left"/>
      <w:pPr>
        <w:tabs>
          <w:tab w:val="num" w:pos="2160"/>
        </w:tabs>
        <w:ind w:left="2160" w:hanging="360"/>
      </w:pPr>
      <w:rPr>
        <w:rFonts w:ascii="Symbol" w:hAnsi="Symbol" w:hint="default"/>
        <w:sz w:val="20"/>
      </w:rPr>
    </w:lvl>
    <w:lvl w:ilvl="3" w:tplc="70B094AA">
      <w:start w:val="1"/>
      <w:numFmt w:val="bullet"/>
      <w:lvlText w:val=""/>
      <w:lvlJc w:val="left"/>
      <w:pPr>
        <w:tabs>
          <w:tab w:val="num" w:pos="2880"/>
        </w:tabs>
        <w:ind w:left="2880" w:hanging="360"/>
      </w:pPr>
      <w:rPr>
        <w:rFonts w:ascii="Symbol" w:hAnsi="Symbol" w:cs="Symbol" w:hint="default"/>
      </w:rPr>
    </w:lvl>
    <w:lvl w:ilvl="4" w:tplc="ABCACF3E">
      <w:start w:val="1"/>
      <w:numFmt w:val="bullet"/>
      <w:lvlText w:val="o"/>
      <w:lvlJc w:val="left"/>
      <w:pPr>
        <w:tabs>
          <w:tab w:val="num" w:pos="3600"/>
        </w:tabs>
        <w:ind w:left="3600" w:hanging="360"/>
      </w:pPr>
      <w:rPr>
        <w:rFonts w:ascii="Courier New" w:hAnsi="Courier New" w:cs="Courier New" w:hint="default"/>
      </w:rPr>
    </w:lvl>
    <w:lvl w:ilvl="5" w:tplc="1F102F6E">
      <w:start w:val="1"/>
      <w:numFmt w:val="bullet"/>
      <w:lvlText w:val=""/>
      <w:lvlJc w:val="left"/>
      <w:pPr>
        <w:tabs>
          <w:tab w:val="num" w:pos="4320"/>
        </w:tabs>
        <w:ind w:left="4320" w:hanging="360"/>
      </w:pPr>
      <w:rPr>
        <w:rFonts w:ascii="Wingdings" w:hAnsi="Wingdings" w:cs="Wingdings" w:hint="default"/>
      </w:rPr>
    </w:lvl>
    <w:lvl w:ilvl="6" w:tplc="14C4231E">
      <w:start w:val="1"/>
      <w:numFmt w:val="bullet"/>
      <w:lvlText w:val=""/>
      <w:lvlJc w:val="left"/>
      <w:pPr>
        <w:tabs>
          <w:tab w:val="num" w:pos="5040"/>
        </w:tabs>
        <w:ind w:left="5040" w:hanging="360"/>
      </w:pPr>
      <w:rPr>
        <w:rFonts w:ascii="Symbol" w:hAnsi="Symbol" w:cs="Symbol" w:hint="default"/>
      </w:rPr>
    </w:lvl>
    <w:lvl w:ilvl="7" w:tplc="7D1E6C8E">
      <w:start w:val="1"/>
      <w:numFmt w:val="bullet"/>
      <w:lvlText w:val="o"/>
      <w:lvlJc w:val="left"/>
      <w:pPr>
        <w:tabs>
          <w:tab w:val="num" w:pos="5760"/>
        </w:tabs>
        <w:ind w:left="5760" w:hanging="360"/>
      </w:pPr>
      <w:rPr>
        <w:rFonts w:ascii="Courier New" w:hAnsi="Courier New" w:cs="Courier New" w:hint="default"/>
      </w:rPr>
    </w:lvl>
    <w:lvl w:ilvl="8" w:tplc="F8346B5A">
      <w:start w:val="1"/>
      <w:numFmt w:val="bullet"/>
      <w:lvlText w:val=""/>
      <w:lvlJc w:val="left"/>
      <w:pPr>
        <w:tabs>
          <w:tab w:val="num" w:pos="6480"/>
        </w:tabs>
        <w:ind w:left="6480" w:hanging="360"/>
      </w:pPr>
      <w:rPr>
        <w:rFonts w:ascii="Wingdings" w:hAnsi="Wingdings" w:cs="Wingdings" w:hint="default"/>
      </w:rPr>
    </w:lvl>
  </w:abstractNum>
  <w:abstractNum w:abstractNumId="404">
    <w:nsid w:val="5CC37C84"/>
    <w:multiLevelType w:val="singleLevel"/>
    <w:tmpl w:val="8048D212"/>
    <w:lvl w:ilvl="0">
      <w:start w:val="1"/>
      <w:numFmt w:val="bullet"/>
      <w:lvlText w:val=""/>
      <w:lvlJc w:val="left"/>
      <w:pPr>
        <w:tabs>
          <w:tab w:val="num" w:pos="360"/>
        </w:tabs>
        <w:ind w:left="357" w:hanging="357"/>
      </w:pPr>
      <w:rPr>
        <w:rFonts w:ascii="Symbol" w:hAnsi="Symbol" w:cs="Symbol" w:hint="default"/>
      </w:rPr>
    </w:lvl>
  </w:abstractNum>
  <w:abstractNum w:abstractNumId="405">
    <w:nsid w:val="5D2944DE"/>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6">
    <w:nsid w:val="5D350255"/>
    <w:multiLevelType w:val="hybridMultilevel"/>
    <w:tmpl w:val="93CEAE38"/>
    <w:lvl w:ilvl="0" w:tplc="9FD2B4FA">
      <w:start w:val="1"/>
      <w:numFmt w:val="bullet"/>
      <w:lvlText w:val=""/>
      <w:lvlJc w:val="left"/>
      <w:pPr>
        <w:ind w:left="720" w:hanging="360"/>
      </w:pPr>
      <w:rPr>
        <w:rFonts w:ascii="Symbol" w:hAnsi="Symbol" w:hint="default"/>
      </w:rPr>
    </w:lvl>
    <w:lvl w:ilvl="1" w:tplc="5B681C3A" w:tentative="1">
      <w:start w:val="1"/>
      <w:numFmt w:val="bullet"/>
      <w:lvlText w:val="o"/>
      <w:lvlJc w:val="left"/>
      <w:pPr>
        <w:ind w:left="1440" w:hanging="360"/>
      </w:pPr>
      <w:rPr>
        <w:rFonts w:ascii="Courier New" w:hAnsi="Courier New" w:cs="Courier New" w:hint="default"/>
      </w:rPr>
    </w:lvl>
    <w:lvl w:ilvl="2" w:tplc="4364B3DE" w:tentative="1">
      <w:start w:val="1"/>
      <w:numFmt w:val="bullet"/>
      <w:lvlText w:val=""/>
      <w:lvlJc w:val="left"/>
      <w:pPr>
        <w:ind w:left="2160" w:hanging="360"/>
      </w:pPr>
      <w:rPr>
        <w:rFonts w:ascii="Wingdings" w:hAnsi="Wingdings" w:hint="default"/>
      </w:rPr>
    </w:lvl>
    <w:lvl w:ilvl="3" w:tplc="0368E9C0" w:tentative="1">
      <w:start w:val="1"/>
      <w:numFmt w:val="bullet"/>
      <w:lvlText w:val=""/>
      <w:lvlJc w:val="left"/>
      <w:pPr>
        <w:ind w:left="2880" w:hanging="360"/>
      </w:pPr>
      <w:rPr>
        <w:rFonts w:ascii="Symbol" w:hAnsi="Symbol" w:hint="default"/>
      </w:rPr>
    </w:lvl>
    <w:lvl w:ilvl="4" w:tplc="113EE224" w:tentative="1">
      <w:start w:val="1"/>
      <w:numFmt w:val="bullet"/>
      <w:lvlText w:val="o"/>
      <w:lvlJc w:val="left"/>
      <w:pPr>
        <w:ind w:left="3600" w:hanging="360"/>
      </w:pPr>
      <w:rPr>
        <w:rFonts w:ascii="Courier New" w:hAnsi="Courier New" w:cs="Courier New" w:hint="default"/>
      </w:rPr>
    </w:lvl>
    <w:lvl w:ilvl="5" w:tplc="39BE89BC" w:tentative="1">
      <w:start w:val="1"/>
      <w:numFmt w:val="bullet"/>
      <w:lvlText w:val=""/>
      <w:lvlJc w:val="left"/>
      <w:pPr>
        <w:ind w:left="4320" w:hanging="360"/>
      </w:pPr>
      <w:rPr>
        <w:rFonts w:ascii="Wingdings" w:hAnsi="Wingdings" w:hint="default"/>
      </w:rPr>
    </w:lvl>
    <w:lvl w:ilvl="6" w:tplc="5D6444D4" w:tentative="1">
      <w:start w:val="1"/>
      <w:numFmt w:val="bullet"/>
      <w:lvlText w:val=""/>
      <w:lvlJc w:val="left"/>
      <w:pPr>
        <w:ind w:left="5040" w:hanging="360"/>
      </w:pPr>
      <w:rPr>
        <w:rFonts w:ascii="Symbol" w:hAnsi="Symbol" w:hint="default"/>
      </w:rPr>
    </w:lvl>
    <w:lvl w:ilvl="7" w:tplc="E758E0AC" w:tentative="1">
      <w:start w:val="1"/>
      <w:numFmt w:val="bullet"/>
      <w:lvlText w:val="o"/>
      <w:lvlJc w:val="left"/>
      <w:pPr>
        <w:ind w:left="5760" w:hanging="360"/>
      </w:pPr>
      <w:rPr>
        <w:rFonts w:ascii="Courier New" w:hAnsi="Courier New" w:cs="Courier New" w:hint="default"/>
      </w:rPr>
    </w:lvl>
    <w:lvl w:ilvl="8" w:tplc="BDF2684A" w:tentative="1">
      <w:start w:val="1"/>
      <w:numFmt w:val="bullet"/>
      <w:lvlText w:val=""/>
      <w:lvlJc w:val="left"/>
      <w:pPr>
        <w:ind w:left="6480" w:hanging="360"/>
      </w:pPr>
      <w:rPr>
        <w:rFonts w:ascii="Wingdings" w:hAnsi="Wingdings" w:hint="default"/>
      </w:rPr>
    </w:lvl>
  </w:abstractNum>
  <w:abstractNum w:abstractNumId="407">
    <w:nsid w:val="5D4F7A27"/>
    <w:multiLevelType w:val="hybridMultilevel"/>
    <w:tmpl w:val="DDE8C81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8">
    <w:nsid w:val="5D56684D"/>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9">
    <w:nsid w:val="5D914F8A"/>
    <w:multiLevelType w:val="singleLevel"/>
    <w:tmpl w:val="F1DC3138"/>
    <w:lvl w:ilvl="0">
      <w:start w:val="1"/>
      <w:numFmt w:val="bullet"/>
      <w:lvlText w:val=""/>
      <w:lvlJc w:val="left"/>
      <w:pPr>
        <w:tabs>
          <w:tab w:val="num" w:pos="360"/>
        </w:tabs>
        <w:ind w:left="357" w:hanging="357"/>
      </w:pPr>
      <w:rPr>
        <w:rFonts w:ascii="Symbol" w:hAnsi="Symbol" w:cs="Symbol" w:hint="default"/>
      </w:rPr>
    </w:lvl>
  </w:abstractNum>
  <w:abstractNum w:abstractNumId="410">
    <w:nsid w:val="5D914FA9"/>
    <w:multiLevelType w:val="hybridMultilevel"/>
    <w:tmpl w:val="77F43B58"/>
    <w:lvl w:ilvl="0" w:tplc="4D5E6748">
      <w:start w:val="1"/>
      <w:numFmt w:val="bullet"/>
      <w:lvlText w:val=""/>
      <w:lvlJc w:val="left"/>
      <w:pPr>
        <w:ind w:left="720" w:hanging="360"/>
      </w:pPr>
      <w:rPr>
        <w:rFonts w:ascii="Symbol" w:hAnsi="Symbol" w:hint="default"/>
      </w:rPr>
    </w:lvl>
    <w:lvl w:ilvl="1" w:tplc="B616091C" w:tentative="1">
      <w:start w:val="1"/>
      <w:numFmt w:val="bullet"/>
      <w:lvlText w:val="o"/>
      <w:lvlJc w:val="left"/>
      <w:pPr>
        <w:ind w:left="1440" w:hanging="360"/>
      </w:pPr>
      <w:rPr>
        <w:rFonts w:ascii="Courier New" w:hAnsi="Courier New" w:cs="Courier New" w:hint="default"/>
      </w:rPr>
    </w:lvl>
    <w:lvl w:ilvl="2" w:tplc="E076A56A" w:tentative="1">
      <w:start w:val="1"/>
      <w:numFmt w:val="bullet"/>
      <w:lvlText w:val=""/>
      <w:lvlJc w:val="left"/>
      <w:pPr>
        <w:ind w:left="2160" w:hanging="360"/>
      </w:pPr>
      <w:rPr>
        <w:rFonts w:ascii="Wingdings" w:hAnsi="Wingdings" w:hint="default"/>
      </w:rPr>
    </w:lvl>
    <w:lvl w:ilvl="3" w:tplc="7A86EC38" w:tentative="1">
      <w:start w:val="1"/>
      <w:numFmt w:val="bullet"/>
      <w:lvlText w:val=""/>
      <w:lvlJc w:val="left"/>
      <w:pPr>
        <w:ind w:left="2880" w:hanging="360"/>
      </w:pPr>
      <w:rPr>
        <w:rFonts w:ascii="Symbol" w:hAnsi="Symbol" w:hint="default"/>
      </w:rPr>
    </w:lvl>
    <w:lvl w:ilvl="4" w:tplc="CAB4EDB6" w:tentative="1">
      <w:start w:val="1"/>
      <w:numFmt w:val="bullet"/>
      <w:lvlText w:val="o"/>
      <w:lvlJc w:val="left"/>
      <w:pPr>
        <w:ind w:left="3600" w:hanging="360"/>
      </w:pPr>
      <w:rPr>
        <w:rFonts w:ascii="Courier New" w:hAnsi="Courier New" w:cs="Courier New" w:hint="default"/>
      </w:rPr>
    </w:lvl>
    <w:lvl w:ilvl="5" w:tplc="F5487866" w:tentative="1">
      <w:start w:val="1"/>
      <w:numFmt w:val="bullet"/>
      <w:lvlText w:val=""/>
      <w:lvlJc w:val="left"/>
      <w:pPr>
        <w:ind w:left="4320" w:hanging="360"/>
      </w:pPr>
      <w:rPr>
        <w:rFonts w:ascii="Wingdings" w:hAnsi="Wingdings" w:hint="default"/>
      </w:rPr>
    </w:lvl>
    <w:lvl w:ilvl="6" w:tplc="87DEDDE4" w:tentative="1">
      <w:start w:val="1"/>
      <w:numFmt w:val="bullet"/>
      <w:lvlText w:val=""/>
      <w:lvlJc w:val="left"/>
      <w:pPr>
        <w:ind w:left="5040" w:hanging="360"/>
      </w:pPr>
      <w:rPr>
        <w:rFonts w:ascii="Symbol" w:hAnsi="Symbol" w:hint="default"/>
      </w:rPr>
    </w:lvl>
    <w:lvl w:ilvl="7" w:tplc="2C02AF58" w:tentative="1">
      <w:start w:val="1"/>
      <w:numFmt w:val="bullet"/>
      <w:lvlText w:val="o"/>
      <w:lvlJc w:val="left"/>
      <w:pPr>
        <w:ind w:left="5760" w:hanging="360"/>
      </w:pPr>
      <w:rPr>
        <w:rFonts w:ascii="Courier New" w:hAnsi="Courier New" w:cs="Courier New" w:hint="default"/>
      </w:rPr>
    </w:lvl>
    <w:lvl w:ilvl="8" w:tplc="68480F9E" w:tentative="1">
      <w:start w:val="1"/>
      <w:numFmt w:val="bullet"/>
      <w:lvlText w:val=""/>
      <w:lvlJc w:val="left"/>
      <w:pPr>
        <w:ind w:left="6480" w:hanging="360"/>
      </w:pPr>
      <w:rPr>
        <w:rFonts w:ascii="Wingdings" w:hAnsi="Wingdings" w:hint="default"/>
      </w:rPr>
    </w:lvl>
  </w:abstractNum>
  <w:abstractNum w:abstractNumId="411">
    <w:nsid w:val="5DAD77AB"/>
    <w:multiLevelType w:val="singleLevel"/>
    <w:tmpl w:val="AB5A0E3E"/>
    <w:lvl w:ilvl="0">
      <w:start w:val="1"/>
      <w:numFmt w:val="bullet"/>
      <w:lvlText w:val=""/>
      <w:lvlJc w:val="left"/>
      <w:pPr>
        <w:tabs>
          <w:tab w:val="num" w:pos="360"/>
        </w:tabs>
        <w:ind w:left="357" w:hanging="357"/>
      </w:pPr>
      <w:rPr>
        <w:rFonts w:ascii="Symbol" w:hAnsi="Symbol" w:cs="Symbol" w:hint="default"/>
      </w:rPr>
    </w:lvl>
  </w:abstractNum>
  <w:abstractNum w:abstractNumId="412">
    <w:nsid w:val="5DB40E6D"/>
    <w:multiLevelType w:val="hybridMultilevel"/>
    <w:tmpl w:val="56A452FC"/>
    <w:lvl w:ilvl="0" w:tplc="04090001">
      <w:start w:val="1"/>
      <w:numFmt w:val="decimal"/>
      <w:lvlText w:val="%1."/>
      <w:lvlJc w:val="left"/>
      <w:pPr>
        <w:tabs>
          <w:tab w:val="num" w:pos="357"/>
        </w:tabs>
        <w:ind w:left="357" w:hanging="357"/>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13">
    <w:nsid w:val="5DC64EF3"/>
    <w:multiLevelType w:val="singleLevel"/>
    <w:tmpl w:val="B8A4F912"/>
    <w:lvl w:ilvl="0">
      <w:start w:val="1"/>
      <w:numFmt w:val="bullet"/>
      <w:lvlText w:val=""/>
      <w:lvlJc w:val="left"/>
      <w:pPr>
        <w:tabs>
          <w:tab w:val="num" w:pos="360"/>
        </w:tabs>
        <w:ind w:left="357" w:hanging="357"/>
      </w:pPr>
      <w:rPr>
        <w:rFonts w:ascii="Symbol" w:hAnsi="Symbol" w:cs="Symbol" w:hint="default"/>
      </w:rPr>
    </w:lvl>
  </w:abstractNum>
  <w:abstractNum w:abstractNumId="414">
    <w:nsid w:val="5E035F10"/>
    <w:multiLevelType w:val="hybridMultilevel"/>
    <w:tmpl w:val="6D560F98"/>
    <w:lvl w:ilvl="0" w:tplc="9432EF2C">
      <w:start w:val="1"/>
      <w:numFmt w:val="decimal"/>
      <w:lvlText w:val="%1."/>
      <w:lvlJc w:val="left"/>
      <w:pPr>
        <w:ind w:left="1440" w:hanging="360"/>
      </w:pPr>
    </w:lvl>
    <w:lvl w:ilvl="1" w:tplc="136C573C" w:tentative="1">
      <w:start w:val="1"/>
      <w:numFmt w:val="lowerLetter"/>
      <w:lvlText w:val="%2."/>
      <w:lvlJc w:val="left"/>
      <w:pPr>
        <w:ind w:left="2160" w:hanging="360"/>
      </w:pPr>
    </w:lvl>
    <w:lvl w:ilvl="2" w:tplc="0C5CA5B0" w:tentative="1">
      <w:start w:val="1"/>
      <w:numFmt w:val="lowerRoman"/>
      <w:lvlText w:val="%3."/>
      <w:lvlJc w:val="right"/>
      <w:pPr>
        <w:ind w:left="2880" w:hanging="180"/>
      </w:pPr>
    </w:lvl>
    <w:lvl w:ilvl="3" w:tplc="BA0008C4" w:tentative="1">
      <w:start w:val="1"/>
      <w:numFmt w:val="decimal"/>
      <w:lvlText w:val="%4."/>
      <w:lvlJc w:val="left"/>
      <w:pPr>
        <w:ind w:left="3600" w:hanging="360"/>
      </w:pPr>
    </w:lvl>
    <w:lvl w:ilvl="4" w:tplc="995CDAFA" w:tentative="1">
      <w:start w:val="1"/>
      <w:numFmt w:val="lowerLetter"/>
      <w:lvlText w:val="%5."/>
      <w:lvlJc w:val="left"/>
      <w:pPr>
        <w:ind w:left="4320" w:hanging="360"/>
      </w:pPr>
    </w:lvl>
    <w:lvl w:ilvl="5" w:tplc="59F4476C" w:tentative="1">
      <w:start w:val="1"/>
      <w:numFmt w:val="lowerRoman"/>
      <w:lvlText w:val="%6."/>
      <w:lvlJc w:val="right"/>
      <w:pPr>
        <w:ind w:left="5040" w:hanging="180"/>
      </w:pPr>
    </w:lvl>
    <w:lvl w:ilvl="6" w:tplc="7F6CEB98" w:tentative="1">
      <w:start w:val="1"/>
      <w:numFmt w:val="decimal"/>
      <w:lvlText w:val="%7."/>
      <w:lvlJc w:val="left"/>
      <w:pPr>
        <w:ind w:left="5760" w:hanging="360"/>
      </w:pPr>
    </w:lvl>
    <w:lvl w:ilvl="7" w:tplc="BC8CC420" w:tentative="1">
      <w:start w:val="1"/>
      <w:numFmt w:val="lowerLetter"/>
      <w:lvlText w:val="%8."/>
      <w:lvlJc w:val="left"/>
      <w:pPr>
        <w:ind w:left="6480" w:hanging="360"/>
      </w:pPr>
    </w:lvl>
    <w:lvl w:ilvl="8" w:tplc="734CB7E2" w:tentative="1">
      <w:start w:val="1"/>
      <w:numFmt w:val="lowerRoman"/>
      <w:lvlText w:val="%9."/>
      <w:lvlJc w:val="right"/>
      <w:pPr>
        <w:ind w:left="7200" w:hanging="180"/>
      </w:pPr>
    </w:lvl>
  </w:abstractNum>
  <w:abstractNum w:abstractNumId="415">
    <w:nsid w:val="5E8277C4"/>
    <w:multiLevelType w:val="hybridMultilevel"/>
    <w:tmpl w:val="BF90A1C6"/>
    <w:lvl w:ilvl="0" w:tplc="8DE28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nsid w:val="5E8E27F8"/>
    <w:multiLevelType w:val="hybridMultilevel"/>
    <w:tmpl w:val="FA5C26E2"/>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7">
    <w:nsid w:val="5E8F65FD"/>
    <w:multiLevelType w:val="hybridMultilevel"/>
    <w:tmpl w:val="F0CE9486"/>
    <w:lvl w:ilvl="0" w:tplc="FFFFFFFF">
      <w:start w:val="1"/>
      <w:numFmt w:val="decimal"/>
      <w:lvlText w:val="%1."/>
      <w:lvlJc w:val="left"/>
      <w:pPr>
        <w:tabs>
          <w:tab w:val="num" w:pos="360"/>
        </w:tabs>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nsid w:val="5EC867C6"/>
    <w:multiLevelType w:val="hybridMultilevel"/>
    <w:tmpl w:val="03ECB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nsid w:val="5EED762D"/>
    <w:multiLevelType w:val="singleLevel"/>
    <w:tmpl w:val="54CA6290"/>
    <w:lvl w:ilvl="0">
      <w:start w:val="1"/>
      <w:numFmt w:val="bullet"/>
      <w:lvlText w:val=""/>
      <w:lvlJc w:val="left"/>
      <w:pPr>
        <w:tabs>
          <w:tab w:val="num" w:pos="360"/>
        </w:tabs>
        <w:ind w:left="357" w:hanging="357"/>
      </w:pPr>
      <w:rPr>
        <w:rFonts w:ascii="Symbol" w:hAnsi="Symbol" w:cs="Symbol" w:hint="default"/>
      </w:rPr>
    </w:lvl>
  </w:abstractNum>
  <w:abstractNum w:abstractNumId="420">
    <w:nsid w:val="5F0052FD"/>
    <w:multiLevelType w:val="multilevel"/>
    <w:tmpl w:val="14D8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nsid w:val="5F0F7CD4"/>
    <w:multiLevelType w:val="hybridMultilevel"/>
    <w:tmpl w:val="48962D08"/>
    <w:lvl w:ilvl="0" w:tplc="39C465F8">
      <w:start w:val="1"/>
      <w:numFmt w:val="bullet"/>
      <w:lvlText w:val=""/>
      <w:lvlJc w:val="left"/>
      <w:pPr>
        <w:ind w:left="720" w:hanging="360"/>
      </w:pPr>
      <w:rPr>
        <w:rFonts w:ascii="Symbol" w:hAnsi="Symbol" w:hint="default"/>
      </w:rPr>
    </w:lvl>
    <w:lvl w:ilvl="1" w:tplc="467442E0" w:tentative="1">
      <w:start w:val="1"/>
      <w:numFmt w:val="bullet"/>
      <w:lvlText w:val="o"/>
      <w:lvlJc w:val="left"/>
      <w:pPr>
        <w:ind w:left="1440" w:hanging="360"/>
      </w:pPr>
      <w:rPr>
        <w:rFonts w:ascii="Courier New" w:hAnsi="Courier New" w:cs="Courier New" w:hint="default"/>
      </w:rPr>
    </w:lvl>
    <w:lvl w:ilvl="2" w:tplc="DF4C059C" w:tentative="1">
      <w:start w:val="1"/>
      <w:numFmt w:val="bullet"/>
      <w:lvlText w:val=""/>
      <w:lvlJc w:val="left"/>
      <w:pPr>
        <w:ind w:left="2160" w:hanging="360"/>
      </w:pPr>
      <w:rPr>
        <w:rFonts w:ascii="Wingdings" w:hAnsi="Wingdings" w:hint="default"/>
      </w:rPr>
    </w:lvl>
    <w:lvl w:ilvl="3" w:tplc="71AA0F78" w:tentative="1">
      <w:start w:val="1"/>
      <w:numFmt w:val="bullet"/>
      <w:lvlText w:val=""/>
      <w:lvlJc w:val="left"/>
      <w:pPr>
        <w:ind w:left="2880" w:hanging="360"/>
      </w:pPr>
      <w:rPr>
        <w:rFonts w:ascii="Symbol" w:hAnsi="Symbol" w:hint="default"/>
      </w:rPr>
    </w:lvl>
    <w:lvl w:ilvl="4" w:tplc="AFC6BA60" w:tentative="1">
      <w:start w:val="1"/>
      <w:numFmt w:val="bullet"/>
      <w:lvlText w:val="o"/>
      <w:lvlJc w:val="left"/>
      <w:pPr>
        <w:ind w:left="3600" w:hanging="360"/>
      </w:pPr>
      <w:rPr>
        <w:rFonts w:ascii="Courier New" w:hAnsi="Courier New" w:cs="Courier New" w:hint="default"/>
      </w:rPr>
    </w:lvl>
    <w:lvl w:ilvl="5" w:tplc="9B7A2576" w:tentative="1">
      <w:start w:val="1"/>
      <w:numFmt w:val="bullet"/>
      <w:lvlText w:val=""/>
      <w:lvlJc w:val="left"/>
      <w:pPr>
        <w:ind w:left="4320" w:hanging="360"/>
      </w:pPr>
      <w:rPr>
        <w:rFonts w:ascii="Wingdings" w:hAnsi="Wingdings" w:hint="default"/>
      </w:rPr>
    </w:lvl>
    <w:lvl w:ilvl="6" w:tplc="9CE81B70" w:tentative="1">
      <w:start w:val="1"/>
      <w:numFmt w:val="bullet"/>
      <w:lvlText w:val=""/>
      <w:lvlJc w:val="left"/>
      <w:pPr>
        <w:ind w:left="5040" w:hanging="360"/>
      </w:pPr>
      <w:rPr>
        <w:rFonts w:ascii="Symbol" w:hAnsi="Symbol" w:hint="default"/>
      </w:rPr>
    </w:lvl>
    <w:lvl w:ilvl="7" w:tplc="E61E8E00" w:tentative="1">
      <w:start w:val="1"/>
      <w:numFmt w:val="bullet"/>
      <w:lvlText w:val="o"/>
      <w:lvlJc w:val="left"/>
      <w:pPr>
        <w:ind w:left="5760" w:hanging="360"/>
      </w:pPr>
      <w:rPr>
        <w:rFonts w:ascii="Courier New" w:hAnsi="Courier New" w:cs="Courier New" w:hint="default"/>
      </w:rPr>
    </w:lvl>
    <w:lvl w:ilvl="8" w:tplc="2FECF858" w:tentative="1">
      <w:start w:val="1"/>
      <w:numFmt w:val="bullet"/>
      <w:lvlText w:val=""/>
      <w:lvlJc w:val="left"/>
      <w:pPr>
        <w:ind w:left="6480" w:hanging="360"/>
      </w:pPr>
      <w:rPr>
        <w:rFonts w:ascii="Wingdings" w:hAnsi="Wingdings" w:hint="default"/>
      </w:rPr>
    </w:lvl>
  </w:abstractNum>
  <w:abstractNum w:abstractNumId="422">
    <w:nsid w:val="5F1A25CB"/>
    <w:multiLevelType w:val="multilevel"/>
    <w:tmpl w:val="E09C866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3">
    <w:nsid w:val="5F25526B"/>
    <w:multiLevelType w:val="hybridMultilevel"/>
    <w:tmpl w:val="33CC92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4">
    <w:nsid w:val="5F731439"/>
    <w:multiLevelType w:val="hybridMultilevel"/>
    <w:tmpl w:val="0D0CEE72"/>
    <w:lvl w:ilvl="0" w:tplc="C6F8B4EE">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5">
    <w:nsid w:val="5F7732B8"/>
    <w:multiLevelType w:val="multilevel"/>
    <w:tmpl w:val="195EAF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6">
    <w:nsid w:val="5F8C4BE8"/>
    <w:multiLevelType w:val="singleLevel"/>
    <w:tmpl w:val="EF8ECA12"/>
    <w:lvl w:ilvl="0">
      <w:start w:val="1"/>
      <w:numFmt w:val="bullet"/>
      <w:lvlText w:val=""/>
      <w:lvlJc w:val="left"/>
      <w:pPr>
        <w:tabs>
          <w:tab w:val="num" w:pos="360"/>
        </w:tabs>
        <w:ind w:left="357" w:hanging="357"/>
      </w:pPr>
      <w:rPr>
        <w:rFonts w:ascii="Symbol" w:hAnsi="Symbol" w:cs="Symbol" w:hint="default"/>
      </w:rPr>
    </w:lvl>
  </w:abstractNum>
  <w:abstractNum w:abstractNumId="427">
    <w:nsid w:val="5F9A7225"/>
    <w:multiLevelType w:val="singleLevel"/>
    <w:tmpl w:val="7DB2ACFC"/>
    <w:lvl w:ilvl="0">
      <w:start w:val="1"/>
      <w:numFmt w:val="bullet"/>
      <w:lvlText w:val=""/>
      <w:lvlJc w:val="left"/>
      <w:pPr>
        <w:tabs>
          <w:tab w:val="num" w:pos="360"/>
        </w:tabs>
        <w:ind w:left="357" w:hanging="357"/>
      </w:pPr>
      <w:rPr>
        <w:rFonts w:ascii="Symbol" w:hAnsi="Symbol" w:cs="Symbol" w:hint="default"/>
      </w:rPr>
    </w:lvl>
  </w:abstractNum>
  <w:abstractNum w:abstractNumId="428">
    <w:nsid w:val="5FAA428A"/>
    <w:multiLevelType w:val="hybridMultilevel"/>
    <w:tmpl w:val="C50CE33E"/>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nsid w:val="5FAF04D4"/>
    <w:multiLevelType w:val="singleLevel"/>
    <w:tmpl w:val="6B02CD54"/>
    <w:lvl w:ilvl="0">
      <w:start w:val="1"/>
      <w:numFmt w:val="bullet"/>
      <w:lvlText w:val=""/>
      <w:lvlJc w:val="left"/>
      <w:pPr>
        <w:tabs>
          <w:tab w:val="num" w:pos="360"/>
        </w:tabs>
        <w:ind w:left="357" w:hanging="357"/>
      </w:pPr>
      <w:rPr>
        <w:rFonts w:ascii="Symbol" w:hAnsi="Symbol" w:cs="Symbol" w:hint="default"/>
      </w:rPr>
    </w:lvl>
  </w:abstractNum>
  <w:abstractNum w:abstractNumId="430">
    <w:nsid w:val="5FFA4198"/>
    <w:multiLevelType w:val="singleLevel"/>
    <w:tmpl w:val="DA5A4FEE"/>
    <w:lvl w:ilvl="0">
      <w:start w:val="1"/>
      <w:numFmt w:val="bullet"/>
      <w:lvlText w:val=""/>
      <w:lvlJc w:val="left"/>
      <w:pPr>
        <w:tabs>
          <w:tab w:val="num" w:pos="360"/>
        </w:tabs>
        <w:ind w:left="357" w:hanging="357"/>
      </w:pPr>
      <w:rPr>
        <w:rFonts w:ascii="Symbol" w:hAnsi="Symbol" w:cs="Symbol" w:hint="default"/>
      </w:rPr>
    </w:lvl>
  </w:abstractNum>
  <w:abstractNum w:abstractNumId="431">
    <w:nsid w:val="602F45C1"/>
    <w:multiLevelType w:val="singleLevel"/>
    <w:tmpl w:val="F43671A8"/>
    <w:lvl w:ilvl="0">
      <w:start w:val="1"/>
      <w:numFmt w:val="bullet"/>
      <w:lvlText w:val=""/>
      <w:lvlJc w:val="left"/>
      <w:pPr>
        <w:tabs>
          <w:tab w:val="num" w:pos="360"/>
        </w:tabs>
        <w:ind w:left="357" w:hanging="357"/>
      </w:pPr>
      <w:rPr>
        <w:rFonts w:ascii="Symbol" w:hAnsi="Symbol" w:cs="Symbol" w:hint="default"/>
      </w:rPr>
    </w:lvl>
  </w:abstractNum>
  <w:abstractNum w:abstractNumId="432">
    <w:nsid w:val="60862DA9"/>
    <w:multiLevelType w:val="multilevel"/>
    <w:tmpl w:val="9A6EDF8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3">
    <w:nsid w:val="60CA0326"/>
    <w:multiLevelType w:val="singleLevel"/>
    <w:tmpl w:val="3E2A5784"/>
    <w:lvl w:ilvl="0">
      <w:start w:val="1"/>
      <w:numFmt w:val="bullet"/>
      <w:lvlText w:val=""/>
      <w:lvlJc w:val="left"/>
      <w:pPr>
        <w:tabs>
          <w:tab w:val="num" w:pos="360"/>
        </w:tabs>
        <w:ind w:left="357" w:hanging="357"/>
      </w:pPr>
      <w:rPr>
        <w:rFonts w:ascii="Symbol" w:hAnsi="Symbol" w:cs="Symbol" w:hint="default"/>
      </w:rPr>
    </w:lvl>
  </w:abstractNum>
  <w:abstractNum w:abstractNumId="434">
    <w:nsid w:val="60DD3915"/>
    <w:multiLevelType w:val="hybridMultilevel"/>
    <w:tmpl w:val="732CDE38"/>
    <w:lvl w:ilvl="0" w:tplc="9DFA17D4">
      <w:start w:val="1"/>
      <w:numFmt w:val="bullet"/>
      <w:lvlText w:val=""/>
      <w:lvlJc w:val="left"/>
      <w:pPr>
        <w:tabs>
          <w:tab w:val="num" w:pos="284"/>
        </w:tabs>
        <w:ind w:left="284" w:hanging="284"/>
      </w:pPr>
      <w:rPr>
        <w:rFonts w:ascii="Symbol" w:hAnsi="Symbol" w:cs="Symbol" w:hint="default"/>
        <w:sz w:val="20"/>
        <w:szCs w:val="20"/>
      </w:rPr>
    </w:lvl>
    <w:lvl w:ilvl="1" w:tplc="708C0E9A">
      <w:start w:val="1"/>
      <w:numFmt w:val="decimal"/>
      <w:lvlText w:val="%2."/>
      <w:lvlJc w:val="left"/>
      <w:pPr>
        <w:tabs>
          <w:tab w:val="num" w:pos="1440"/>
        </w:tabs>
        <w:ind w:left="1440" w:hanging="360"/>
      </w:pPr>
    </w:lvl>
    <w:lvl w:ilvl="2" w:tplc="A68A9314">
      <w:start w:val="1"/>
      <w:numFmt w:val="decimal"/>
      <w:lvlText w:val="%3."/>
      <w:lvlJc w:val="left"/>
      <w:pPr>
        <w:tabs>
          <w:tab w:val="num" w:pos="2160"/>
        </w:tabs>
        <w:ind w:left="2160" w:hanging="360"/>
      </w:pPr>
    </w:lvl>
    <w:lvl w:ilvl="3" w:tplc="E1AC48B8">
      <w:start w:val="1"/>
      <w:numFmt w:val="decimal"/>
      <w:lvlText w:val="%4."/>
      <w:lvlJc w:val="left"/>
      <w:pPr>
        <w:tabs>
          <w:tab w:val="num" w:pos="2880"/>
        </w:tabs>
        <w:ind w:left="2880" w:hanging="360"/>
      </w:pPr>
    </w:lvl>
    <w:lvl w:ilvl="4" w:tplc="3ADC8BFC">
      <w:start w:val="1"/>
      <w:numFmt w:val="decimal"/>
      <w:lvlText w:val="%5."/>
      <w:lvlJc w:val="left"/>
      <w:pPr>
        <w:tabs>
          <w:tab w:val="num" w:pos="3600"/>
        </w:tabs>
        <w:ind w:left="3600" w:hanging="360"/>
      </w:pPr>
    </w:lvl>
    <w:lvl w:ilvl="5" w:tplc="B3208128">
      <w:start w:val="1"/>
      <w:numFmt w:val="decimal"/>
      <w:lvlText w:val="%6."/>
      <w:lvlJc w:val="left"/>
      <w:pPr>
        <w:tabs>
          <w:tab w:val="num" w:pos="4320"/>
        </w:tabs>
        <w:ind w:left="4320" w:hanging="360"/>
      </w:pPr>
    </w:lvl>
    <w:lvl w:ilvl="6" w:tplc="6464A5C0">
      <w:start w:val="1"/>
      <w:numFmt w:val="decimal"/>
      <w:lvlText w:val="%7."/>
      <w:lvlJc w:val="left"/>
      <w:pPr>
        <w:tabs>
          <w:tab w:val="num" w:pos="5040"/>
        </w:tabs>
        <w:ind w:left="5040" w:hanging="360"/>
      </w:pPr>
    </w:lvl>
    <w:lvl w:ilvl="7" w:tplc="5B4E5466">
      <w:start w:val="1"/>
      <w:numFmt w:val="decimal"/>
      <w:lvlText w:val="%8."/>
      <w:lvlJc w:val="left"/>
      <w:pPr>
        <w:tabs>
          <w:tab w:val="num" w:pos="5760"/>
        </w:tabs>
        <w:ind w:left="5760" w:hanging="360"/>
      </w:pPr>
    </w:lvl>
    <w:lvl w:ilvl="8" w:tplc="57EA10C2">
      <w:start w:val="1"/>
      <w:numFmt w:val="decimal"/>
      <w:lvlText w:val="%9."/>
      <w:lvlJc w:val="left"/>
      <w:pPr>
        <w:tabs>
          <w:tab w:val="num" w:pos="6480"/>
        </w:tabs>
        <w:ind w:left="6480" w:hanging="360"/>
      </w:pPr>
    </w:lvl>
  </w:abstractNum>
  <w:abstractNum w:abstractNumId="435">
    <w:nsid w:val="60EA4378"/>
    <w:multiLevelType w:val="multilevel"/>
    <w:tmpl w:val="C91015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6">
    <w:nsid w:val="60EC0782"/>
    <w:multiLevelType w:val="singleLevel"/>
    <w:tmpl w:val="180839DA"/>
    <w:lvl w:ilvl="0">
      <w:start w:val="1"/>
      <w:numFmt w:val="bullet"/>
      <w:lvlText w:val=""/>
      <w:lvlJc w:val="left"/>
      <w:pPr>
        <w:tabs>
          <w:tab w:val="num" w:pos="360"/>
        </w:tabs>
        <w:ind w:left="357" w:hanging="357"/>
      </w:pPr>
      <w:rPr>
        <w:rFonts w:ascii="Symbol" w:hAnsi="Symbol" w:cs="Symbol" w:hint="default"/>
      </w:rPr>
    </w:lvl>
  </w:abstractNum>
  <w:abstractNum w:abstractNumId="437">
    <w:nsid w:val="61176943"/>
    <w:multiLevelType w:val="multilevel"/>
    <w:tmpl w:val="09B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613B516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9">
    <w:nsid w:val="61775D56"/>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440">
    <w:nsid w:val="618B657B"/>
    <w:multiLevelType w:val="hybridMultilevel"/>
    <w:tmpl w:val="CCA6A700"/>
    <w:lvl w:ilvl="0" w:tplc="50D2ED1A">
      <w:start w:val="1"/>
      <w:numFmt w:val="bullet"/>
      <w:lvlText w:val=""/>
      <w:lvlJc w:val="left"/>
      <w:pPr>
        <w:tabs>
          <w:tab w:val="num" w:pos="714"/>
        </w:tabs>
        <w:ind w:left="714" w:hanging="357"/>
      </w:pPr>
      <w:rPr>
        <w:rFonts w:ascii="Symbol" w:hAnsi="Symbol" w:cs="Symbol" w:hint="default"/>
      </w:rPr>
    </w:lvl>
    <w:lvl w:ilvl="1" w:tplc="879C0312">
      <w:start w:val="1"/>
      <w:numFmt w:val="bullet"/>
      <w:lvlText w:val="o"/>
      <w:lvlJc w:val="left"/>
      <w:pPr>
        <w:tabs>
          <w:tab w:val="num" w:pos="1440"/>
        </w:tabs>
        <w:ind w:left="1440" w:hanging="360"/>
      </w:pPr>
      <w:rPr>
        <w:rFonts w:ascii="Courier New" w:hAnsi="Courier New" w:cs="Courier New" w:hint="default"/>
      </w:rPr>
    </w:lvl>
    <w:lvl w:ilvl="2" w:tplc="274CD222">
      <w:start w:val="1"/>
      <w:numFmt w:val="bullet"/>
      <w:lvlText w:val=""/>
      <w:lvlJc w:val="left"/>
      <w:pPr>
        <w:tabs>
          <w:tab w:val="num" w:pos="2160"/>
        </w:tabs>
        <w:ind w:left="2160" w:hanging="360"/>
      </w:pPr>
      <w:rPr>
        <w:rFonts w:ascii="Wingdings" w:hAnsi="Wingdings" w:cs="Wingdings" w:hint="default"/>
      </w:rPr>
    </w:lvl>
    <w:lvl w:ilvl="3" w:tplc="21484F54">
      <w:start w:val="1"/>
      <w:numFmt w:val="bullet"/>
      <w:lvlText w:val=""/>
      <w:lvlJc w:val="left"/>
      <w:pPr>
        <w:tabs>
          <w:tab w:val="num" w:pos="2880"/>
        </w:tabs>
        <w:ind w:left="2880" w:hanging="360"/>
      </w:pPr>
      <w:rPr>
        <w:rFonts w:ascii="Symbol" w:hAnsi="Symbol" w:cs="Symbol" w:hint="default"/>
      </w:rPr>
    </w:lvl>
    <w:lvl w:ilvl="4" w:tplc="9C260824">
      <w:start w:val="1"/>
      <w:numFmt w:val="bullet"/>
      <w:lvlText w:val="o"/>
      <w:lvlJc w:val="left"/>
      <w:pPr>
        <w:tabs>
          <w:tab w:val="num" w:pos="3600"/>
        </w:tabs>
        <w:ind w:left="3600" w:hanging="360"/>
      </w:pPr>
      <w:rPr>
        <w:rFonts w:ascii="Courier New" w:hAnsi="Courier New" w:cs="Courier New" w:hint="default"/>
      </w:rPr>
    </w:lvl>
    <w:lvl w:ilvl="5" w:tplc="C93A635E">
      <w:start w:val="1"/>
      <w:numFmt w:val="bullet"/>
      <w:lvlText w:val=""/>
      <w:lvlJc w:val="left"/>
      <w:pPr>
        <w:tabs>
          <w:tab w:val="num" w:pos="4320"/>
        </w:tabs>
        <w:ind w:left="4320" w:hanging="360"/>
      </w:pPr>
      <w:rPr>
        <w:rFonts w:ascii="Wingdings" w:hAnsi="Wingdings" w:cs="Wingdings" w:hint="default"/>
      </w:rPr>
    </w:lvl>
    <w:lvl w:ilvl="6" w:tplc="75B04482">
      <w:start w:val="1"/>
      <w:numFmt w:val="bullet"/>
      <w:lvlText w:val=""/>
      <w:lvlJc w:val="left"/>
      <w:pPr>
        <w:tabs>
          <w:tab w:val="num" w:pos="5040"/>
        </w:tabs>
        <w:ind w:left="5040" w:hanging="360"/>
      </w:pPr>
      <w:rPr>
        <w:rFonts w:ascii="Symbol" w:hAnsi="Symbol" w:cs="Symbol" w:hint="default"/>
      </w:rPr>
    </w:lvl>
    <w:lvl w:ilvl="7" w:tplc="7D6E7380">
      <w:start w:val="1"/>
      <w:numFmt w:val="bullet"/>
      <w:lvlText w:val="o"/>
      <w:lvlJc w:val="left"/>
      <w:pPr>
        <w:tabs>
          <w:tab w:val="num" w:pos="5760"/>
        </w:tabs>
        <w:ind w:left="5760" w:hanging="360"/>
      </w:pPr>
      <w:rPr>
        <w:rFonts w:ascii="Courier New" w:hAnsi="Courier New" w:cs="Courier New" w:hint="default"/>
      </w:rPr>
    </w:lvl>
    <w:lvl w:ilvl="8" w:tplc="992230B2">
      <w:start w:val="1"/>
      <w:numFmt w:val="bullet"/>
      <w:lvlText w:val=""/>
      <w:lvlJc w:val="left"/>
      <w:pPr>
        <w:tabs>
          <w:tab w:val="num" w:pos="6480"/>
        </w:tabs>
        <w:ind w:left="6480" w:hanging="360"/>
      </w:pPr>
      <w:rPr>
        <w:rFonts w:ascii="Wingdings" w:hAnsi="Wingdings" w:cs="Wingdings" w:hint="default"/>
      </w:rPr>
    </w:lvl>
  </w:abstractNum>
  <w:abstractNum w:abstractNumId="441">
    <w:nsid w:val="61A37CEE"/>
    <w:multiLevelType w:val="singleLevel"/>
    <w:tmpl w:val="4B30075C"/>
    <w:lvl w:ilvl="0">
      <w:start w:val="1"/>
      <w:numFmt w:val="bullet"/>
      <w:lvlText w:val=""/>
      <w:lvlJc w:val="left"/>
      <w:pPr>
        <w:tabs>
          <w:tab w:val="num" w:pos="360"/>
        </w:tabs>
        <w:ind w:left="357" w:hanging="357"/>
      </w:pPr>
      <w:rPr>
        <w:rFonts w:ascii="Symbol" w:hAnsi="Symbol" w:cs="Symbol" w:hint="default"/>
      </w:rPr>
    </w:lvl>
  </w:abstractNum>
  <w:abstractNum w:abstractNumId="442">
    <w:nsid w:val="61D21042"/>
    <w:multiLevelType w:val="hybridMultilevel"/>
    <w:tmpl w:val="F0382E6A"/>
    <w:lvl w:ilvl="0" w:tplc="FFFFFFFF">
      <w:start w:val="1"/>
      <w:numFmt w:val="decimal"/>
      <w:lvlText w:val="%1."/>
      <w:lvlJc w:val="left"/>
      <w:pPr>
        <w:tabs>
          <w:tab w:val="num" w:pos="284"/>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3">
    <w:nsid w:val="62702882"/>
    <w:multiLevelType w:val="hybridMultilevel"/>
    <w:tmpl w:val="7BBA2606"/>
    <w:lvl w:ilvl="0" w:tplc="83328282">
      <w:start w:val="1"/>
      <w:numFmt w:val="decimal"/>
      <w:lvlText w:val="%1."/>
      <w:lvlJc w:val="left"/>
      <w:pPr>
        <w:tabs>
          <w:tab w:val="num" w:pos="357"/>
        </w:tabs>
        <w:ind w:left="357" w:hanging="357"/>
      </w:pPr>
      <w:rPr>
        <w:rFonts w:hint="default"/>
      </w:rPr>
    </w:lvl>
    <w:lvl w:ilvl="1" w:tplc="3AB82C92">
      <w:start w:val="1"/>
      <w:numFmt w:val="lowerLetter"/>
      <w:lvlText w:val="%2."/>
      <w:lvlJc w:val="left"/>
      <w:pPr>
        <w:tabs>
          <w:tab w:val="num" w:pos="1440"/>
        </w:tabs>
        <w:ind w:left="1440" w:hanging="360"/>
      </w:pPr>
    </w:lvl>
    <w:lvl w:ilvl="2" w:tplc="4030EC9C">
      <w:start w:val="1"/>
      <w:numFmt w:val="lowerRoman"/>
      <w:lvlText w:val="%3."/>
      <w:lvlJc w:val="right"/>
      <w:pPr>
        <w:tabs>
          <w:tab w:val="num" w:pos="2160"/>
        </w:tabs>
        <w:ind w:left="2160" w:hanging="180"/>
      </w:pPr>
    </w:lvl>
    <w:lvl w:ilvl="3" w:tplc="A6C69F28">
      <w:start w:val="1"/>
      <w:numFmt w:val="decimal"/>
      <w:lvlText w:val="%4."/>
      <w:lvlJc w:val="left"/>
      <w:pPr>
        <w:tabs>
          <w:tab w:val="num" w:pos="2880"/>
        </w:tabs>
        <w:ind w:left="2880" w:hanging="360"/>
      </w:pPr>
    </w:lvl>
    <w:lvl w:ilvl="4" w:tplc="4AF89CC6">
      <w:start w:val="1"/>
      <w:numFmt w:val="lowerLetter"/>
      <w:lvlText w:val="%5."/>
      <w:lvlJc w:val="left"/>
      <w:pPr>
        <w:tabs>
          <w:tab w:val="num" w:pos="3600"/>
        </w:tabs>
        <w:ind w:left="3600" w:hanging="360"/>
      </w:pPr>
    </w:lvl>
    <w:lvl w:ilvl="5" w:tplc="DB5E4936">
      <w:start w:val="1"/>
      <w:numFmt w:val="lowerRoman"/>
      <w:lvlText w:val="%6."/>
      <w:lvlJc w:val="right"/>
      <w:pPr>
        <w:tabs>
          <w:tab w:val="num" w:pos="4320"/>
        </w:tabs>
        <w:ind w:left="4320" w:hanging="180"/>
      </w:pPr>
    </w:lvl>
    <w:lvl w:ilvl="6" w:tplc="16BC6FAA">
      <w:start w:val="1"/>
      <w:numFmt w:val="decimal"/>
      <w:lvlText w:val="%7."/>
      <w:lvlJc w:val="left"/>
      <w:pPr>
        <w:tabs>
          <w:tab w:val="num" w:pos="5040"/>
        </w:tabs>
        <w:ind w:left="5040" w:hanging="360"/>
      </w:pPr>
    </w:lvl>
    <w:lvl w:ilvl="7" w:tplc="3CB8AF22">
      <w:start w:val="1"/>
      <w:numFmt w:val="lowerLetter"/>
      <w:lvlText w:val="%8."/>
      <w:lvlJc w:val="left"/>
      <w:pPr>
        <w:tabs>
          <w:tab w:val="num" w:pos="5760"/>
        </w:tabs>
        <w:ind w:left="5760" w:hanging="360"/>
      </w:pPr>
    </w:lvl>
    <w:lvl w:ilvl="8" w:tplc="3230C246">
      <w:start w:val="1"/>
      <w:numFmt w:val="lowerRoman"/>
      <w:lvlText w:val="%9."/>
      <w:lvlJc w:val="right"/>
      <w:pPr>
        <w:tabs>
          <w:tab w:val="num" w:pos="6480"/>
        </w:tabs>
        <w:ind w:left="6480" w:hanging="180"/>
      </w:pPr>
    </w:lvl>
  </w:abstractNum>
  <w:abstractNum w:abstractNumId="444">
    <w:nsid w:val="628B3E26"/>
    <w:multiLevelType w:val="singleLevel"/>
    <w:tmpl w:val="3E84B386"/>
    <w:lvl w:ilvl="0">
      <w:start w:val="1"/>
      <w:numFmt w:val="bullet"/>
      <w:lvlText w:val=""/>
      <w:lvlJc w:val="left"/>
      <w:pPr>
        <w:tabs>
          <w:tab w:val="num" w:pos="360"/>
        </w:tabs>
        <w:ind w:left="357" w:hanging="357"/>
      </w:pPr>
      <w:rPr>
        <w:rFonts w:ascii="Symbol" w:hAnsi="Symbol" w:cs="Symbol" w:hint="default"/>
      </w:rPr>
    </w:lvl>
  </w:abstractNum>
  <w:abstractNum w:abstractNumId="445">
    <w:nsid w:val="62F777D4"/>
    <w:multiLevelType w:val="hybridMultilevel"/>
    <w:tmpl w:val="8134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nsid w:val="64833B8F"/>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7">
    <w:nsid w:val="64944989"/>
    <w:multiLevelType w:val="hybridMultilevel"/>
    <w:tmpl w:val="9EA23A86"/>
    <w:lvl w:ilvl="0" w:tplc="1B3AEA5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8">
    <w:nsid w:val="64A84D27"/>
    <w:multiLevelType w:val="multilevel"/>
    <w:tmpl w:val="56DCCD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9">
    <w:nsid w:val="64D03C40"/>
    <w:multiLevelType w:val="singleLevel"/>
    <w:tmpl w:val="0C1CE88C"/>
    <w:lvl w:ilvl="0">
      <w:start w:val="1"/>
      <w:numFmt w:val="bullet"/>
      <w:lvlText w:val=""/>
      <w:lvlJc w:val="left"/>
      <w:pPr>
        <w:tabs>
          <w:tab w:val="num" w:pos="360"/>
        </w:tabs>
        <w:ind w:left="357" w:hanging="357"/>
      </w:pPr>
      <w:rPr>
        <w:rFonts w:ascii="Symbol" w:hAnsi="Symbol" w:cs="Symbol" w:hint="default"/>
      </w:rPr>
    </w:lvl>
  </w:abstractNum>
  <w:abstractNum w:abstractNumId="450">
    <w:nsid w:val="64D20CF6"/>
    <w:multiLevelType w:val="singleLevel"/>
    <w:tmpl w:val="F4C491D2"/>
    <w:lvl w:ilvl="0">
      <w:start w:val="1"/>
      <w:numFmt w:val="bullet"/>
      <w:lvlText w:val=""/>
      <w:lvlJc w:val="left"/>
      <w:pPr>
        <w:tabs>
          <w:tab w:val="num" w:pos="360"/>
        </w:tabs>
        <w:ind w:left="357" w:hanging="357"/>
      </w:pPr>
      <w:rPr>
        <w:rFonts w:ascii="Symbol" w:hAnsi="Symbol" w:cs="Symbol" w:hint="default"/>
      </w:rPr>
    </w:lvl>
  </w:abstractNum>
  <w:abstractNum w:abstractNumId="451">
    <w:nsid w:val="64EB5CAB"/>
    <w:multiLevelType w:val="hybridMultilevel"/>
    <w:tmpl w:val="8F3A3A8C"/>
    <w:lvl w:ilvl="0" w:tplc="911C8BF2">
      <w:start w:val="1"/>
      <w:numFmt w:val="bullet"/>
      <w:lvlText w:val=""/>
      <w:lvlJc w:val="left"/>
      <w:pPr>
        <w:ind w:left="720" w:hanging="360"/>
      </w:pPr>
      <w:rPr>
        <w:rFonts w:ascii="Symbol" w:hAnsi="Symbol" w:hint="default"/>
      </w:rPr>
    </w:lvl>
    <w:lvl w:ilvl="1" w:tplc="49C6A492" w:tentative="1">
      <w:start w:val="1"/>
      <w:numFmt w:val="bullet"/>
      <w:lvlText w:val="o"/>
      <w:lvlJc w:val="left"/>
      <w:pPr>
        <w:ind w:left="1440" w:hanging="360"/>
      </w:pPr>
      <w:rPr>
        <w:rFonts w:ascii="Courier New" w:hAnsi="Courier New" w:cs="Courier New" w:hint="default"/>
      </w:rPr>
    </w:lvl>
    <w:lvl w:ilvl="2" w:tplc="27068392" w:tentative="1">
      <w:start w:val="1"/>
      <w:numFmt w:val="bullet"/>
      <w:lvlText w:val=""/>
      <w:lvlJc w:val="left"/>
      <w:pPr>
        <w:ind w:left="2160" w:hanging="360"/>
      </w:pPr>
      <w:rPr>
        <w:rFonts w:ascii="Wingdings" w:hAnsi="Wingdings" w:hint="default"/>
      </w:rPr>
    </w:lvl>
    <w:lvl w:ilvl="3" w:tplc="F3165D3A" w:tentative="1">
      <w:start w:val="1"/>
      <w:numFmt w:val="bullet"/>
      <w:lvlText w:val=""/>
      <w:lvlJc w:val="left"/>
      <w:pPr>
        <w:ind w:left="2880" w:hanging="360"/>
      </w:pPr>
      <w:rPr>
        <w:rFonts w:ascii="Symbol" w:hAnsi="Symbol" w:hint="default"/>
      </w:rPr>
    </w:lvl>
    <w:lvl w:ilvl="4" w:tplc="F30CC706" w:tentative="1">
      <w:start w:val="1"/>
      <w:numFmt w:val="bullet"/>
      <w:lvlText w:val="o"/>
      <w:lvlJc w:val="left"/>
      <w:pPr>
        <w:ind w:left="3600" w:hanging="360"/>
      </w:pPr>
      <w:rPr>
        <w:rFonts w:ascii="Courier New" w:hAnsi="Courier New" w:cs="Courier New" w:hint="default"/>
      </w:rPr>
    </w:lvl>
    <w:lvl w:ilvl="5" w:tplc="C8944D4C" w:tentative="1">
      <w:start w:val="1"/>
      <w:numFmt w:val="bullet"/>
      <w:lvlText w:val=""/>
      <w:lvlJc w:val="left"/>
      <w:pPr>
        <w:ind w:left="4320" w:hanging="360"/>
      </w:pPr>
      <w:rPr>
        <w:rFonts w:ascii="Wingdings" w:hAnsi="Wingdings" w:hint="default"/>
      </w:rPr>
    </w:lvl>
    <w:lvl w:ilvl="6" w:tplc="E6BA2142" w:tentative="1">
      <w:start w:val="1"/>
      <w:numFmt w:val="bullet"/>
      <w:lvlText w:val=""/>
      <w:lvlJc w:val="left"/>
      <w:pPr>
        <w:ind w:left="5040" w:hanging="360"/>
      </w:pPr>
      <w:rPr>
        <w:rFonts w:ascii="Symbol" w:hAnsi="Symbol" w:hint="default"/>
      </w:rPr>
    </w:lvl>
    <w:lvl w:ilvl="7" w:tplc="4B8E043C" w:tentative="1">
      <w:start w:val="1"/>
      <w:numFmt w:val="bullet"/>
      <w:lvlText w:val="o"/>
      <w:lvlJc w:val="left"/>
      <w:pPr>
        <w:ind w:left="5760" w:hanging="360"/>
      </w:pPr>
      <w:rPr>
        <w:rFonts w:ascii="Courier New" w:hAnsi="Courier New" w:cs="Courier New" w:hint="default"/>
      </w:rPr>
    </w:lvl>
    <w:lvl w:ilvl="8" w:tplc="CDB2DFE6" w:tentative="1">
      <w:start w:val="1"/>
      <w:numFmt w:val="bullet"/>
      <w:lvlText w:val=""/>
      <w:lvlJc w:val="left"/>
      <w:pPr>
        <w:ind w:left="6480" w:hanging="360"/>
      </w:pPr>
      <w:rPr>
        <w:rFonts w:ascii="Wingdings" w:hAnsi="Wingdings" w:hint="default"/>
      </w:rPr>
    </w:lvl>
  </w:abstractNum>
  <w:abstractNum w:abstractNumId="452">
    <w:nsid w:val="64FB32F1"/>
    <w:multiLevelType w:val="singleLevel"/>
    <w:tmpl w:val="1390F078"/>
    <w:lvl w:ilvl="0">
      <w:start w:val="1"/>
      <w:numFmt w:val="bullet"/>
      <w:lvlText w:val=""/>
      <w:lvlJc w:val="left"/>
      <w:pPr>
        <w:tabs>
          <w:tab w:val="num" w:pos="360"/>
        </w:tabs>
        <w:ind w:left="357" w:hanging="357"/>
      </w:pPr>
      <w:rPr>
        <w:rFonts w:ascii="Symbol" w:hAnsi="Symbol" w:cs="Symbol" w:hint="default"/>
      </w:rPr>
    </w:lvl>
  </w:abstractNum>
  <w:abstractNum w:abstractNumId="453">
    <w:nsid w:val="65052B02"/>
    <w:multiLevelType w:val="hybridMultilevel"/>
    <w:tmpl w:val="599AED18"/>
    <w:lvl w:ilvl="0" w:tplc="04090001">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54">
    <w:nsid w:val="664D63AA"/>
    <w:multiLevelType w:val="hybridMultilevel"/>
    <w:tmpl w:val="B840F59A"/>
    <w:lvl w:ilvl="0" w:tplc="BC28DFC4">
      <w:start w:val="1"/>
      <w:numFmt w:val="bullet"/>
      <w:pStyle w:val="Vovedsin"/>
      <w:lvlText w:val=""/>
      <w:lvlJc w:val="left"/>
      <w:pPr>
        <w:tabs>
          <w:tab w:val="num" w:pos="284"/>
        </w:tabs>
        <w:ind w:left="284" w:hanging="284"/>
      </w:pPr>
      <w:rPr>
        <w:rFonts w:ascii="Symbol" w:hAnsi="Symbol" w:cs="Symbol" w:hint="default"/>
      </w:rPr>
    </w:lvl>
    <w:lvl w:ilvl="1" w:tplc="2174A52C">
      <w:start w:val="1"/>
      <w:numFmt w:val="bullet"/>
      <w:lvlText w:val="o"/>
      <w:lvlJc w:val="left"/>
      <w:pPr>
        <w:tabs>
          <w:tab w:val="num" w:pos="1440"/>
        </w:tabs>
        <w:ind w:left="1440" w:hanging="360"/>
      </w:pPr>
      <w:rPr>
        <w:rFonts w:ascii="Courier New" w:hAnsi="Courier New" w:cs="Courier New" w:hint="default"/>
      </w:rPr>
    </w:lvl>
    <w:lvl w:ilvl="2" w:tplc="F17A9F14">
      <w:start w:val="1"/>
      <w:numFmt w:val="bullet"/>
      <w:lvlText w:val=""/>
      <w:lvlJc w:val="left"/>
      <w:pPr>
        <w:tabs>
          <w:tab w:val="num" w:pos="2160"/>
        </w:tabs>
        <w:ind w:left="2160" w:hanging="360"/>
      </w:pPr>
      <w:rPr>
        <w:rFonts w:ascii="Wingdings" w:hAnsi="Wingdings" w:cs="Wingdings" w:hint="default"/>
      </w:rPr>
    </w:lvl>
    <w:lvl w:ilvl="3" w:tplc="44CE1BF4">
      <w:start w:val="1"/>
      <w:numFmt w:val="bullet"/>
      <w:lvlText w:val=""/>
      <w:lvlJc w:val="left"/>
      <w:pPr>
        <w:tabs>
          <w:tab w:val="num" w:pos="2880"/>
        </w:tabs>
        <w:ind w:left="2880" w:hanging="360"/>
      </w:pPr>
      <w:rPr>
        <w:rFonts w:ascii="Symbol" w:hAnsi="Symbol" w:cs="Symbol" w:hint="default"/>
      </w:rPr>
    </w:lvl>
    <w:lvl w:ilvl="4" w:tplc="C450EE7A">
      <w:start w:val="1"/>
      <w:numFmt w:val="bullet"/>
      <w:lvlText w:val="o"/>
      <w:lvlJc w:val="left"/>
      <w:pPr>
        <w:tabs>
          <w:tab w:val="num" w:pos="3600"/>
        </w:tabs>
        <w:ind w:left="3600" w:hanging="360"/>
      </w:pPr>
      <w:rPr>
        <w:rFonts w:ascii="Courier New" w:hAnsi="Courier New" w:cs="Courier New" w:hint="default"/>
      </w:rPr>
    </w:lvl>
    <w:lvl w:ilvl="5" w:tplc="73D405DA">
      <w:start w:val="1"/>
      <w:numFmt w:val="bullet"/>
      <w:lvlText w:val=""/>
      <w:lvlJc w:val="left"/>
      <w:pPr>
        <w:tabs>
          <w:tab w:val="num" w:pos="4320"/>
        </w:tabs>
        <w:ind w:left="4320" w:hanging="360"/>
      </w:pPr>
      <w:rPr>
        <w:rFonts w:ascii="Wingdings" w:hAnsi="Wingdings" w:cs="Wingdings" w:hint="default"/>
      </w:rPr>
    </w:lvl>
    <w:lvl w:ilvl="6" w:tplc="B6BA8AA6">
      <w:start w:val="1"/>
      <w:numFmt w:val="bullet"/>
      <w:lvlText w:val=""/>
      <w:lvlJc w:val="left"/>
      <w:pPr>
        <w:tabs>
          <w:tab w:val="num" w:pos="5040"/>
        </w:tabs>
        <w:ind w:left="5040" w:hanging="360"/>
      </w:pPr>
      <w:rPr>
        <w:rFonts w:ascii="Symbol" w:hAnsi="Symbol" w:cs="Symbol" w:hint="default"/>
      </w:rPr>
    </w:lvl>
    <w:lvl w:ilvl="7" w:tplc="69A67BC6">
      <w:start w:val="1"/>
      <w:numFmt w:val="bullet"/>
      <w:lvlText w:val="o"/>
      <w:lvlJc w:val="left"/>
      <w:pPr>
        <w:tabs>
          <w:tab w:val="num" w:pos="5760"/>
        </w:tabs>
        <w:ind w:left="5760" w:hanging="360"/>
      </w:pPr>
      <w:rPr>
        <w:rFonts w:ascii="Courier New" w:hAnsi="Courier New" w:cs="Courier New" w:hint="default"/>
      </w:rPr>
    </w:lvl>
    <w:lvl w:ilvl="8" w:tplc="EE560EF4">
      <w:start w:val="1"/>
      <w:numFmt w:val="bullet"/>
      <w:lvlText w:val=""/>
      <w:lvlJc w:val="left"/>
      <w:pPr>
        <w:tabs>
          <w:tab w:val="num" w:pos="6480"/>
        </w:tabs>
        <w:ind w:left="6480" w:hanging="360"/>
      </w:pPr>
      <w:rPr>
        <w:rFonts w:ascii="Wingdings" w:hAnsi="Wingdings" w:cs="Wingdings" w:hint="default"/>
      </w:rPr>
    </w:lvl>
  </w:abstractNum>
  <w:abstractNum w:abstractNumId="455">
    <w:nsid w:val="667A1EF8"/>
    <w:multiLevelType w:val="hybridMultilevel"/>
    <w:tmpl w:val="7B500780"/>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nsid w:val="66B74943"/>
    <w:multiLevelType w:val="hybridMultilevel"/>
    <w:tmpl w:val="8356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7">
    <w:nsid w:val="66DE30DE"/>
    <w:multiLevelType w:val="multilevel"/>
    <w:tmpl w:val="959AB450"/>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8">
    <w:nsid w:val="66FD3BE4"/>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459">
    <w:nsid w:val="6728239D"/>
    <w:multiLevelType w:val="hybridMultilevel"/>
    <w:tmpl w:val="D98449A6"/>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nsid w:val="673933C5"/>
    <w:multiLevelType w:val="singleLevel"/>
    <w:tmpl w:val="DEC84F12"/>
    <w:lvl w:ilvl="0">
      <w:start w:val="1"/>
      <w:numFmt w:val="bullet"/>
      <w:lvlText w:val=""/>
      <w:lvlJc w:val="left"/>
      <w:pPr>
        <w:tabs>
          <w:tab w:val="num" w:pos="360"/>
        </w:tabs>
        <w:ind w:left="357" w:hanging="357"/>
      </w:pPr>
      <w:rPr>
        <w:rFonts w:ascii="Symbol" w:hAnsi="Symbol" w:cs="Symbol" w:hint="default"/>
      </w:rPr>
    </w:lvl>
  </w:abstractNum>
  <w:abstractNum w:abstractNumId="461">
    <w:nsid w:val="67903AA9"/>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2">
    <w:nsid w:val="67E16106"/>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3">
    <w:nsid w:val="68222E4C"/>
    <w:multiLevelType w:val="singleLevel"/>
    <w:tmpl w:val="542C6CDC"/>
    <w:lvl w:ilvl="0">
      <w:start w:val="1"/>
      <w:numFmt w:val="bullet"/>
      <w:lvlText w:val=""/>
      <w:lvlJc w:val="left"/>
      <w:pPr>
        <w:tabs>
          <w:tab w:val="num" w:pos="360"/>
        </w:tabs>
        <w:ind w:left="357" w:hanging="357"/>
      </w:pPr>
      <w:rPr>
        <w:rFonts w:ascii="Symbol" w:hAnsi="Symbol" w:cs="Symbol" w:hint="default"/>
      </w:rPr>
    </w:lvl>
  </w:abstractNum>
  <w:abstractNum w:abstractNumId="464">
    <w:nsid w:val="687C2C20"/>
    <w:multiLevelType w:val="hybridMultilevel"/>
    <w:tmpl w:val="112E516E"/>
    <w:lvl w:ilvl="0" w:tplc="1B3AEA5A">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5">
    <w:nsid w:val="687D5614"/>
    <w:multiLevelType w:val="hybridMultilevel"/>
    <w:tmpl w:val="FCE8F3C0"/>
    <w:lvl w:ilvl="0" w:tplc="BF4E9E56">
      <w:start w:val="1"/>
      <w:numFmt w:val="bullet"/>
      <w:lvlText w:val=""/>
      <w:lvlJc w:val="left"/>
      <w:pPr>
        <w:tabs>
          <w:tab w:val="num" w:pos="357"/>
        </w:tabs>
        <w:ind w:left="357" w:hanging="357"/>
      </w:pPr>
      <w:rPr>
        <w:rFonts w:ascii="Symbol" w:hAnsi="Symbol" w:hint="default"/>
      </w:rPr>
    </w:lvl>
    <w:lvl w:ilvl="1" w:tplc="D18A4DB8" w:tentative="1">
      <w:start w:val="1"/>
      <w:numFmt w:val="bullet"/>
      <w:lvlText w:val="o"/>
      <w:lvlJc w:val="left"/>
      <w:pPr>
        <w:tabs>
          <w:tab w:val="num" w:pos="1440"/>
        </w:tabs>
        <w:ind w:left="1440" w:hanging="360"/>
      </w:pPr>
      <w:rPr>
        <w:rFonts w:ascii="Courier New" w:hAnsi="Courier New" w:cs="Courier New" w:hint="default"/>
      </w:rPr>
    </w:lvl>
    <w:lvl w:ilvl="2" w:tplc="E796225C" w:tentative="1">
      <w:start w:val="1"/>
      <w:numFmt w:val="bullet"/>
      <w:lvlText w:val=""/>
      <w:lvlJc w:val="left"/>
      <w:pPr>
        <w:tabs>
          <w:tab w:val="num" w:pos="2160"/>
        </w:tabs>
        <w:ind w:left="2160" w:hanging="360"/>
      </w:pPr>
      <w:rPr>
        <w:rFonts w:ascii="Wingdings" w:hAnsi="Wingdings" w:hint="default"/>
      </w:rPr>
    </w:lvl>
    <w:lvl w:ilvl="3" w:tplc="75329AA2" w:tentative="1">
      <w:start w:val="1"/>
      <w:numFmt w:val="bullet"/>
      <w:lvlText w:val=""/>
      <w:lvlJc w:val="left"/>
      <w:pPr>
        <w:tabs>
          <w:tab w:val="num" w:pos="2880"/>
        </w:tabs>
        <w:ind w:left="2880" w:hanging="360"/>
      </w:pPr>
      <w:rPr>
        <w:rFonts w:ascii="Symbol" w:hAnsi="Symbol" w:hint="default"/>
      </w:rPr>
    </w:lvl>
    <w:lvl w:ilvl="4" w:tplc="C3E227A8" w:tentative="1">
      <w:start w:val="1"/>
      <w:numFmt w:val="bullet"/>
      <w:lvlText w:val="o"/>
      <w:lvlJc w:val="left"/>
      <w:pPr>
        <w:tabs>
          <w:tab w:val="num" w:pos="3600"/>
        </w:tabs>
        <w:ind w:left="3600" w:hanging="360"/>
      </w:pPr>
      <w:rPr>
        <w:rFonts w:ascii="Courier New" w:hAnsi="Courier New" w:cs="Courier New" w:hint="default"/>
      </w:rPr>
    </w:lvl>
    <w:lvl w:ilvl="5" w:tplc="D79AF1AE" w:tentative="1">
      <w:start w:val="1"/>
      <w:numFmt w:val="bullet"/>
      <w:lvlText w:val=""/>
      <w:lvlJc w:val="left"/>
      <w:pPr>
        <w:tabs>
          <w:tab w:val="num" w:pos="4320"/>
        </w:tabs>
        <w:ind w:left="4320" w:hanging="360"/>
      </w:pPr>
      <w:rPr>
        <w:rFonts w:ascii="Wingdings" w:hAnsi="Wingdings" w:hint="default"/>
      </w:rPr>
    </w:lvl>
    <w:lvl w:ilvl="6" w:tplc="6B14610C" w:tentative="1">
      <w:start w:val="1"/>
      <w:numFmt w:val="bullet"/>
      <w:lvlText w:val=""/>
      <w:lvlJc w:val="left"/>
      <w:pPr>
        <w:tabs>
          <w:tab w:val="num" w:pos="5040"/>
        </w:tabs>
        <w:ind w:left="5040" w:hanging="360"/>
      </w:pPr>
      <w:rPr>
        <w:rFonts w:ascii="Symbol" w:hAnsi="Symbol" w:hint="default"/>
      </w:rPr>
    </w:lvl>
    <w:lvl w:ilvl="7" w:tplc="8B0CE2C4" w:tentative="1">
      <w:start w:val="1"/>
      <w:numFmt w:val="bullet"/>
      <w:lvlText w:val="o"/>
      <w:lvlJc w:val="left"/>
      <w:pPr>
        <w:tabs>
          <w:tab w:val="num" w:pos="5760"/>
        </w:tabs>
        <w:ind w:left="5760" w:hanging="360"/>
      </w:pPr>
      <w:rPr>
        <w:rFonts w:ascii="Courier New" w:hAnsi="Courier New" w:cs="Courier New" w:hint="default"/>
      </w:rPr>
    </w:lvl>
    <w:lvl w:ilvl="8" w:tplc="FF68D1C8" w:tentative="1">
      <w:start w:val="1"/>
      <w:numFmt w:val="bullet"/>
      <w:lvlText w:val=""/>
      <w:lvlJc w:val="left"/>
      <w:pPr>
        <w:tabs>
          <w:tab w:val="num" w:pos="6480"/>
        </w:tabs>
        <w:ind w:left="6480" w:hanging="360"/>
      </w:pPr>
      <w:rPr>
        <w:rFonts w:ascii="Wingdings" w:hAnsi="Wingdings" w:hint="default"/>
      </w:rPr>
    </w:lvl>
  </w:abstractNum>
  <w:abstractNum w:abstractNumId="466">
    <w:nsid w:val="68961483"/>
    <w:multiLevelType w:val="singleLevel"/>
    <w:tmpl w:val="65EEF1AA"/>
    <w:lvl w:ilvl="0">
      <w:start w:val="1"/>
      <w:numFmt w:val="bullet"/>
      <w:lvlText w:val=""/>
      <w:lvlJc w:val="left"/>
      <w:pPr>
        <w:tabs>
          <w:tab w:val="num" w:pos="360"/>
        </w:tabs>
        <w:ind w:left="357" w:hanging="357"/>
      </w:pPr>
      <w:rPr>
        <w:rFonts w:ascii="Symbol" w:hAnsi="Symbol" w:cs="Symbol" w:hint="default"/>
      </w:rPr>
    </w:lvl>
  </w:abstractNum>
  <w:abstractNum w:abstractNumId="467">
    <w:nsid w:val="68B546AC"/>
    <w:multiLevelType w:val="singleLevel"/>
    <w:tmpl w:val="0674D6D8"/>
    <w:lvl w:ilvl="0">
      <w:start w:val="1"/>
      <w:numFmt w:val="bullet"/>
      <w:lvlText w:val=""/>
      <w:lvlJc w:val="left"/>
      <w:pPr>
        <w:tabs>
          <w:tab w:val="num" w:pos="360"/>
        </w:tabs>
        <w:ind w:left="357" w:hanging="357"/>
      </w:pPr>
      <w:rPr>
        <w:rFonts w:ascii="Symbol" w:hAnsi="Symbol" w:cs="Symbol" w:hint="default"/>
      </w:rPr>
    </w:lvl>
  </w:abstractNum>
  <w:abstractNum w:abstractNumId="468">
    <w:nsid w:val="68C776E4"/>
    <w:multiLevelType w:val="hybridMultilevel"/>
    <w:tmpl w:val="B84CE5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nsid w:val="69397468"/>
    <w:multiLevelType w:val="multilevel"/>
    <w:tmpl w:val="FF32D8B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70">
    <w:nsid w:val="6943031E"/>
    <w:multiLevelType w:val="hybridMultilevel"/>
    <w:tmpl w:val="9FBA0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1">
    <w:nsid w:val="69570236"/>
    <w:multiLevelType w:val="hybridMultilevel"/>
    <w:tmpl w:val="251E6EB8"/>
    <w:lvl w:ilvl="0" w:tplc="1B3AEA5A">
      <w:start w:val="1"/>
      <w:numFmt w:val="bullet"/>
      <w:lvlText w:val=""/>
      <w:lvlJc w:val="left"/>
      <w:pPr>
        <w:ind w:left="720" w:hanging="360"/>
      </w:pPr>
      <w:rPr>
        <w:rFonts w:ascii="Symbol" w:hAnsi="Symbol" w:hint="default"/>
        <w:b w:val="0"/>
        <w:i w:val="0"/>
        <w:sz w:val="20"/>
      </w:rPr>
    </w:lvl>
    <w:lvl w:ilvl="1" w:tplc="A2FE975C">
      <w:start w:val="1"/>
      <w:numFmt w:val="bullet"/>
      <w:lvlText w:val=""/>
      <w:lvlJc w:val="left"/>
      <w:pPr>
        <w:ind w:left="1440" w:hanging="360"/>
      </w:pPr>
      <w:rPr>
        <w:rFonts w:ascii="Symbol" w:hAnsi="Symbol"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nsid w:val="695D71BC"/>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473">
    <w:nsid w:val="69D01890"/>
    <w:multiLevelType w:val="hybridMultilevel"/>
    <w:tmpl w:val="0AB296D8"/>
    <w:lvl w:ilvl="0" w:tplc="4366EF12">
      <w:start w:val="1"/>
      <w:numFmt w:val="bullet"/>
      <w:lvlText w:val=""/>
      <w:lvlJc w:val="left"/>
      <w:pPr>
        <w:tabs>
          <w:tab w:val="num" w:pos="357"/>
        </w:tabs>
        <w:ind w:left="357" w:hanging="357"/>
      </w:pPr>
      <w:rPr>
        <w:rFonts w:ascii="Symbol" w:hAnsi="Symbol" w:cs="Symbol" w:hint="default"/>
      </w:rPr>
    </w:lvl>
    <w:lvl w:ilvl="1" w:tplc="33CEDC0A">
      <w:start w:val="1"/>
      <w:numFmt w:val="bullet"/>
      <w:lvlText w:val="o"/>
      <w:lvlJc w:val="left"/>
      <w:pPr>
        <w:tabs>
          <w:tab w:val="num" w:pos="1440"/>
        </w:tabs>
        <w:ind w:left="1440" w:hanging="360"/>
      </w:pPr>
      <w:rPr>
        <w:rFonts w:ascii="Courier New" w:hAnsi="Courier New" w:cs="Courier New" w:hint="default"/>
      </w:rPr>
    </w:lvl>
    <w:lvl w:ilvl="2" w:tplc="E5CAFC4A">
      <w:start w:val="1"/>
      <w:numFmt w:val="bullet"/>
      <w:lvlText w:val=""/>
      <w:lvlJc w:val="left"/>
      <w:pPr>
        <w:tabs>
          <w:tab w:val="num" w:pos="2160"/>
        </w:tabs>
        <w:ind w:left="2160" w:hanging="360"/>
      </w:pPr>
      <w:rPr>
        <w:rFonts w:ascii="Wingdings" w:hAnsi="Wingdings" w:cs="Wingdings" w:hint="default"/>
      </w:rPr>
    </w:lvl>
    <w:lvl w:ilvl="3" w:tplc="2956128E">
      <w:start w:val="1"/>
      <w:numFmt w:val="bullet"/>
      <w:lvlText w:val=""/>
      <w:lvlJc w:val="left"/>
      <w:pPr>
        <w:tabs>
          <w:tab w:val="num" w:pos="2880"/>
        </w:tabs>
        <w:ind w:left="2880" w:hanging="360"/>
      </w:pPr>
      <w:rPr>
        <w:rFonts w:ascii="Symbol" w:hAnsi="Symbol" w:cs="Symbol" w:hint="default"/>
      </w:rPr>
    </w:lvl>
    <w:lvl w:ilvl="4" w:tplc="1E72541C">
      <w:start w:val="1"/>
      <w:numFmt w:val="bullet"/>
      <w:lvlText w:val="o"/>
      <w:lvlJc w:val="left"/>
      <w:pPr>
        <w:tabs>
          <w:tab w:val="num" w:pos="3600"/>
        </w:tabs>
        <w:ind w:left="3600" w:hanging="360"/>
      </w:pPr>
      <w:rPr>
        <w:rFonts w:ascii="Courier New" w:hAnsi="Courier New" w:cs="Courier New" w:hint="default"/>
      </w:rPr>
    </w:lvl>
    <w:lvl w:ilvl="5" w:tplc="435CB250">
      <w:start w:val="1"/>
      <w:numFmt w:val="bullet"/>
      <w:lvlText w:val=""/>
      <w:lvlJc w:val="left"/>
      <w:pPr>
        <w:tabs>
          <w:tab w:val="num" w:pos="4320"/>
        </w:tabs>
        <w:ind w:left="4320" w:hanging="360"/>
      </w:pPr>
      <w:rPr>
        <w:rFonts w:ascii="Wingdings" w:hAnsi="Wingdings" w:cs="Wingdings" w:hint="default"/>
      </w:rPr>
    </w:lvl>
    <w:lvl w:ilvl="6" w:tplc="16F2A596">
      <w:start w:val="1"/>
      <w:numFmt w:val="bullet"/>
      <w:lvlText w:val=""/>
      <w:lvlJc w:val="left"/>
      <w:pPr>
        <w:tabs>
          <w:tab w:val="num" w:pos="5040"/>
        </w:tabs>
        <w:ind w:left="5040" w:hanging="360"/>
      </w:pPr>
      <w:rPr>
        <w:rFonts w:ascii="Symbol" w:hAnsi="Symbol" w:cs="Symbol" w:hint="default"/>
      </w:rPr>
    </w:lvl>
    <w:lvl w:ilvl="7" w:tplc="DB3ADCA2">
      <w:start w:val="1"/>
      <w:numFmt w:val="bullet"/>
      <w:lvlText w:val="o"/>
      <w:lvlJc w:val="left"/>
      <w:pPr>
        <w:tabs>
          <w:tab w:val="num" w:pos="5760"/>
        </w:tabs>
        <w:ind w:left="5760" w:hanging="360"/>
      </w:pPr>
      <w:rPr>
        <w:rFonts w:ascii="Courier New" w:hAnsi="Courier New" w:cs="Courier New" w:hint="default"/>
      </w:rPr>
    </w:lvl>
    <w:lvl w:ilvl="8" w:tplc="B6DA46CE">
      <w:start w:val="1"/>
      <w:numFmt w:val="bullet"/>
      <w:lvlText w:val=""/>
      <w:lvlJc w:val="left"/>
      <w:pPr>
        <w:tabs>
          <w:tab w:val="num" w:pos="6480"/>
        </w:tabs>
        <w:ind w:left="6480" w:hanging="360"/>
      </w:pPr>
      <w:rPr>
        <w:rFonts w:ascii="Wingdings" w:hAnsi="Wingdings" w:cs="Wingdings" w:hint="default"/>
      </w:rPr>
    </w:lvl>
  </w:abstractNum>
  <w:abstractNum w:abstractNumId="474">
    <w:nsid w:val="6A0C2C32"/>
    <w:multiLevelType w:val="singleLevel"/>
    <w:tmpl w:val="A2005186"/>
    <w:lvl w:ilvl="0">
      <w:start w:val="1"/>
      <w:numFmt w:val="bullet"/>
      <w:lvlText w:val=""/>
      <w:lvlJc w:val="left"/>
      <w:pPr>
        <w:tabs>
          <w:tab w:val="num" w:pos="360"/>
        </w:tabs>
        <w:ind w:left="357" w:hanging="357"/>
      </w:pPr>
      <w:rPr>
        <w:rFonts w:ascii="Symbol" w:hAnsi="Symbol" w:cs="Symbol" w:hint="default"/>
      </w:rPr>
    </w:lvl>
  </w:abstractNum>
  <w:abstractNum w:abstractNumId="475">
    <w:nsid w:val="6AAD33A7"/>
    <w:multiLevelType w:val="multilevel"/>
    <w:tmpl w:val="C91015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6">
    <w:nsid w:val="6B196F66"/>
    <w:multiLevelType w:val="hybridMultilevel"/>
    <w:tmpl w:val="F5C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nsid w:val="6BA44A65"/>
    <w:multiLevelType w:val="singleLevel"/>
    <w:tmpl w:val="BCA8311E"/>
    <w:lvl w:ilvl="0">
      <w:start w:val="1"/>
      <w:numFmt w:val="bullet"/>
      <w:lvlText w:val=""/>
      <w:lvlJc w:val="left"/>
      <w:pPr>
        <w:tabs>
          <w:tab w:val="num" w:pos="360"/>
        </w:tabs>
        <w:ind w:left="357" w:hanging="357"/>
      </w:pPr>
      <w:rPr>
        <w:rFonts w:ascii="Symbol" w:hAnsi="Symbol" w:cs="Symbol" w:hint="default"/>
      </w:rPr>
    </w:lvl>
  </w:abstractNum>
  <w:abstractNum w:abstractNumId="478">
    <w:nsid w:val="6BE16239"/>
    <w:multiLevelType w:val="hybridMultilevel"/>
    <w:tmpl w:val="E08ABC42"/>
    <w:lvl w:ilvl="0" w:tplc="37F0655E">
      <w:start w:val="1"/>
      <w:numFmt w:val="decimal"/>
      <w:lvlText w:val="%1."/>
      <w:lvlJc w:val="left"/>
      <w:pPr>
        <w:tabs>
          <w:tab w:val="num" w:pos="357"/>
        </w:tabs>
        <w:ind w:left="357" w:hanging="357"/>
      </w:pPr>
      <w:rPr>
        <w:rFonts w:hint="default"/>
      </w:rPr>
    </w:lvl>
    <w:lvl w:ilvl="1" w:tplc="369A2A80" w:tentative="1">
      <w:start w:val="1"/>
      <w:numFmt w:val="lowerLetter"/>
      <w:lvlText w:val="%2."/>
      <w:lvlJc w:val="left"/>
      <w:pPr>
        <w:ind w:left="1440" w:hanging="360"/>
      </w:pPr>
    </w:lvl>
    <w:lvl w:ilvl="2" w:tplc="F9EECC3E" w:tentative="1">
      <w:start w:val="1"/>
      <w:numFmt w:val="lowerRoman"/>
      <w:lvlText w:val="%3."/>
      <w:lvlJc w:val="right"/>
      <w:pPr>
        <w:ind w:left="2160" w:hanging="180"/>
      </w:pPr>
    </w:lvl>
    <w:lvl w:ilvl="3" w:tplc="211CAB48" w:tentative="1">
      <w:start w:val="1"/>
      <w:numFmt w:val="decimal"/>
      <w:lvlText w:val="%4."/>
      <w:lvlJc w:val="left"/>
      <w:pPr>
        <w:ind w:left="2880" w:hanging="360"/>
      </w:pPr>
    </w:lvl>
    <w:lvl w:ilvl="4" w:tplc="9AB8F994" w:tentative="1">
      <w:start w:val="1"/>
      <w:numFmt w:val="lowerLetter"/>
      <w:lvlText w:val="%5."/>
      <w:lvlJc w:val="left"/>
      <w:pPr>
        <w:ind w:left="3600" w:hanging="360"/>
      </w:pPr>
    </w:lvl>
    <w:lvl w:ilvl="5" w:tplc="2968F3BE" w:tentative="1">
      <w:start w:val="1"/>
      <w:numFmt w:val="lowerRoman"/>
      <w:lvlText w:val="%6."/>
      <w:lvlJc w:val="right"/>
      <w:pPr>
        <w:ind w:left="4320" w:hanging="180"/>
      </w:pPr>
    </w:lvl>
    <w:lvl w:ilvl="6" w:tplc="5BA43970" w:tentative="1">
      <w:start w:val="1"/>
      <w:numFmt w:val="decimal"/>
      <w:lvlText w:val="%7."/>
      <w:lvlJc w:val="left"/>
      <w:pPr>
        <w:ind w:left="5040" w:hanging="360"/>
      </w:pPr>
    </w:lvl>
    <w:lvl w:ilvl="7" w:tplc="D880695E" w:tentative="1">
      <w:start w:val="1"/>
      <w:numFmt w:val="lowerLetter"/>
      <w:lvlText w:val="%8."/>
      <w:lvlJc w:val="left"/>
      <w:pPr>
        <w:ind w:left="5760" w:hanging="360"/>
      </w:pPr>
    </w:lvl>
    <w:lvl w:ilvl="8" w:tplc="C71CFC00" w:tentative="1">
      <w:start w:val="1"/>
      <w:numFmt w:val="lowerRoman"/>
      <w:lvlText w:val="%9."/>
      <w:lvlJc w:val="right"/>
      <w:pPr>
        <w:ind w:left="6480" w:hanging="180"/>
      </w:pPr>
    </w:lvl>
  </w:abstractNum>
  <w:abstractNum w:abstractNumId="479">
    <w:nsid w:val="6C0E1591"/>
    <w:multiLevelType w:val="singleLevel"/>
    <w:tmpl w:val="0C94FF68"/>
    <w:lvl w:ilvl="0">
      <w:start w:val="1"/>
      <w:numFmt w:val="bullet"/>
      <w:lvlText w:val=""/>
      <w:lvlJc w:val="left"/>
      <w:pPr>
        <w:tabs>
          <w:tab w:val="num" w:pos="360"/>
        </w:tabs>
        <w:ind w:left="357" w:hanging="357"/>
      </w:pPr>
      <w:rPr>
        <w:rFonts w:ascii="Symbol" w:hAnsi="Symbol" w:cs="Symbol" w:hint="default"/>
      </w:rPr>
    </w:lvl>
  </w:abstractNum>
  <w:abstractNum w:abstractNumId="480">
    <w:nsid w:val="6CA82D98"/>
    <w:multiLevelType w:val="multilevel"/>
    <w:tmpl w:val="8954F5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1">
    <w:nsid w:val="6CBE1555"/>
    <w:multiLevelType w:val="hybridMultilevel"/>
    <w:tmpl w:val="062043B2"/>
    <w:lvl w:ilvl="0" w:tplc="AD704294">
      <w:start w:val="1"/>
      <w:numFmt w:val="bullet"/>
      <w:lvlText w:val=""/>
      <w:lvlJc w:val="left"/>
      <w:pPr>
        <w:ind w:left="720" w:hanging="360"/>
      </w:pPr>
      <w:rPr>
        <w:rFonts w:ascii="Symbol" w:hAnsi="Symbol" w:cs="Symbol" w:hint="default"/>
      </w:rPr>
    </w:lvl>
    <w:lvl w:ilvl="1" w:tplc="7FB029F6" w:tentative="1">
      <w:start w:val="1"/>
      <w:numFmt w:val="bullet"/>
      <w:lvlText w:val="o"/>
      <w:lvlJc w:val="left"/>
      <w:pPr>
        <w:ind w:left="1440" w:hanging="360"/>
      </w:pPr>
      <w:rPr>
        <w:rFonts w:ascii="Courier New" w:hAnsi="Courier New" w:cs="Courier New" w:hint="default"/>
      </w:rPr>
    </w:lvl>
    <w:lvl w:ilvl="2" w:tplc="4DEA98AA" w:tentative="1">
      <w:start w:val="1"/>
      <w:numFmt w:val="bullet"/>
      <w:lvlText w:val=""/>
      <w:lvlJc w:val="left"/>
      <w:pPr>
        <w:ind w:left="2160" w:hanging="360"/>
      </w:pPr>
      <w:rPr>
        <w:rFonts w:ascii="Wingdings" w:hAnsi="Wingdings" w:hint="default"/>
      </w:rPr>
    </w:lvl>
    <w:lvl w:ilvl="3" w:tplc="37423548" w:tentative="1">
      <w:start w:val="1"/>
      <w:numFmt w:val="bullet"/>
      <w:lvlText w:val=""/>
      <w:lvlJc w:val="left"/>
      <w:pPr>
        <w:ind w:left="2880" w:hanging="360"/>
      </w:pPr>
      <w:rPr>
        <w:rFonts w:ascii="Symbol" w:hAnsi="Symbol" w:hint="default"/>
      </w:rPr>
    </w:lvl>
    <w:lvl w:ilvl="4" w:tplc="8BE6703E" w:tentative="1">
      <w:start w:val="1"/>
      <w:numFmt w:val="bullet"/>
      <w:lvlText w:val="o"/>
      <w:lvlJc w:val="left"/>
      <w:pPr>
        <w:ind w:left="3600" w:hanging="360"/>
      </w:pPr>
      <w:rPr>
        <w:rFonts w:ascii="Courier New" w:hAnsi="Courier New" w:cs="Courier New" w:hint="default"/>
      </w:rPr>
    </w:lvl>
    <w:lvl w:ilvl="5" w:tplc="81CC148C" w:tentative="1">
      <w:start w:val="1"/>
      <w:numFmt w:val="bullet"/>
      <w:lvlText w:val=""/>
      <w:lvlJc w:val="left"/>
      <w:pPr>
        <w:ind w:left="4320" w:hanging="360"/>
      </w:pPr>
      <w:rPr>
        <w:rFonts w:ascii="Wingdings" w:hAnsi="Wingdings" w:hint="default"/>
      </w:rPr>
    </w:lvl>
    <w:lvl w:ilvl="6" w:tplc="B96260DA" w:tentative="1">
      <w:start w:val="1"/>
      <w:numFmt w:val="bullet"/>
      <w:lvlText w:val=""/>
      <w:lvlJc w:val="left"/>
      <w:pPr>
        <w:ind w:left="5040" w:hanging="360"/>
      </w:pPr>
      <w:rPr>
        <w:rFonts w:ascii="Symbol" w:hAnsi="Symbol" w:hint="default"/>
      </w:rPr>
    </w:lvl>
    <w:lvl w:ilvl="7" w:tplc="DF6EFFB4" w:tentative="1">
      <w:start w:val="1"/>
      <w:numFmt w:val="bullet"/>
      <w:lvlText w:val="o"/>
      <w:lvlJc w:val="left"/>
      <w:pPr>
        <w:ind w:left="5760" w:hanging="360"/>
      </w:pPr>
      <w:rPr>
        <w:rFonts w:ascii="Courier New" w:hAnsi="Courier New" w:cs="Courier New" w:hint="default"/>
      </w:rPr>
    </w:lvl>
    <w:lvl w:ilvl="8" w:tplc="2A50C036" w:tentative="1">
      <w:start w:val="1"/>
      <w:numFmt w:val="bullet"/>
      <w:lvlText w:val=""/>
      <w:lvlJc w:val="left"/>
      <w:pPr>
        <w:ind w:left="6480" w:hanging="360"/>
      </w:pPr>
      <w:rPr>
        <w:rFonts w:ascii="Wingdings" w:hAnsi="Wingdings" w:hint="default"/>
      </w:rPr>
    </w:lvl>
  </w:abstractNum>
  <w:abstractNum w:abstractNumId="482">
    <w:nsid w:val="6D7C7698"/>
    <w:multiLevelType w:val="hybridMultilevel"/>
    <w:tmpl w:val="49A0E548"/>
    <w:lvl w:ilvl="0" w:tplc="04090001">
      <w:start w:val="1"/>
      <w:numFmt w:val="bullet"/>
      <w:lvlText w:val=""/>
      <w:lvlJc w:val="left"/>
      <w:pPr>
        <w:tabs>
          <w:tab w:val="num" w:pos="714"/>
        </w:tabs>
        <w:ind w:left="714" w:hanging="357"/>
      </w:pPr>
      <w:rPr>
        <w:rFonts w:ascii="Symbol" w:hAnsi="Symbol" w:cs="Symbol" w:hint="default"/>
      </w:rPr>
    </w:lvl>
    <w:lvl w:ilvl="1" w:tplc="04090003">
      <w:start w:val="1"/>
      <w:numFmt w:val="bullet"/>
      <w:lvlText w:val=""/>
      <w:lvlJc w:val="left"/>
      <w:pPr>
        <w:tabs>
          <w:tab w:val="num" w:pos="357"/>
        </w:tabs>
        <w:ind w:left="357" w:hanging="357"/>
      </w:pPr>
      <w:rPr>
        <w:rFonts w:ascii="Symbol" w:hAnsi="Symbol" w:cs="Symbol"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483">
    <w:nsid w:val="6DA81559"/>
    <w:multiLevelType w:val="hybridMultilevel"/>
    <w:tmpl w:val="BD26F14E"/>
    <w:lvl w:ilvl="0" w:tplc="FFFFFFFF">
      <w:start w:val="1"/>
      <w:numFmt w:val="bullet"/>
      <w:pStyle w:val="StyleJustified"/>
      <w:lvlText w:val=""/>
      <w:lvlJc w:val="left"/>
      <w:pPr>
        <w:ind w:left="1010" w:hanging="360"/>
      </w:pPr>
      <w:rPr>
        <w:rFonts w:ascii="Symbol" w:hAnsi="Symbol" w:hint="default"/>
      </w:rPr>
    </w:lvl>
    <w:lvl w:ilvl="1" w:tplc="FFFFFFFF" w:tentative="1">
      <w:start w:val="1"/>
      <w:numFmt w:val="bullet"/>
      <w:lvlText w:val="o"/>
      <w:lvlJc w:val="left"/>
      <w:pPr>
        <w:ind w:left="1730" w:hanging="360"/>
      </w:pPr>
      <w:rPr>
        <w:rFonts w:ascii="Courier New" w:hAnsi="Courier New" w:cs="Courier New" w:hint="default"/>
      </w:rPr>
    </w:lvl>
    <w:lvl w:ilvl="2" w:tplc="FFFFFFFF">
      <w:start w:val="1"/>
      <w:numFmt w:val="bullet"/>
      <w:lvlText w:val=""/>
      <w:lvlJc w:val="left"/>
      <w:pPr>
        <w:ind w:left="2450" w:hanging="360"/>
      </w:pPr>
      <w:rPr>
        <w:rFonts w:ascii="Wingdings" w:hAnsi="Wingdings" w:hint="default"/>
      </w:rPr>
    </w:lvl>
    <w:lvl w:ilvl="3" w:tplc="FFFFFFFF" w:tentative="1">
      <w:start w:val="1"/>
      <w:numFmt w:val="bullet"/>
      <w:lvlText w:val=""/>
      <w:lvlJc w:val="left"/>
      <w:pPr>
        <w:ind w:left="3170" w:hanging="360"/>
      </w:pPr>
      <w:rPr>
        <w:rFonts w:ascii="Symbol" w:hAnsi="Symbol" w:hint="default"/>
      </w:rPr>
    </w:lvl>
    <w:lvl w:ilvl="4" w:tplc="FFFFFFFF" w:tentative="1">
      <w:start w:val="1"/>
      <w:numFmt w:val="bullet"/>
      <w:lvlText w:val="o"/>
      <w:lvlJc w:val="left"/>
      <w:pPr>
        <w:ind w:left="3890" w:hanging="360"/>
      </w:pPr>
      <w:rPr>
        <w:rFonts w:ascii="Courier New" w:hAnsi="Courier New" w:cs="Courier New" w:hint="default"/>
      </w:rPr>
    </w:lvl>
    <w:lvl w:ilvl="5" w:tplc="FFFFFFFF" w:tentative="1">
      <w:start w:val="1"/>
      <w:numFmt w:val="bullet"/>
      <w:lvlText w:val=""/>
      <w:lvlJc w:val="left"/>
      <w:pPr>
        <w:ind w:left="4610" w:hanging="360"/>
      </w:pPr>
      <w:rPr>
        <w:rFonts w:ascii="Wingdings" w:hAnsi="Wingdings" w:hint="default"/>
      </w:rPr>
    </w:lvl>
    <w:lvl w:ilvl="6" w:tplc="FFFFFFFF" w:tentative="1">
      <w:start w:val="1"/>
      <w:numFmt w:val="bullet"/>
      <w:lvlText w:val=""/>
      <w:lvlJc w:val="left"/>
      <w:pPr>
        <w:ind w:left="5330" w:hanging="360"/>
      </w:pPr>
      <w:rPr>
        <w:rFonts w:ascii="Symbol" w:hAnsi="Symbol" w:hint="default"/>
      </w:rPr>
    </w:lvl>
    <w:lvl w:ilvl="7" w:tplc="FFFFFFFF" w:tentative="1">
      <w:start w:val="1"/>
      <w:numFmt w:val="bullet"/>
      <w:lvlText w:val="o"/>
      <w:lvlJc w:val="left"/>
      <w:pPr>
        <w:ind w:left="6050" w:hanging="360"/>
      </w:pPr>
      <w:rPr>
        <w:rFonts w:ascii="Courier New" w:hAnsi="Courier New" w:cs="Courier New" w:hint="default"/>
      </w:rPr>
    </w:lvl>
    <w:lvl w:ilvl="8" w:tplc="FFFFFFFF" w:tentative="1">
      <w:start w:val="1"/>
      <w:numFmt w:val="bullet"/>
      <w:lvlText w:val=""/>
      <w:lvlJc w:val="left"/>
      <w:pPr>
        <w:ind w:left="6770" w:hanging="360"/>
      </w:pPr>
      <w:rPr>
        <w:rFonts w:ascii="Wingdings" w:hAnsi="Wingdings" w:hint="default"/>
      </w:rPr>
    </w:lvl>
  </w:abstractNum>
  <w:abstractNum w:abstractNumId="484">
    <w:nsid w:val="6DB920CF"/>
    <w:multiLevelType w:val="singleLevel"/>
    <w:tmpl w:val="F6466E96"/>
    <w:lvl w:ilvl="0">
      <w:start w:val="1"/>
      <w:numFmt w:val="bullet"/>
      <w:lvlText w:val=""/>
      <w:lvlJc w:val="left"/>
      <w:pPr>
        <w:tabs>
          <w:tab w:val="num" w:pos="360"/>
        </w:tabs>
        <w:ind w:left="357" w:hanging="357"/>
      </w:pPr>
      <w:rPr>
        <w:rFonts w:ascii="Symbol" w:hAnsi="Symbol" w:cs="Symbol" w:hint="default"/>
      </w:rPr>
    </w:lvl>
  </w:abstractNum>
  <w:abstractNum w:abstractNumId="485">
    <w:nsid w:val="6E015AF4"/>
    <w:multiLevelType w:val="hybridMultilevel"/>
    <w:tmpl w:val="1784674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6">
    <w:nsid w:val="6E533ACD"/>
    <w:multiLevelType w:val="hybridMultilevel"/>
    <w:tmpl w:val="489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nsid w:val="6E6A1BF0"/>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8">
    <w:nsid w:val="6E784235"/>
    <w:multiLevelType w:val="singleLevel"/>
    <w:tmpl w:val="8B2C8A0E"/>
    <w:lvl w:ilvl="0">
      <w:start w:val="1"/>
      <w:numFmt w:val="bullet"/>
      <w:lvlText w:val=""/>
      <w:lvlJc w:val="left"/>
      <w:pPr>
        <w:tabs>
          <w:tab w:val="num" w:pos="360"/>
        </w:tabs>
        <w:ind w:left="357" w:hanging="357"/>
      </w:pPr>
      <w:rPr>
        <w:rFonts w:ascii="Symbol" w:hAnsi="Symbol" w:cs="Symbol" w:hint="default"/>
      </w:rPr>
    </w:lvl>
  </w:abstractNum>
  <w:abstractNum w:abstractNumId="489">
    <w:nsid w:val="6E7853DB"/>
    <w:multiLevelType w:val="hybridMultilevel"/>
    <w:tmpl w:val="651C6BD6"/>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nsid w:val="6EBA2DB7"/>
    <w:multiLevelType w:val="hybridMultilevel"/>
    <w:tmpl w:val="F3F222F0"/>
    <w:lvl w:ilvl="0" w:tplc="201C3A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nsid w:val="6ED11CC8"/>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492">
    <w:nsid w:val="6EE50AEB"/>
    <w:multiLevelType w:val="hybridMultilevel"/>
    <w:tmpl w:val="2EE429F8"/>
    <w:lvl w:ilvl="0" w:tplc="DB6699B2">
      <w:start w:val="1"/>
      <w:numFmt w:val="bullet"/>
      <w:lvlText w:val=""/>
      <w:lvlJc w:val="left"/>
      <w:pPr>
        <w:ind w:left="720" w:hanging="360"/>
      </w:pPr>
      <w:rPr>
        <w:rFonts w:ascii="Symbol" w:hAnsi="Symbol" w:hint="default"/>
      </w:rPr>
    </w:lvl>
    <w:lvl w:ilvl="1" w:tplc="AF9A4E96" w:tentative="1">
      <w:start w:val="1"/>
      <w:numFmt w:val="bullet"/>
      <w:lvlText w:val="o"/>
      <w:lvlJc w:val="left"/>
      <w:pPr>
        <w:ind w:left="1440" w:hanging="360"/>
      </w:pPr>
      <w:rPr>
        <w:rFonts w:ascii="Courier New" w:hAnsi="Courier New" w:cs="Courier New" w:hint="default"/>
      </w:rPr>
    </w:lvl>
    <w:lvl w:ilvl="2" w:tplc="22FED6C4" w:tentative="1">
      <w:start w:val="1"/>
      <w:numFmt w:val="bullet"/>
      <w:lvlText w:val=""/>
      <w:lvlJc w:val="left"/>
      <w:pPr>
        <w:ind w:left="2160" w:hanging="360"/>
      </w:pPr>
      <w:rPr>
        <w:rFonts w:ascii="Wingdings" w:hAnsi="Wingdings" w:hint="default"/>
      </w:rPr>
    </w:lvl>
    <w:lvl w:ilvl="3" w:tplc="AB3CCFF8" w:tentative="1">
      <w:start w:val="1"/>
      <w:numFmt w:val="bullet"/>
      <w:lvlText w:val=""/>
      <w:lvlJc w:val="left"/>
      <w:pPr>
        <w:ind w:left="2880" w:hanging="360"/>
      </w:pPr>
      <w:rPr>
        <w:rFonts w:ascii="Symbol" w:hAnsi="Symbol" w:hint="default"/>
      </w:rPr>
    </w:lvl>
    <w:lvl w:ilvl="4" w:tplc="F0F69398" w:tentative="1">
      <w:start w:val="1"/>
      <w:numFmt w:val="bullet"/>
      <w:lvlText w:val="o"/>
      <w:lvlJc w:val="left"/>
      <w:pPr>
        <w:ind w:left="3600" w:hanging="360"/>
      </w:pPr>
      <w:rPr>
        <w:rFonts w:ascii="Courier New" w:hAnsi="Courier New" w:cs="Courier New" w:hint="default"/>
      </w:rPr>
    </w:lvl>
    <w:lvl w:ilvl="5" w:tplc="B4128708" w:tentative="1">
      <w:start w:val="1"/>
      <w:numFmt w:val="bullet"/>
      <w:lvlText w:val=""/>
      <w:lvlJc w:val="left"/>
      <w:pPr>
        <w:ind w:left="4320" w:hanging="360"/>
      </w:pPr>
      <w:rPr>
        <w:rFonts w:ascii="Wingdings" w:hAnsi="Wingdings" w:hint="default"/>
      </w:rPr>
    </w:lvl>
    <w:lvl w:ilvl="6" w:tplc="A1329B4E" w:tentative="1">
      <w:start w:val="1"/>
      <w:numFmt w:val="bullet"/>
      <w:lvlText w:val=""/>
      <w:lvlJc w:val="left"/>
      <w:pPr>
        <w:ind w:left="5040" w:hanging="360"/>
      </w:pPr>
      <w:rPr>
        <w:rFonts w:ascii="Symbol" w:hAnsi="Symbol" w:hint="default"/>
      </w:rPr>
    </w:lvl>
    <w:lvl w:ilvl="7" w:tplc="878EF862" w:tentative="1">
      <w:start w:val="1"/>
      <w:numFmt w:val="bullet"/>
      <w:lvlText w:val="o"/>
      <w:lvlJc w:val="left"/>
      <w:pPr>
        <w:ind w:left="5760" w:hanging="360"/>
      </w:pPr>
      <w:rPr>
        <w:rFonts w:ascii="Courier New" w:hAnsi="Courier New" w:cs="Courier New" w:hint="default"/>
      </w:rPr>
    </w:lvl>
    <w:lvl w:ilvl="8" w:tplc="907C71E6" w:tentative="1">
      <w:start w:val="1"/>
      <w:numFmt w:val="bullet"/>
      <w:lvlText w:val=""/>
      <w:lvlJc w:val="left"/>
      <w:pPr>
        <w:ind w:left="6480" w:hanging="360"/>
      </w:pPr>
      <w:rPr>
        <w:rFonts w:ascii="Wingdings" w:hAnsi="Wingdings" w:hint="default"/>
      </w:rPr>
    </w:lvl>
  </w:abstractNum>
  <w:abstractNum w:abstractNumId="493">
    <w:nsid w:val="6EF73933"/>
    <w:multiLevelType w:val="multilevel"/>
    <w:tmpl w:val="47329DD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4">
    <w:nsid w:val="6F317DCB"/>
    <w:multiLevelType w:val="hybridMultilevel"/>
    <w:tmpl w:val="6FE05EA4"/>
    <w:lvl w:ilvl="0" w:tplc="1B3AEA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6F3506AE"/>
    <w:multiLevelType w:val="singleLevel"/>
    <w:tmpl w:val="E34A287E"/>
    <w:lvl w:ilvl="0">
      <w:start w:val="1"/>
      <w:numFmt w:val="bullet"/>
      <w:lvlText w:val=""/>
      <w:lvlJc w:val="left"/>
      <w:pPr>
        <w:tabs>
          <w:tab w:val="num" w:pos="360"/>
        </w:tabs>
        <w:ind w:left="357" w:hanging="357"/>
      </w:pPr>
      <w:rPr>
        <w:rFonts w:ascii="Symbol" w:hAnsi="Symbol" w:cs="Symbol" w:hint="default"/>
      </w:rPr>
    </w:lvl>
  </w:abstractNum>
  <w:abstractNum w:abstractNumId="496">
    <w:nsid w:val="6F4B6F9E"/>
    <w:multiLevelType w:val="singleLevel"/>
    <w:tmpl w:val="7BDE85B4"/>
    <w:lvl w:ilvl="0">
      <w:start w:val="1"/>
      <w:numFmt w:val="bullet"/>
      <w:lvlText w:val=""/>
      <w:lvlJc w:val="left"/>
      <w:pPr>
        <w:tabs>
          <w:tab w:val="num" w:pos="360"/>
        </w:tabs>
        <w:ind w:left="357" w:hanging="357"/>
      </w:pPr>
      <w:rPr>
        <w:rFonts w:ascii="Symbol" w:hAnsi="Symbol" w:cs="Symbol" w:hint="default"/>
      </w:rPr>
    </w:lvl>
  </w:abstractNum>
  <w:abstractNum w:abstractNumId="497">
    <w:nsid w:val="6F6E1363"/>
    <w:multiLevelType w:val="singleLevel"/>
    <w:tmpl w:val="C1322BD4"/>
    <w:lvl w:ilvl="0">
      <w:start w:val="1"/>
      <w:numFmt w:val="bullet"/>
      <w:lvlText w:val=""/>
      <w:lvlJc w:val="left"/>
      <w:pPr>
        <w:tabs>
          <w:tab w:val="num" w:pos="360"/>
        </w:tabs>
        <w:ind w:left="357" w:hanging="357"/>
      </w:pPr>
      <w:rPr>
        <w:rFonts w:ascii="Symbol" w:hAnsi="Symbol" w:cs="Symbol" w:hint="default"/>
      </w:rPr>
    </w:lvl>
  </w:abstractNum>
  <w:abstractNum w:abstractNumId="498">
    <w:nsid w:val="6F850EE6"/>
    <w:multiLevelType w:val="hybridMultilevel"/>
    <w:tmpl w:val="5C6065BC"/>
    <w:lvl w:ilvl="0" w:tplc="04090001">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9">
    <w:nsid w:val="6FA67A8B"/>
    <w:multiLevelType w:val="hybridMultilevel"/>
    <w:tmpl w:val="FAA89BDE"/>
    <w:lvl w:ilvl="0" w:tplc="FFFFFFFF">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500">
    <w:nsid w:val="702B5E77"/>
    <w:multiLevelType w:val="hybridMultilevel"/>
    <w:tmpl w:val="A44C7750"/>
    <w:lvl w:ilvl="0" w:tplc="4C0E2A7C">
      <w:start w:val="1"/>
      <w:numFmt w:val="bullet"/>
      <w:lvlText w:val=""/>
      <w:lvlJc w:val="left"/>
      <w:pPr>
        <w:ind w:left="720" w:hanging="360"/>
      </w:pPr>
      <w:rPr>
        <w:rFonts w:ascii="Symbol" w:hAnsi="Symbol" w:hint="default"/>
      </w:rPr>
    </w:lvl>
    <w:lvl w:ilvl="1" w:tplc="237A8988" w:tentative="1">
      <w:start w:val="1"/>
      <w:numFmt w:val="bullet"/>
      <w:lvlText w:val="o"/>
      <w:lvlJc w:val="left"/>
      <w:pPr>
        <w:ind w:left="1440" w:hanging="360"/>
      </w:pPr>
      <w:rPr>
        <w:rFonts w:ascii="Courier New" w:hAnsi="Courier New" w:cs="Courier New" w:hint="default"/>
      </w:rPr>
    </w:lvl>
    <w:lvl w:ilvl="2" w:tplc="CBD2F6F2" w:tentative="1">
      <w:start w:val="1"/>
      <w:numFmt w:val="bullet"/>
      <w:lvlText w:val=""/>
      <w:lvlJc w:val="left"/>
      <w:pPr>
        <w:ind w:left="2160" w:hanging="360"/>
      </w:pPr>
      <w:rPr>
        <w:rFonts w:ascii="Wingdings" w:hAnsi="Wingdings" w:hint="default"/>
      </w:rPr>
    </w:lvl>
    <w:lvl w:ilvl="3" w:tplc="6AB40E96" w:tentative="1">
      <w:start w:val="1"/>
      <w:numFmt w:val="bullet"/>
      <w:lvlText w:val=""/>
      <w:lvlJc w:val="left"/>
      <w:pPr>
        <w:ind w:left="2880" w:hanging="360"/>
      </w:pPr>
      <w:rPr>
        <w:rFonts w:ascii="Symbol" w:hAnsi="Symbol" w:hint="default"/>
      </w:rPr>
    </w:lvl>
    <w:lvl w:ilvl="4" w:tplc="E1EA53BE" w:tentative="1">
      <w:start w:val="1"/>
      <w:numFmt w:val="bullet"/>
      <w:lvlText w:val="o"/>
      <w:lvlJc w:val="left"/>
      <w:pPr>
        <w:ind w:left="3600" w:hanging="360"/>
      </w:pPr>
      <w:rPr>
        <w:rFonts w:ascii="Courier New" w:hAnsi="Courier New" w:cs="Courier New" w:hint="default"/>
      </w:rPr>
    </w:lvl>
    <w:lvl w:ilvl="5" w:tplc="074AE650" w:tentative="1">
      <w:start w:val="1"/>
      <w:numFmt w:val="bullet"/>
      <w:lvlText w:val=""/>
      <w:lvlJc w:val="left"/>
      <w:pPr>
        <w:ind w:left="4320" w:hanging="360"/>
      </w:pPr>
      <w:rPr>
        <w:rFonts w:ascii="Wingdings" w:hAnsi="Wingdings" w:hint="default"/>
      </w:rPr>
    </w:lvl>
    <w:lvl w:ilvl="6" w:tplc="4F3C2588" w:tentative="1">
      <w:start w:val="1"/>
      <w:numFmt w:val="bullet"/>
      <w:lvlText w:val=""/>
      <w:lvlJc w:val="left"/>
      <w:pPr>
        <w:ind w:left="5040" w:hanging="360"/>
      </w:pPr>
      <w:rPr>
        <w:rFonts w:ascii="Symbol" w:hAnsi="Symbol" w:hint="default"/>
      </w:rPr>
    </w:lvl>
    <w:lvl w:ilvl="7" w:tplc="53A2F9BE" w:tentative="1">
      <w:start w:val="1"/>
      <w:numFmt w:val="bullet"/>
      <w:lvlText w:val="o"/>
      <w:lvlJc w:val="left"/>
      <w:pPr>
        <w:ind w:left="5760" w:hanging="360"/>
      </w:pPr>
      <w:rPr>
        <w:rFonts w:ascii="Courier New" w:hAnsi="Courier New" w:cs="Courier New" w:hint="default"/>
      </w:rPr>
    </w:lvl>
    <w:lvl w:ilvl="8" w:tplc="A1B4F040" w:tentative="1">
      <w:start w:val="1"/>
      <w:numFmt w:val="bullet"/>
      <w:lvlText w:val=""/>
      <w:lvlJc w:val="left"/>
      <w:pPr>
        <w:ind w:left="6480" w:hanging="360"/>
      </w:pPr>
      <w:rPr>
        <w:rFonts w:ascii="Wingdings" w:hAnsi="Wingdings" w:hint="default"/>
      </w:rPr>
    </w:lvl>
  </w:abstractNum>
  <w:abstractNum w:abstractNumId="501">
    <w:nsid w:val="702E6690"/>
    <w:multiLevelType w:val="singleLevel"/>
    <w:tmpl w:val="6FA69112"/>
    <w:lvl w:ilvl="0">
      <w:start w:val="1"/>
      <w:numFmt w:val="bullet"/>
      <w:lvlText w:val=""/>
      <w:lvlJc w:val="left"/>
      <w:pPr>
        <w:tabs>
          <w:tab w:val="num" w:pos="360"/>
        </w:tabs>
        <w:ind w:left="357" w:hanging="357"/>
      </w:pPr>
      <w:rPr>
        <w:rFonts w:ascii="Symbol" w:hAnsi="Symbol" w:cs="Symbol" w:hint="default"/>
      </w:rPr>
    </w:lvl>
  </w:abstractNum>
  <w:abstractNum w:abstractNumId="502">
    <w:nsid w:val="704B4CEE"/>
    <w:multiLevelType w:val="singleLevel"/>
    <w:tmpl w:val="5EFC4F62"/>
    <w:lvl w:ilvl="0">
      <w:start w:val="1"/>
      <w:numFmt w:val="bullet"/>
      <w:lvlText w:val=""/>
      <w:lvlJc w:val="left"/>
      <w:pPr>
        <w:tabs>
          <w:tab w:val="num" w:pos="360"/>
        </w:tabs>
        <w:ind w:left="357" w:hanging="357"/>
      </w:pPr>
      <w:rPr>
        <w:rFonts w:ascii="Symbol" w:hAnsi="Symbol" w:cs="Symbol" w:hint="default"/>
      </w:rPr>
    </w:lvl>
  </w:abstractNum>
  <w:abstractNum w:abstractNumId="503">
    <w:nsid w:val="70EA2319"/>
    <w:multiLevelType w:val="singleLevel"/>
    <w:tmpl w:val="F2845770"/>
    <w:lvl w:ilvl="0">
      <w:start w:val="1"/>
      <w:numFmt w:val="decimal"/>
      <w:lvlText w:val="%1."/>
      <w:lvlJc w:val="left"/>
      <w:pPr>
        <w:tabs>
          <w:tab w:val="num" w:pos="360"/>
        </w:tabs>
        <w:ind w:left="360" w:hanging="360"/>
      </w:pPr>
    </w:lvl>
  </w:abstractNum>
  <w:abstractNum w:abstractNumId="504">
    <w:nsid w:val="713E1EEC"/>
    <w:multiLevelType w:val="multilevel"/>
    <w:tmpl w:val="E09C866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5">
    <w:nsid w:val="71646152"/>
    <w:multiLevelType w:val="hybridMultilevel"/>
    <w:tmpl w:val="9ACC08E6"/>
    <w:lvl w:ilvl="0" w:tplc="01208C1A">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6">
    <w:nsid w:val="719A65F7"/>
    <w:multiLevelType w:val="hybridMultilevel"/>
    <w:tmpl w:val="E0AA9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7">
    <w:nsid w:val="719F33FB"/>
    <w:multiLevelType w:val="multilevel"/>
    <w:tmpl w:val="21566C7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8">
    <w:nsid w:val="71CC65B0"/>
    <w:multiLevelType w:val="singleLevel"/>
    <w:tmpl w:val="D8EED5AC"/>
    <w:lvl w:ilvl="0">
      <w:start w:val="1"/>
      <w:numFmt w:val="bullet"/>
      <w:lvlText w:val=""/>
      <w:lvlJc w:val="left"/>
      <w:pPr>
        <w:tabs>
          <w:tab w:val="num" w:pos="360"/>
        </w:tabs>
        <w:ind w:left="357" w:hanging="357"/>
      </w:pPr>
      <w:rPr>
        <w:rFonts w:ascii="Symbol" w:hAnsi="Symbol" w:cs="Symbol" w:hint="default"/>
      </w:rPr>
    </w:lvl>
  </w:abstractNum>
  <w:abstractNum w:abstractNumId="509">
    <w:nsid w:val="71E52E00"/>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0">
    <w:nsid w:val="71F80C77"/>
    <w:multiLevelType w:val="hybridMultilevel"/>
    <w:tmpl w:val="CB8A14E4"/>
    <w:lvl w:ilvl="0" w:tplc="30B27D1A">
      <w:start w:val="1"/>
      <w:numFmt w:val="decimal"/>
      <w:lvlText w:val="%1."/>
      <w:lvlJc w:val="left"/>
      <w:pPr>
        <w:tabs>
          <w:tab w:val="num" w:pos="357"/>
        </w:tabs>
        <w:ind w:left="357" w:hanging="357"/>
      </w:pPr>
      <w:rPr>
        <w:rFonts w:hint="default"/>
      </w:rPr>
    </w:lvl>
    <w:lvl w:ilvl="1" w:tplc="D1426E26">
      <w:start w:val="1"/>
      <w:numFmt w:val="lowerLetter"/>
      <w:lvlText w:val="%2."/>
      <w:lvlJc w:val="left"/>
      <w:pPr>
        <w:tabs>
          <w:tab w:val="num" w:pos="1440"/>
        </w:tabs>
        <w:ind w:left="1440" w:hanging="360"/>
      </w:pPr>
    </w:lvl>
    <w:lvl w:ilvl="2" w:tplc="03FAC9B0">
      <w:start w:val="1"/>
      <w:numFmt w:val="lowerRoman"/>
      <w:lvlText w:val="%3."/>
      <w:lvlJc w:val="right"/>
      <w:pPr>
        <w:tabs>
          <w:tab w:val="num" w:pos="2160"/>
        </w:tabs>
        <w:ind w:left="2160" w:hanging="180"/>
      </w:pPr>
    </w:lvl>
    <w:lvl w:ilvl="3" w:tplc="F7B22D24">
      <w:start w:val="1"/>
      <w:numFmt w:val="decimal"/>
      <w:lvlText w:val="%4."/>
      <w:lvlJc w:val="left"/>
      <w:pPr>
        <w:tabs>
          <w:tab w:val="num" w:pos="2880"/>
        </w:tabs>
        <w:ind w:left="2880" w:hanging="360"/>
      </w:pPr>
    </w:lvl>
    <w:lvl w:ilvl="4" w:tplc="14A0BA96">
      <w:start w:val="1"/>
      <w:numFmt w:val="lowerLetter"/>
      <w:lvlText w:val="%5."/>
      <w:lvlJc w:val="left"/>
      <w:pPr>
        <w:tabs>
          <w:tab w:val="num" w:pos="3600"/>
        </w:tabs>
        <w:ind w:left="3600" w:hanging="360"/>
      </w:pPr>
    </w:lvl>
    <w:lvl w:ilvl="5" w:tplc="8D1E4DB4">
      <w:start w:val="1"/>
      <w:numFmt w:val="lowerRoman"/>
      <w:lvlText w:val="%6."/>
      <w:lvlJc w:val="right"/>
      <w:pPr>
        <w:tabs>
          <w:tab w:val="num" w:pos="4320"/>
        </w:tabs>
        <w:ind w:left="4320" w:hanging="180"/>
      </w:pPr>
    </w:lvl>
    <w:lvl w:ilvl="6" w:tplc="70A60D24">
      <w:start w:val="1"/>
      <w:numFmt w:val="decimal"/>
      <w:lvlText w:val="%7."/>
      <w:lvlJc w:val="left"/>
      <w:pPr>
        <w:tabs>
          <w:tab w:val="num" w:pos="5040"/>
        </w:tabs>
        <w:ind w:left="5040" w:hanging="360"/>
      </w:pPr>
    </w:lvl>
    <w:lvl w:ilvl="7" w:tplc="65BC6E06">
      <w:start w:val="1"/>
      <w:numFmt w:val="lowerLetter"/>
      <w:lvlText w:val="%8."/>
      <w:lvlJc w:val="left"/>
      <w:pPr>
        <w:tabs>
          <w:tab w:val="num" w:pos="5760"/>
        </w:tabs>
        <w:ind w:left="5760" w:hanging="360"/>
      </w:pPr>
    </w:lvl>
    <w:lvl w:ilvl="8" w:tplc="399C9CE4">
      <w:start w:val="1"/>
      <w:numFmt w:val="lowerRoman"/>
      <w:lvlText w:val="%9."/>
      <w:lvlJc w:val="right"/>
      <w:pPr>
        <w:tabs>
          <w:tab w:val="num" w:pos="6480"/>
        </w:tabs>
        <w:ind w:left="6480" w:hanging="180"/>
      </w:pPr>
    </w:lvl>
  </w:abstractNum>
  <w:abstractNum w:abstractNumId="511">
    <w:nsid w:val="72265C76"/>
    <w:multiLevelType w:val="hybridMultilevel"/>
    <w:tmpl w:val="D562B2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2">
    <w:nsid w:val="724B72E9"/>
    <w:multiLevelType w:val="singleLevel"/>
    <w:tmpl w:val="E848D22E"/>
    <w:lvl w:ilvl="0">
      <w:start w:val="1"/>
      <w:numFmt w:val="bullet"/>
      <w:lvlText w:val=""/>
      <w:lvlJc w:val="left"/>
      <w:pPr>
        <w:tabs>
          <w:tab w:val="num" w:pos="360"/>
        </w:tabs>
        <w:ind w:left="357" w:hanging="357"/>
      </w:pPr>
      <w:rPr>
        <w:rFonts w:ascii="Symbol" w:hAnsi="Symbol" w:cs="Symbol" w:hint="default"/>
      </w:rPr>
    </w:lvl>
  </w:abstractNum>
  <w:abstractNum w:abstractNumId="513">
    <w:nsid w:val="72655536"/>
    <w:multiLevelType w:val="hybridMultilevel"/>
    <w:tmpl w:val="7A36D29A"/>
    <w:lvl w:ilvl="0" w:tplc="7B641274">
      <w:start w:val="1"/>
      <w:numFmt w:val="decimal"/>
      <w:lvlText w:val="%1."/>
      <w:lvlJc w:val="left"/>
      <w:pPr>
        <w:ind w:left="720" w:hanging="360"/>
      </w:pPr>
    </w:lvl>
    <w:lvl w:ilvl="1" w:tplc="50CC33E2" w:tentative="1">
      <w:start w:val="1"/>
      <w:numFmt w:val="lowerLetter"/>
      <w:lvlText w:val="%2."/>
      <w:lvlJc w:val="left"/>
      <w:pPr>
        <w:ind w:left="1440" w:hanging="360"/>
      </w:pPr>
    </w:lvl>
    <w:lvl w:ilvl="2" w:tplc="AC0A9D84" w:tentative="1">
      <w:start w:val="1"/>
      <w:numFmt w:val="lowerRoman"/>
      <w:lvlText w:val="%3."/>
      <w:lvlJc w:val="right"/>
      <w:pPr>
        <w:ind w:left="2160" w:hanging="180"/>
      </w:pPr>
    </w:lvl>
    <w:lvl w:ilvl="3" w:tplc="6A444C82" w:tentative="1">
      <w:start w:val="1"/>
      <w:numFmt w:val="decimal"/>
      <w:lvlText w:val="%4."/>
      <w:lvlJc w:val="left"/>
      <w:pPr>
        <w:ind w:left="2880" w:hanging="360"/>
      </w:pPr>
    </w:lvl>
    <w:lvl w:ilvl="4" w:tplc="66AC7540" w:tentative="1">
      <w:start w:val="1"/>
      <w:numFmt w:val="lowerLetter"/>
      <w:lvlText w:val="%5."/>
      <w:lvlJc w:val="left"/>
      <w:pPr>
        <w:ind w:left="3600" w:hanging="360"/>
      </w:pPr>
    </w:lvl>
    <w:lvl w:ilvl="5" w:tplc="AB24F496" w:tentative="1">
      <w:start w:val="1"/>
      <w:numFmt w:val="lowerRoman"/>
      <w:lvlText w:val="%6."/>
      <w:lvlJc w:val="right"/>
      <w:pPr>
        <w:ind w:left="4320" w:hanging="180"/>
      </w:pPr>
    </w:lvl>
    <w:lvl w:ilvl="6" w:tplc="C9C6552E" w:tentative="1">
      <w:start w:val="1"/>
      <w:numFmt w:val="decimal"/>
      <w:lvlText w:val="%7."/>
      <w:lvlJc w:val="left"/>
      <w:pPr>
        <w:ind w:left="5040" w:hanging="360"/>
      </w:pPr>
    </w:lvl>
    <w:lvl w:ilvl="7" w:tplc="26887FE2" w:tentative="1">
      <w:start w:val="1"/>
      <w:numFmt w:val="lowerLetter"/>
      <w:lvlText w:val="%8."/>
      <w:lvlJc w:val="left"/>
      <w:pPr>
        <w:ind w:left="5760" w:hanging="360"/>
      </w:pPr>
    </w:lvl>
    <w:lvl w:ilvl="8" w:tplc="A2C2945A" w:tentative="1">
      <w:start w:val="1"/>
      <w:numFmt w:val="lowerRoman"/>
      <w:lvlText w:val="%9."/>
      <w:lvlJc w:val="right"/>
      <w:pPr>
        <w:ind w:left="6480" w:hanging="180"/>
      </w:pPr>
    </w:lvl>
  </w:abstractNum>
  <w:abstractNum w:abstractNumId="514">
    <w:nsid w:val="727552BD"/>
    <w:multiLevelType w:val="singleLevel"/>
    <w:tmpl w:val="16EE0B50"/>
    <w:lvl w:ilvl="0">
      <w:start w:val="1"/>
      <w:numFmt w:val="bullet"/>
      <w:lvlText w:val=""/>
      <w:lvlJc w:val="left"/>
      <w:pPr>
        <w:tabs>
          <w:tab w:val="num" w:pos="360"/>
        </w:tabs>
        <w:ind w:left="357" w:hanging="357"/>
      </w:pPr>
      <w:rPr>
        <w:rFonts w:ascii="Symbol" w:hAnsi="Symbol" w:cs="Symbol" w:hint="default"/>
      </w:rPr>
    </w:lvl>
  </w:abstractNum>
  <w:abstractNum w:abstractNumId="515">
    <w:nsid w:val="730C6E6C"/>
    <w:multiLevelType w:val="singleLevel"/>
    <w:tmpl w:val="79BCB7BA"/>
    <w:lvl w:ilvl="0">
      <w:start w:val="1"/>
      <w:numFmt w:val="bullet"/>
      <w:lvlText w:val=""/>
      <w:lvlJc w:val="left"/>
      <w:pPr>
        <w:tabs>
          <w:tab w:val="num" w:pos="360"/>
        </w:tabs>
        <w:ind w:left="357" w:hanging="357"/>
      </w:pPr>
      <w:rPr>
        <w:rFonts w:ascii="Symbol" w:hAnsi="Symbol" w:cs="Symbol" w:hint="default"/>
      </w:rPr>
    </w:lvl>
  </w:abstractNum>
  <w:abstractNum w:abstractNumId="516">
    <w:nsid w:val="734F7C54"/>
    <w:multiLevelType w:val="hybridMultilevel"/>
    <w:tmpl w:val="F744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nsid w:val="73537B67"/>
    <w:multiLevelType w:val="singleLevel"/>
    <w:tmpl w:val="21CE4E50"/>
    <w:lvl w:ilvl="0">
      <w:start w:val="1"/>
      <w:numFmt w:val="bullet"/>
      <w:lvlText w:val=""/>
      <w:lvlJc w:val="left"/>
      <w:pPr>
        <w:tabs>
          <w:tab w:val="num" w:pos="360"/>
        </w:tabs>
        <w:ind w:left="357" w:hanging="357"/>
      </w:pPr>
      <w:rPr>
        <w:rFonts w:ascii="Symbol" w:hAnsi="Symbol" w:cs="Symbol" w:hint="default"/>
      </w:rPr>
    </w:lvl>
  </w:abstractNum>
  <w:abstractNum w:abstractNumId="518">
    <w:nsid w:val="737F0D83"/>
    <w:multiLevelType w:val="hybridMultilevel"/>
    <w:tmpl w:val="180248BC"/>
    <w:lvl w:ilvl="0" w:tplc="E572D12A">
      <w:start w:val="1"/>
      <w:numFmt w:val="bullet"/>
      <w:lvlText w:val=""/>
      <w:lvlJc w:val="left"/>
      <w:pPr>
        <w:ind w:left="720" w:hanging="360"/>
      </w:pPr>
      <w:rPr>
        <w:rFonts w:ascii="Symbol" w:hAnsi="Symbol" w:hint="default"/>
      </w:rPr>
    </w:lvl>
    <w:lvl w:ilvl="1" w:tplc="C80ACBEE" w:tentative="1">
      <w:start w:val="1"/>
      <w:numFmt w:val="bullet"/>
      <w:lvlText w:val="o"/>
      <w:lvlJc w:val="left"/>
      <w:pPr>
        <w:ind w:left="1440" w:hanging="360"/>
      </w:pPr>
      <w:rPr>
        <w:rFonts w:ascii="Courier New" w:hAnsi="Courier New" w:cs="Courier New" w:hint="default"/>
      </w:rPr>
    </w:lvl>
    <w:lvl w:ilvl="2" w:tplc="E7309C62" w:tentative="1">
      <w:start w:val="1"/>
      <w:numFmt w:val="bullet"/>
      <w:lvlText w:val=""/>
      <w:lvlJc w:val="left"/>
      <w:pPr>
        <w:ind w:left="2160" w:hanging="360"/>
      </w:pPr>
      <w:rPr>
        <w:rFonts w:ascii="Wingdings" w:hAnsi="Wingdings" w:hint="default"/>
      </w:rPr>
    </w:lvl>
    <w:lvl w:ilvl="3" w:tplc="F3A21E42" w:tentative="1">
      <w:start w:val="1"/>
      <w:numFmt w:val="bullet"/>
      <w:lvlText w:val=""/>
      <w:lvlJc w:val="left"/>
      <w:pPr>
        <w:ind w:left="2880" w:hanging="360"/>
      </w:pPr>
      <w:rPr>
        <w:rFonts w:ascii="Symbol" w:hAnsi="Symbol" w:hint="default"/>
      </w:rPr>
    </w:lvl>
    <w:lvl w:ilvl="4" w:tplc="11BA941A" w:tentative="1">
      <w:start w:val="1"/>
      <w:numFmt w:val="bullet"/>
      <w:lvlText w:val="o"/>
      <w:lvlJc w:val="left"/>
      <w:pPr>
        <w:ind w:left="3600" w:hanging="360"/>
      </w:pPr>
      <w:rPr>
        <w:rFonts w:ascii="Courier New" w:hAnsi="Courier New" w:cs="Courier New" w:hint="default"/>
      </w:rPr>
    </w:lvl>
    <w:lvl w:ilvl="5" w:tplc="4006840C" w:tentative="1">
      <w:start w:val="1"/>
      <w:numFmt w:val="bullet"/>
      <w:lvlText w:val=""/>
      <w:lvlJc w:val="left"/>
      <w:pPr>
        <w:ind w:left="4320" w:hanging="360"/>
      </w:pPr>
      <w:rPr>
        <w:rFonts w:ascii="Wingdings" w:hAnsi="Wingdings" w:hint="default"/>
      </w:rPr>
    </w:lvl>
    <w:lvl w:ilvl="6" w:tplc="287CA36A" w:tentative="1">
      <w:start w:val="1"/>
      <w:numFmt w:val="bullet"/>
      <w:lvlText w:val=""/>
      <w:lvlJc w:val="left"/>
      <w:pPr>
        <w:ind w:left="5040" w:hanging="360"/>
      </w:pPr>
      <w:rPr>
        <w:rFonts w:ascii="Symbol" w:hAnsi="Symbol" w:hint="default"/>
      </w:rPr>
    </w:lvl>
    <w:lvl w:ilvl="7" w:tplc="B0344C34" w:tentative="1">
      <w:start w:val="1"/>
      <w:numFmt w:val="bullet"/>
      <w:lvlText w:val="o"/>
      <w:lvlJc w:val="left"/>
      <w:pPr>
        <w:ind w:left="5760" w:hanging="360"/>
      </w:pPr>
      <w:rPr>
        <w:rFonts w:ascii="Courier New" w:hAnsi="Courier New" w:cs="Courier New" w:hint="default"/>
      </w:rPr>
    </w:lvl>
    <w:lvl w:ilvl="8" w:tplc="F1C0DC26" w:tentative="1">
      <w:start w:val="1"/>
      <w:numFmt w:val="bullet"/>
      <w:lvlText w:val=""/>
      <w:lvlJc w:val="left"/>
      <w:pPr>
        <w:ind w:left="6480" w:hanging="360"/>
      </w:pPr>
      <w:rPr>
        <w:rFonts w:ascii="Wingdings" w:hAnsi="Wingdings" w:hint="default"/>
      </w:rPr>
    </w:lvl>
  </w:abstractNum>
  <w:abstractNum w:abstractNumId="519">
    <w:nsid w:val="738803DB"/>
    <w:multiLevelType w:val="singleLevel"/>
    <w:tmpl w:val="2E4EC9B6"/>
    <w:lvl w:ilvl="0">
      <w:start w:val="1"/>
      <w:numFmt w:val="bullet"/>
      <w:lvlText w:val=""/>
      <w:lvlJc w:val="left"/>
      <w:pPr>
        <w:tabs>
          <w:tab w:val="num" w:pos="360"/>
        </w:tabs>
        <w:ind w:left="357" w:hanging="357"/>
      </w:pPr>
      <w:rPr>
        <w:rFonts w:ascii="Symbol" w:hAnsi="Symbol" w:cs="Symbol" w:hint="default"/>
      </w:rPr>
    </w:lvl>
  </w:abstractNum>
  <w:abstractNum w:abstractNumId="520">
    <w:nsid w:val="73AA1E78"/>
    <w:multiLevelType w:val="hybridMultilevel"/>
    <w:tmpl w:val="566845F4"/>
    <w:lvl w:ilvl="0" w:tplc="BEAC8160">
      <w:start w:val="1"/>
      <w:numFmt w:val="bullet"/>
      <w:lvlText w:val=""/>
      <w:lvlJc w:val="left"/>
      <w:pPr>
        <w:tabs>
          <w:tab w:val="num" w:pos="714"/>
        </w:tabs>
        <w:ind w:left="714" w:hanging="357"/>
      </w:pPr>
      <w:rPr>
        <w:rFonts w:ascii="Symbol" w:hAnsi="Symbol" w:hint="default"/>
      </w:rPr>
    </w:lvl>
    <w:lvl w:ilvl="1" w:tplc="E45C1C88">
      <w:start w:val="1"/>
      <w:numFmt w:val="bullet"/>
      <w:lvlText w:val=""/>
      <w:lvlJc w:val="left"/>
      <w:pPr>
        <w:tabs>
          <w:tab w:val="num" w:pos="714"/>
        </w:tabs>
        <w:ind w:left="714" w:hanging="357"/>
      </w:pPr>
      <w:rPr>
        <w:rFonts w:ascii="Symbol" w:hAnsi="Symbol" w:hint="default"/>
      </w:rPr>
    </w:lvl>
    <w:lvl w:ilvl="2" w:tplc="10D040D8" w:tentative="1">
      <w:start w:val="1"/>
      <w:numFmt w:val="bullet"/>
      <w:lvlText w:val=""/>
      <w:lvlJc w:val="left"/>
      <w:pPr>
        <w:tabs>
          <w:tab w:val="num" w:pos="2160"/>
        </w:tabs>
        <w:ind w:left="2160" w:hanging="360"/>
      </w:pPr>
      <w:rPr>
        <w:rFonts w:ascii="Wingdings" w:hAnsi="Wingdings" w:hint="default"/>
      </w:rPr>
    </w:lvl>
    <w:lvl w:ilvl="3" w:tplc="11C4E8D6" w:tentative="1">
      <w:start w:val="1"/>
      <w:numFmt w:val="bullet"/>
      <w:lvlText w:val=""/>
      <w:lvlJc w:val="left"/>
      <w:pPr>
        <w:tabs>
          <w:tab w:val="num" w:pos="2880"/>
        </w:tabs>
        <w:ind w:left="2880" w:hanging="360"/>
      </w:pPr>
      <w:rPr>
        <w:rFonts w:ascii="Symbol" w:hAnsi="Symbol" w:hint="default"/>
      </w:rPr>
    </w:lvl>
    <w:lvl w:ilvl="4" w:tplc="DE728042" w:tentative="1">
      <w:start w:val="1"/>
      <w:numFmt w:val="bullet"/>
      <w:lvlText w:val="o"/>
      <w:lvlJc w:val="left"/>
      <w:pPr>
        <w:tabs>
          <w:tab w:val="num" w:pos="3600"/>
        </w:tabs>
        <w:ind w:left="3600" w:hanging="360"/>
      </w:pPr>
      <w:rPr>
        <w:rFonts w:ascii="Courier New" w:hAnsi="Courier New" w:cs="Courier New" w:hint="default"/>
      </w:rPr>
    </w:lvl>
    <w:lvl w:ilvl="5" w:tplc="E020DE88" w:tentative="1">
      <w:start w:val="1"/>
      <w:numFmt w:val="bullet"/>
      <w:lvlText w:val=""/>
      <w:lvlJc w:val="left"/>
      <w:pPr>
        <w:tabs>
          <w:tab w:val="num" w:pos="4320"/>
        </w:tabs>
        <w:ind w:left="4320" w:hanging="360"/>
      </w:pPr>
      <w:rPr>
        <w:rFonts w:ascii="Wingdings" w:hAnsi="Wingdings" w:hint="default"/>
      </w:rPr>
    </w:lvl>
    <w:lvl w:ilvl="6" w:tplc="9FCCD80A" w:tentative="1">
      <w:start w:val="1"/>
      <w:numFmt w:val="bullet"/>
      <w:lvlText w:val=""/>
      <w:lvlJc w:val="left"/>
      <w:pPr>
        <w:tabs>
          <w:tab w:val="num" w:pos="5040"/>
        </w:tabs>
        <w:ind w:left="5040" w:hanging="360"/>
      </w:pPr>
      <w:rPr>
        <w:rFonts w:ascii="Symbol" w:hAnsi="Symbol" w:hint="default"/>
      </w:rPr>
    </w:lvl>
    <w:lvl w:ilvl="7" w:tplc="AB5ED2B6" w:tentative="1">
      <w:start w:val="1"/>
      <w:numFmt w:val="bullet"/>
      <w:lvlText w:val="o"/>
      <w:lvlJc w:val="left"/>
      <w:pPr>
        <w:tabs>
          <w:tab w:val="num" w:pos="5760"/>
        </w:tabs>
        <w:ind w:left="5760" w:hanging="360"/>
      </w:pPr>
      <w:rPr>
        <w:rFonts w:ascii="Courier New" w:hAnsi="Courier New" w:cs="Courier New" w:hint="default"/>
      </w:rPr>
    </w:lvl>
    <w:lvl w:ilvl="8" w:tplc="20C46C88" w:tentative="1">
      <w:start w:val="1"/>
      <w:numFmt w:val="bullet"/>
      <w:lvlText w:val=""/>
      <w:lvlJc w:val="left"/>
      <w:pPr>
        <w:tabs>
          <w:tab w:val="num" w:pos="6480"/>
        </w:tabs>
        <w:ind w:left="6480" w:hanging="360"/>
      </w:pPr>
      <w:rPr>
        <w:rFonts w:ascii="Wingdings" w:hAnsi="Wingdings" w:hint="default"/>
      </w:rPr>
    </w:lvl>
  </w:abstractNum>
  <w:abstractNum w:abstractNumId="521">
    <w:nsid w:val="73E159F4"/>
    <w:multiLevelType w:val="hybridMultilevel"/>
    <w:tmpl w:val="59C42912"/>
    <w:lvl w:ilvl="0" w:tplc="04090001">
      <w:start w:val="1"/>
      <w:numFmt w:val="decimal"/>
      <w:lvlText w:val="%1."/>
      <w:lvlJc w:val="left"/>
      <w:pPr>
        <w:tabs>
          <w:tab w:val="num" w:pos="340"/>
        </w:tabs>
        <w:ind w:left="340" w:hanging="34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2">
    <w:nsid w:val="73F97325"/>
    <w:multiLevelType w:val="hybridMultilevel"/>
    <w:tmpl w:val="28965AFA"/>
    <w:lvl w:ilvl="0" w:tplc="F366195C">
      <w:start w:val="1"/>
      <w:numFmt w:val="bullet"/>
      <w:lvlText w:val=""/>
      <w:lvlJc w:val="left"/>
      <w:pPr>
        <w:ind w:left="720" w:hanging="360"/>
      </w:pPr>
      <w:rPr>
        <w:rFonts w:ascii="Symbol" w:hAnsi="Symbol" w:hint="default"/>
      </w:rPr>
    </w:lvl>
    <w:lvl w:ilvl="1" w:tplc="53B0FDA2" w:tentative="1">
      <w:start w:val="1"/>
      <w:numFmt w:val="bullet"/>
      <w:lvlText w:val="o"/>
      <w:lvlJc w:val="left"/>
      <w:pPr>
        <w:ind w:left="1440" w:hanging="360"/>
      </w:pPr>
      <w:rPr>
        <w:rFonts w:ascii="Courier New" w:hAnsi="Courier New" w:cs="Courier New" w:hint="default"/>
      </w:rPr>
    </w:lvl>
    <w:lvl w:ilvl="2" w:tplc="D812B834" w:tentative="1">
      <w:start w:val="1"/>
      <w:numFmt w:val="bullet"/>
      <w:lvlText w:val=""/>
      <w:lvlJc w:val="left"/>
      <w:pPr>
        <w:ind w:left="2160" w:hanging="360"/>
      </w:pPr>
      <w:rPr>
        <w:rFonts w:ascii="Wingdings" w:hAnsi="Wingdings" w:hint="default"/>
      </w:rPr>
    </w:lvl>
    <w:lvl w:ilvl="3" w:tplc="14D0D0C4" w:tentative="1">
      <w:start w:val="1"/>
      <w:numFmt w:val="bullet"/>
      <w:lvlText w:val=""/>
      <w:lvlJc w:val="left"/>
      <w:pPr>
        <w:ind w:left="2880" w:hanging="360"/>
      </w:pPr>
      <w:rPr>
        <w:rFonts w:ascii="Symbol" w:hAnsi="Symbol" w:hint="default"/>
      </w:rPr>
    </w:lvl>
    <w:lvl w:ilvl="4" w:tplc="94505144" w:tentative="1">
      <w:start w:val="1"/>
      <w:numFmt w:val="bullet"/>
      <w:lvlText w:val="o"/>
      <w:lvlJc w:val="left"/>
      <w:pPr>
        <w:ind w:left="3600" w:hanging="360"/>
      </w:pPr>
      <w:rPr>
        <w:rFonts w:ascii="Courier New" w:hAnsi="Courier New" w:cs="Courier New" w:hint="default"/>
      </w:rPr>
    </w:lvl>
    <w:lvl w:ilvl="5" w:tplc="F3E896AA" w:tentative="1">
      <w:start w:val="1"/>
      <w:numFmt w:val="bullet"/>
      <w:lvlText w:val=""/>
      <w:lvlJc w:val="left"/>
      <w:pPr>
        <w:ind w:left="4320" w:hanging="360"/>
      </w:pPr>
      <w:rPr>
        <w:rFonts w:ascii="Wingdings" w:hAnsi="Wingdings" w:hint="default"/>
      </w:rPr>
    </w:lvl>
    <w:lvl w:ilvl="6" w:tplc="6D805152" w:tentative="1">
      <w:start w:val="1"/>
      <w:numFmt w:val="bullet"/>
      <w:lvlText w:val=""/>
      <w:lvlJc w:val="left"/>
      <w:pPr>
        <w:ind w:left="5040" w:hanging="360"/>
      </w:pPr>
      <w:rPr>
        <w:rFonts w:ascii="Symbol" w:hAnsi="Symbol" w:hint="default"/>
      </w:rPr>
    </w:lvl>
    <w:lvl w:ilvl="7" w:tplc="28166194" w:tentative="1">
      <w:start w:val="1"/>
      <w:numFmt w:val="bullet"/>
      <w:lvlText w:val="o"/>
      <w:lvlJc w:val="left"/>
      <w:pPr>
        <w:ind w:left="5760" w:hanging="360"/>
      </w:pPr>
      <w:rPr>
        <w:rFonts w:ascii="Courier New" w:hAnsi="Courier New" w:cs="Courier New" w:hint="default"/>
      </w:rPr>
    </w:lvl>
    <w:lvl w:ilvl="8" w:tplc="C964A158" w:tentative="1">
      <w:start w:val="1"/>
      <w:numFmt w:val="bullet"/>
      <w:lvlText w:val=""/>
      <w:lvlJc w:val="left"/>
      <w:pPr>
        <w:ind w:left="6480" w:hanging="360"/>
      </w:pPr>
      <w:rPr>
        <w:rFonts w:ascii="Wingdings" w:hAnsi="Wingdings" w:hint="default"/>
      </w:rPr>
    </w:lvl>
  </w:abstractNum>
  <w:abstractNum w:abstractNumId="523">
    <w:nsid w:val="744B3B29"/>
    <w:multiLevelType w:val="singleLevel"/>
    <w:tmpl w:val="B6CC4FFC"/>
    <w:lvl w:ilvl="0">
      <w:start w:val="1"/>
      <w:numFmt w:val="bullet"/>
      <w:lvlText w:val=""/>
      <w:lvlJc w:val="left"/>
      <w:pPr>
        <w:tabs>
          <w:tab w:val="num" w:pos="360"/>
        </w:tabs>
        <w:ind w:left="357" w:hanging="357"/>
      </w:pPr>
      <w:rPr>
        <w:rFonts w:ascii="Symbol" w:hAnsi="Symbol" w:cs="Symbol" w:hint="default"/>
      </w:rPr>
    </w:lvl>
  </w:abstractNum>
  <w:abstractNum w:abstractNumId="524">
    <w:nsid w:val="7459461E"/>
    <w:multiLevelType w:val="hybridMultilevel"/>
    <w:tmpl w:val="68121922"/>
    <w:lvl w:ilvl="0" w:tplc="F286B14E">
      <w:start w:val="1"/>
      <w:numFmt w:val="bullet"/>
      <w:lvlText w:val=""/>
      <w:lvlJc w:val="left"/>
      <w:pPr>
        <w:tabs>
          <w:tab w:val="num" w:pos="357"/>
        </w:tabs>
        <w:ind w:left="357" w:hanging="357"/>
      </w:pPr>
      <w:rPr>
        <w:rFonts w:ascii="Symbol" w:hAnsi="Symbol" w:cs="Symbol" w:hint="default"/>
      </w:rPr>
    </w:lvl>
    <w:lvl w:ilvl="1" w:tplc="7EDC2608">
      <w:start w:val="1"/>
      <w:numFmt w:val="bullet"/>
      <w:lvlText w:val="o"/>
      <w:lvlJc w:val="left"/>
      <w:pPr>
        <w:tabs>
          <w:tab w:val="num" w:pos="1440"/>
        </w:tabs>
        <w:ind w:left="1440" w:hanging="360"/>
      </w:pPr>
      <w:rPr>
        <w:rFonts w:ascii="Courier New" w:hAnsi="Courier New" w:cs="Courier New" w:hint="default"/>
      </w:rPr>
    </w:lvl>
    <w:lvl w:ilvl="2" w:tplc="4894EB7E">
      <w:start w:val="1"/>
      <w:numFmt w:val="bullet"/>
      <w:lvlText w:val=""/>
      <w:lvlJc w:val="left"/>
      <w:pPr>
        <w:tabs>
          <w:tab w:val="num" w:pos="2160"/>
        </w:tabs>
        <w:ind w:left="2160" w:hanging="360"/>
      </w:pPr>
      <w:rPr>
        <w:rFonts w:ascii="Wingdings" w:hAnsi="Wingdings" w:cs="Wingdings" w:hint="default"/>
      </w:rPr>
    </w:lvl>
    <w:lvl w:ilvl="3" w:tplc="BF9C79CE">
      <w:start w:val="1"/>
      <w:numFmt w:val="bullet"/>
      <w:lvlText w:val=""/>
      <w:lvlJc w:val="left"/>
      <w:pPr>
        <w:tabs>
          <w:tab w:val="num" w:pos="2880"/>
        </w:tabs>
        <w:ind w:left="2880" w:hanging="360"/>
      </w:pPr>
      <w:rPr>
        <w:rFonts w:ascii="Symbol" w:hAnsi="Symbol" w:cs="Symbol" w:hint="default"/>
      </w:rPr>
    </w:lvl>
    <w:lvl w:ilvl="4" w:tplc="40EA9B6C">
      <w:start w:val="1"/>
      <w:numFmt w:val="bullet"/>
      <w:lvlText w:val="o"/>
      <w:lvlJc w:val="left"/>
      <w:pPr>
        <w:tabs>
          <w:tab w:val="num" w:pos="3600"/>
        </w:tabs>
        <w:ind w:left="3600" w:hanging="360"/>
      </w:pPr>
      <w:rPr>
        <w:rFonts w:ascii="Courier New" w:hAnsi="Courier New" w:cs="Courier New" w:hint="default"/>
      </w:rPr>
    </w:lvl>
    <w:lvl w:ilvl="5" w:tplc="23B66E40">
      <w:start w:val="1"/>
      <w:numFmt w:val="bullet"/>
      <w:lvlText w:val=""/>
      <w:lvlJc w:val="left"/>
      <w:pPr>
        <w:tabs>
          <w:tab w:val="num" w:pos="4320"/>
        </w:tabs>
        <w:ind w:left="4320" w:hanging="360"/>
      </w:pPr>
      <w:rPr>
        <w:rFonts w:ascii="Wingdings" w:hAnsi="Wingdings" w:cs="Wingdings" w:hint="default"/>
      </w:rPr>
    </w:lvl>
    <w:lvl w:ilvl="6" w:tplc="2C8090B0">
      <w:start w:val="1"/>
      <w:numFmt w:val="bullet"/>
      <w:lvlText w:val=""/>
      <w:lvlJc w:val="left"/>
      <w:pPr>
        <w:tabs>
          <w:tab w:val="num" w:pos="5040"/>
        </w:tabs>
        <w:ind w:left="5040" w:hanging="360"/>
      </w:pPr>
      <w:rPr>
        <w:rFonts w:ascii="Symbol" w:hAnsi="Symbol" w:cs="Symbol" w:hint="default"/>
      </w:rPr>
    </w:lvl>
    <w:lvl w:ilvl="7" w:tplc="319CBCE2">
      <w:start w:val="1"/>
      <w:numFmt w:val="bullet"/>
      <w:lvlText w:val="o"/>
      <w:lvlJc w:val="left"/>
      <w:pPr>
        <w:tabs>
          <w:tab w:val="num" w:pos="5760"/>
        </w:tabs>
        <w:ind w:left="5760" w:hanging="360"/>
      </w:pPr>
      <w:rPr>
        <w:rFonts w:ascii="Courier New" w:hAnsi="Courier New" w:cs="Courier New" w:hint="default"/>
      </w:rPr>
    </w:lvl>
    <w:lvl w:ilvl="8" w:tplc="CDF23B3E">
      <w:start w:val="1"/>
      <w:numFmt w:val="bullet"/>
      <w:lvlText w:val=""/>
      <w:lvlJc w:val="left"/>
      <w:pPr>
        <w:tabs>
          <w:tab w:val="num" w:pos="6480"/>
        </w:tabs>
        <w:ind w:left="6480" w:hanging="360"/>
      </w:pPr>
      <w:rPr>
        <w:rFonts w:ascii="Wingdings" w:hAnsi="Wingdings" w:cs="Wingdings" w:hint="default"/>
      </w:rPr>
    </w:lvl>
  </w:abstractNum>
  <w:abstractNum w:abstractNumId="525">
    <w:nsid w:val="74720851"/>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6">
    <w:nsid w:val="747467AA"/>
    <w:multiLevelType w:val="singleLevel"/>
    <w:tmpl w:val="956E31B8"/>
    <w:lvl w:ilvl="0">
      <w:start w:val="1"/>
      <w:numFmt w:val="bullet"/>
      <w:lvlText w:val=""/>
      <w:lvlJc w:val="left"/>
      <w:pPr>
        <w:tabs>
          <w:tab w:val="num" w:pos="360"/>
        </w:tabs>
        <w:ind w:left="357" w:hanging="357"/>
      </w:pPr>
      <w:rPr>
        <w:rFonts w:ascii="Symbol" w:hAnsi="Symbol" w:cs="Symbol" w:hint="default"/>
      </w:rPr>
    </w:lvl>
  </w:abstractNum>
  <w:abstractNum w:abstractNumId="527">
    <w:nsid w:val="74A24ED0"/>
    <w:multiLevelType w:val="hybridMultilevel"/>
    <w:tmpl w:val="6F7659C2"/>
    <w:lvl w:ilvl="0" w:tplc="7A881866">
      <w:start w:val="1"/>
      <w:numFmt w:val="decimal"/>
      <w:lvlText w:val="%1."/>
      <w:lvlJc w:val="left"/>
      <w:pPr>
        <w:tabs>
          <w:tab w:val="num" w:pos="0"/>
        </w:tabs>
        <w:ind w:left="284" w:hanging="284"/>
      </w:pPr>
      <w:rPr>
        <w:b/>
        <w:bCs/>
        <w:i w:val="0"/>
        <w:iCs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28">
    <w:nsid w:val="75104B11"/>
    <w:multiLevelType w:val="multilevel"/>
    <w:tmpl w:val="5F3039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9">
    <w:nsid w:val="75465239"/>
    <w:multiLevelType w:val="singleLevel"/>
    <w:tmpl w:val="A6EC3886"/>
    <w:lvl w:ilvl="0">
      <w:start w:val="1"/>
      <w:numFmt w:val="bullet"/>
      <w:lvlText w:val=""/>
      <w:lvlJc w:val="left"/>
      <w:pPr>
        <w:tabs>
          <w:tab w:val="num" w:pos="360"/>
        </w:tabs>
        <w:ind w:left="357" w:hanging="357"/>
      </w:pPr>
      <w:rPr>
        <w:rFonts w:ascii="Symbol" w:hAnsi="Symbol" w:cs="Symbol" w:hint="default"/>
      </w:rPr>
    </w:lvl>
  </w:abstractNum>
  <w:abstractNum w:abstractNumId="530">
    <w:nsid w:val="75771A2E"/>
    <w:multiLevelType w:val="singleLevel"/>
    <w:tmpl w:val="C69A8546"/>
    <w:lvl w:ilvl="0">
      <w:start w:val="1"/>
      <w:numFmt w:val="bullet"/>
      <w:lvlText w:val=""/>
      <w:lvlJc w:val="left"/>
      <w:pPr>
        <w:tabs>
          <w:tab w:val="num" w:pos="360"/>
        </w:tabs>
        <w:ind w:left="357" w:hanging="357"/>
      </w:pPr>
      <w:rPr>
        <w:rFonts w:ascii="Symbol" w:hAnsi="Symbol" w:cs="Symbol" w:hint="default"/>
      </w:rPr>
    </w:lvl>
  </w:abstractNum>
  <w:abstractNum w:abstractNumId="531">
    <w:nsid w:val="75784332"/>
    <w:multiLevelType w:val="hybridMultilevel"/>
    <w:tmpl w:val="20BAF2A6"/>
    <w:lvl w:ilvl="0" w:tplc="6D22345E">
      <w:start w:val="1"/>
      <w:numFmt w:val="bullet"/>
      <w:lvlText w:val=""/>
      <w:lvlJc w:val="left"/>
      <w:pPr>
        <w:ind w:left="720" w:hanging="360"/>
      </w:pPr>
      <w:rPr>
        <w:rFonts w:ascii="Symbol" w:hAnsi="Symbol" w:hint="default"/>
      </w:rPr>
    </w:lvl>
    <w:lvl w:ilvl="1" w:tplc="7ADA6DA8" w:tentative="1">
      <w:start w:val="1"/>
      <w:numFmt w:val="bullet"/>
      <w:lvlText w:val="o"/>
      <w:lvlJc w:val="left"/>
      <w:pPr>
        <w:ind w:left="1440" w:hanging="360"/>
      </w:pPr>
      <w:rPr>
        <w:rFonts w:ascii="Courier New" w:hAnsi="Courier New" w:cs="Courier New" w:hint="default"/>
      </w:rPr>
    </w:lvl>
    <w:lvl w:ilvl="2" w:tplc="2DAC6DA0" w:tentative="1">
      <w:start w:val="1"/>
      <w:numFmt w:val="bullet"/>
      <w:lvlText w:val=""/>
      <w:lvlJc w:val="left"/>
      <w:pPr>
        <w:ind w:left="2160" w:hanging="360"/>
      </w:pPr>
      <w:rPr>
        <w:rFonts w:ascii="Wingdings" w:hAnsi="Wingdings" w:hint="default"/>
      </w:rPr>
    </w:lvl>
    <w:lvl w:ilvl="3" w:tplc="224631C0" w:tentative="1">
      <w:start w:val="1"/>
      <w:numFmt w:val="bullet"/>
      <w:lvlText w:val=""/>
      <w:lvlJc w:val="left"/>
      <w:pPr>
        <w:ind w:left="2880" w:hanging="360"/>
      </w:pPr>
      <w:rPr>
        <w:rFonts w:ascii="Symbol" w:hAnsi="Symbol" w:hint="default"/>
      </w:rPr>
    </w:lvl>
    <w:lvl w:ilvl="4" w:tplc="DE363A26" w:tentative="1">
      <w:start w:val="1"/>
      <w:numFmt w:val="bullet"/>
      <w:lvlText w:val="o"/>
      <w:lvlJc w:val="left"/>
      <w:pPr>
        <w:ind w:left="3600" w:hanging="360"/>
      </w:pPr>
      <w:rPr>
        <w:rFonts w:ascii="Courier New" w:hAnsi="Courier New" w:cs="Courier New" w:hint="default"/>
      </w:rPr>
    </w:lvl>
    <w:lvl w:ilvl="5" w:tplc="0F9065EE" w:tentative="1">
      <w:start w:val="1"/>
      <w:numFmt w:val="bullet"/>
      <w:lvlText w:val=""/>
      <w:lvlJc w:val="left"/>
      <w:pPr>
        <w:ind w:left="4320" w:hanging="360"/>
      </w:pPr>
      <w:rPr>
        <w:rFonts w:ascii="Wingdings" w:hAnsi="Wingdings" w:hint="default"/>
      </w:rPr>
    </w:lvl>
    <w:lvl w:ilvl="6" w:tplc="DDB03FFA" w:tentative="1">
      <w:start w:val="1"/>
      <w:numFmt w:val="bullet"/>
      <w:lvlText w:val=""/>
      <w:lvlJc w:val="left"/>
      <w:pPr>
        <w:ind w:left="5040" w:hanging="360"/>
      </w:pPr>
      <w:rPr>
        <w:rFonts w:ascii="Symbol" w:hAnsi="Symbol" w:hint="default"/>
      </w:rPr>
    </w:lvl>
    <w:lvl w:ilvl="7" w:tplc="CFE29F66" w:tentative="1">
      <w:start w:val="1"/>
      <w:numFmt w:val="bullet"/>
      <w:lvlText w:val="o"/>
      <w:lvlJc w:val="left"/>
      <w:pPr>
        <w:ind w:left="5760" w:hanging="360"/>
      </w:pPr>
      <w:rPr>
        <w:rFonts w:ascii="Courier New" w:hAnsi="Courier New" w:cs="Courier New" w:hint="default"/>
      </w:rPr>
    </w:lvl>
    <w:lvl w:ilvl="8" w:tplc="87984E7C" w:tentative="1">
      <w:start w:val="1"/>
      <w:numFmt w:val="bullet"/>
      <w:lvlText w:val=""/>
      <w:lvlJc w:val="left"/>
      <w:pPr>
        <w:ind w:left="6480" w:hanging="360"/>
      </w:pPr>
      <w:rPr>
        <w:rFonts w:ascii="Wingdings" w:hAnsi="Wingdings" w:hint="default"/>
      </w:rPr>
    </w:lvl>
  </w:abstractNum>
  <w:abstractNum w:abstractNumId="532">
    <w:nsid w:val="75F04DBA"/>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533">
    <w:nsid w:val="760F73B7"/>
    <w:multiLevelType w:val="hybridMultilevel"/>
    <w:tmpl w:val="E26CEB18"/>
    <w:lvl w:ilvl="0" w:tplc="25080718">
      <w:start w:val="1"/>
      <w:numFmt w:val="bullet"/>
      <w:lvlText w:val=""/>
      <w:lvlJc w:val="left"/>
      <w:pPr>
        <w:ind w:left="720" w:hanging="360"/>
      </w:pPr>
      <w:rPr>
        <w:rFonts w:ascii="Symbol" w:hAnsi="Symbol" w:cs="Symbol" w:hint="default"/>
        <w:sz w:val="20"/>
        <w:szCs w:val="20"/>
      </w:rPr>
    </w:lvl>
    <w:lvl w:ilvl="1" w:tplc="8076BD28" w:tentative="1">
      <w:start w:val="1"/>
      <w:numFmt w:val="bullet"/>
      <w:lvlText w:val="o"/>
      <w:lvlJc w:val="left"/>
      <w:pPr>
        <w:ind w:left="1440" w:hanging="360"/>
      </w:pPr>
      <w:rPr>
        <w:rFonts w:ascii="Courier New" w:hAnsi="Courier New" w:cs="Courier New" w:hint="default"/>
      </w:rPr>
    </w:lvl>
    <w:lvl w:ilvl="2" w:tplc="327E6B96" w:tentative="1">
      <w:start w:val="1"/>
      <w:numFmt w:val="bullet"/>
      <w:lvlText w:val=""/>
      <w:lvlJc w:val="left"/>
      <w:pPr>
        <w:ind w:left="2160" w:hanging="360"/>
      </w:pPr>
      <w:rPr>
        <w:rFonts w:ascii="Wingdings" w:hAnsi="Wingdings" w:hint="default"/>
      </w:rPr>
    </w:lvl>
    <w:lvl w:ilvl="3" w:tplc="D5A83CC8" w:tentative="1">
      <w:start w:val="1"/>
      <w:numFmt w:val="bullet"/>
      <w:lvlText w:val=""/>
      <w:lvlJc w:val="left"/>
      <w:pPr>
        <w:ind w:left="2880" w:hanging="360"/>
      </w:pPr>
      <w:rPr>
        <w:rFonts w:ascii="Symbol" w:hAnsi="Symbol" w:hint="default"/>
      </w:rPr>
    </w:lvl>
    <w:lvl w:ilvl="4" w:tplc="418C0F26" w:tentative="1">
      <w:start w:val="1"/>
      <w:numFmt w:val="bullet"/>
      <w:lvlText w:val="o"/>
      <w:lvlJc w:val="left"/>
      <w:pPr>
        <w:ind w:left="3600" w:hanging="360"/>
      </w:pPr>
      <w:rPr>
        <w:rFonts w:ascii="Courier New" w:hAnsi="Courier New" w:cs="Courier New" w:hint="default"/>
      </w:rPr>
    </w:lvl>
    <w:lvl w:ilvl="5" w:tplc="79CE7090" w:tentative="1">
      <w:start w:val="1"/>
      <w:numFmt w:val="bullet"/>
      <w:lvlText w:val=""/>
      <w:lvlJc w:val="left"/>
      <w:pPr>
        <w:ind w:left="4320" w:hanging="360"/>
      </w:pPr>
      <w:rPr>
        <w:rFonts w:ascii="Wingdings" w:hAnsi="Wingdings" w:hint="default"/>
      </w:rPr>
    </w:lvl>
    <w:lvl w:ilvl="6" w:tplc="D9BE0428" w:tentative="1">
      <w:start w:val="1"/>
      <w:numFmt w:val="bullet"/>
      <w:lvlText w:val=""/>
      <w:lvlJc w:val="left"/>
      <w:pPr>
        <w:ind w:left="5040" w:hanging="360"/>
      </w:pPr>
      <w:rPr>
        <w:rFonts w:ascii="Symbol" w:hAnsi="Symbol" w:hint="default"/>
      </w:rPr>
    </w:lvl>
    <w:lvl w:ilvl="7" w:tplc="B3347292" w:tentative="1">
      <w:start w:val="1"/>
      <w:numFmt w:val="bullet"/>
      <w:lvlText w:val="o"/>
      <w:lvlJc w:val="left"/>
      <w:pPr>
        <w:ind w:left="5760" w:hanging="360"/>
      </w:pPr>
      <w:rPr>
        <w:rFonts w:ascii="Courier New" w:hAnsi="Courier New" w:cs="Courier New" w:hint="default"/>
      </w:rPr>
    </w:lvl>
    <w:lvl w:ilvl="8" w:tplc="EFE24B92" w:tentative="1">
      <w:start w:val="1"/>
      <w:numFmt w:val="bullet"/>
      <w:lvlText w:val=""/>
      <w:lvlJc w:val="left"/>
      <w:pPr>
        <w:ind w:left="6480" w:hanging="360"/>
      </w:pPr>
      <w:rPr>
        <w:rFonts w:ascii="Wingdings" w:hAnsi="Wingdings" w:hint="default"/>
      </w:rPr>
    </w:lvl>
  </w:abstractNum>
  <w:abstractNum w:abstractNumId="534">
    <w:nsid w:val="76515DE9"/>
    <w:multiLevelType w:val="multilevel"/>
    <w:tmpl w:val="809411D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5">
    <w:nsid w:val="765315F5"/>
    <w:multiLevelType w:val="singleLevel"/>
    <w:tmpl w:val="7690D9D8"/>
    <w:lvl w:ilvl="0">
      <w:start w:val="1"/>
      <w:numFmt w:val="bullet"/>
      <w:lvlText w:val=""/>
      <w:lvlJc w:val="left"/>
      <w:pPr>
        <w:tabs>
          <w:tab w:val="num" w:pos="360"/>
        </w:tabs>
        <w:ind w:left="357" w:hanging="357"/>
      </w:pPr>
      <w:rPr>
        <w:rFonts w:ascii="Symbol" w:hAnsi="Symbol" w:cs="Symbol" w:hint="default"/>
      </w:rPr>
    </w:lvl>
  </w:abstractNum>
  <w:abstractNum w:abstractNumId="536">
    <w:nsid w:val="766425FE"/>
    <w:multiLevelType w:val="singleLevel"/>
    <w:tmpl w:val="7F346ED8"/>
    <w:lvl w:ilvl="0">
      <w:start w:val="1"/>
      <w:numFmt w:val="bullet"/>
      <w:lvlText w:val=""/>
      <w:lvlJc w:val="left"/>
      <w:pPr>
        <w:tabs>
          <w:tab w:val="num" w:pos="360"/>
        </w:tabs>
        <w:ind w:left="357" w:hanging="357"/>
      </w:pPr>
      <w:rPr>
        <w:rFonts w:ascii="Symbol" w:hAnsi="Symbol" w:cs="Symbol" w:hint="default"/>
      </w:rPr>
    </w:lvl>
  </w:abstractNum>
  <w:abstractNum w:abstractNumId="537">
    <w:nsid w:val="76A206A3"/>
    <w:multiLevelType w:val="singleLevel"/>
    <w:tmpl w:val="F000C84E"/>
    <w:lvl w:ilvl="0">
      <w:start w:val="1"/>
      <w:numFmt w:val="decimal"/>
      <w:lvlText w:val="%1."/>
      <w:lvlJc w:val="left"/>
      <w:pPr>
        <w:tabs>
          <w:tab w:val="num" w:pos="360"/>
        </w:tabs>
        <w:ind w:left="360" w:hanging="360"/>
      </w:pPr>
    </w:lvl>
  </w:abstractNum>
  <w:abstractNum w:abstractNumId="538">
    <w:nsid w:val="76CF3B71"/>
    <w:multiLevelType w:val="hybridMultilevel"/>
    <w:tmpl w:val="3C60B990"/>
    <w:lvl w:ilvl="0" w:tplc="31F4E6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9">
    <w:nsid w:val="7719597F"/>
    <w:multiLevelType w:val="hybridMultilevel"/>
    <w:tmpl w:val="2B62DC48"/>
    <w:lvl w:ilvl="0" w:tplc="9DF0A14E">
      <w:start w:val="1"/>
      <w:numFmt w:val="bullet"/>
      <w:lvlText w:val=""/>
      <w:lvlJc w:val="left"/>
      <w:pPr>
        <w:ind w:left="720" w:hanging="360"/>
      </w:pPr>
      <w:rPr>
        <w:rFonts w:ascii="Symbol" w:hAnsi="Symbol" w:hint="default"/>
      </w:rPr>
    </w:lvl>
    <w:lvl w:ilvl="1" w:tplc="9CFE2308" w:tentative="1">
      <w:start w:val="1"/>
      <w:numFmt w:val="bullet"/>
      <w:lvlText w:val="o"/>
      <w:lvlJc w:val="left"/>
      <w:pPr>
        <w:ind w:left="1440" w:hanging="360"/>
      </w:pPr>
      <w:rPr>
        <w:rFonts w:ascii="Courier New" w:hAnsi="Courier New" w:cs="Courier New" w:hint="default"/>
      </w:rPr>
    </w:lvl>
    <w:lvl w:ilvl="2" w:tplc="5874BDD2" w:tentative="1">
      <w:start w:val="1"/>
      <w:numFmt w:val="bullet"/>
      <w:lvlText w:val=""/>
      <w:lvlJc w:val="left"/>
      <w:pPr>
        <w:ind w:left="2160" w:hanging="360"/>
      </w:pPr>
      <w:rPr>
        <w:rFonts w:ascii="Wingdings" w:hAnsi="Wingdings" w:hint="default"/>
      </w:rPr>
    </w:lvl>
    <w:lvl w:ilvl="3" w:tplc="D5AE3590" w:tentative="1">
      <w:start w:val="1"/>
      <w:numFmt w:val="bullet"/>
      <w:lvlText w:val=""/>
      <w:lvlJc w:val="left"/>
      <w:pPr>
        <w:ind w:left="2880" w:hanging="360"/>
      </w:pPr>
      <w:rPr>
        <w:rFonts w:ascii="Symbol" w:hAnsi="Symbol" w:hint="default"/>
      </w:rPr>
    </w:lvl>
    <w:lvl w:ilvl="4" w:tplc="4FC4A334" w:tentative="1">
      <w:start w:val="1"/>
      <w:numFmt w:val="bullet"/>
      <w:lvlText w:val="o"/>
      <w:lvlJc w:val="left"/>
      <w:pPr>
        <w:ind w:left="3600" w:hanging="360"/>
      </w:pPr>
      <w:rPr>
        <w:rFonts w:ascii="Courier New" w:hAnsi="Courier New" w:cs="Courier New" w:hint="default"/>
      </w:rPr>
    </w:lvl>
    <w:lvl w:ilvl="5" w:tplc="B1941462" w:tentative="1">
      <w:start w:val="1"/>
      <w:numFmt w:val="bullet"/>
      <w:lvlText w:val=""/>
      <w:lvlJc w:val="left"/>
      <w:pPr>
        <w:ind w:left="4320" w:hanging="360"/>
      </w:pPr>
      <w:rPr>
        <w:rFonts w:ascii="Wingdings" w:hAnsi="Wingdings" w:hint="default"/>
      </w:rPr>
    </w:lvl>
    <w:lvl w:ilvl="6" w:tplc="39BE95E2" w:tentative="1">
      <w:start w:val="1"/>
      <w:numFmt w:val="bullet"/>
      <w:lvlText w:val=""/>
      <w:lvlJc w:val="left"/>
      <w:pPr>
        <w:ind w:left="5040" w:hanging="360"/>
      </w:pPr>
      <w:rPr>
        <w:rFonts w:ascii="Symbol" w:hAnsi="Symbol" w:hint="default"/>
      </w:rPr>
    </w:lvl>
    <w:lvl w:ilvl="7" w:tplc="970417BE" w:tentative="1">
      <w:start w:val="1"/>
      <w:numFmt w:val="bullet"/>
      <w:lvlText w:val="o"/>
      <w:lvlJc w:val="left"/>
      <w:pPr>
        <w:ind w:left="5760" w:hanging="360"/>
      </w:pPr>
      <w:rPr>
        <w:rFonts w:ascii="Courier New" w:hAnsi="Courier New" w:cs="Courier New" w:hint="default"/>
      </w:rPr>
    </w:lvl>
    <w:lvl w:ilvl="8" w:tplc="3F76F06E" w:tentative="1">
      <w:start w:val="1"/>
      <w:numFmt w:val="bullet"/>
      <w:lvlText w:val=""/>
      <w:lvlJc w:val="left"/>
      <w:pPr>
        <w:ind w:left="6480" w:hanging="360"/>
      </w:pPr>
      <w:rPr>
        <w:rFonts w:ascii="Wingdings" w:hAnsi="Wingdings" w:hint="default"/>
      </w:rPr>
    </w:lvl>
  </w:abstractNum>
  <w:abstractNum w:abstractNumId="540">
    <w:nsid w:val="773B773A"/>
    <w:multiLevelType w:val="singleLevel"/>
    <w:tmpl w:val="58841C60"/>
    <w:lvl w:ilvl="0">
      <w:start w:val="1"/>
      <w:numFmt w:val="bullet"/>
      <w:lvlText w:val=""/>
      <w:lvlJc w:val="left"/>
      <w:pPr>
        <w:tabs>
          <w:tab w:val="num" w:pos="360"/>
        </w:tabs>
        <w:ind w:left="357" w:hanging="357"/>
      </w:pPr>
      <w:rPr>
        <w:rFonts w:ascii="Symbol" w:hAnsi="Symbol" w:cs="Symbol" w:hint="default"/>
      </w:rPr>
    </w:lvl>
  </w:abstractNum>
  <w:abstractNum w:abstractNumId="541">
    <w:nsid w:val="77BA7912"/>
    <w:multiLevelType w:val="hybridMultilevel"/>
    <w:tmpl w:val="0E78524E"/>
    <w:lvl w:ilvl="0" w:tplc="35BA7A20">
      <w:start w:val="1"/>
      <w:numFmt w:val="decimal"/>
      <w:lvlText w:val="%1."/>
      <w:lvlJc w:val="left"/>
      <w:pPr>
        <w:ind w:left="720" w:hanging="360"/>
      </w:pPr>
      <w:rPr>
        <w:rFonts w:hint="default"/>
      </w:rPr>
    </w:lvl>
    <w:lvl w:ilvl="1" w:tplc="8020B54C" w:tentative="1">
      <w:start w:val="1"/>
      <w:numFmt w:val="bullet"/>
      <w:lvlText w:val="o"/>
      <w:lvlJc w:val="left"/>
      <w:pPr>
        <w:ind w:left="1440" w:hanging="360"/>
      </w:pPr>
      <w:rPr>
        <w:rFonts w:ascii="Courier New" w:hAnsi="Courier New" w:cs="Courier New" w:hint="default"/>
      </w:rPr>
    </w:lvl>
    <w:lvl w:ilvl="2" w:tplc="C3E83722" w:tentative="1">
      <w:start w:val="1"/>
      <w:numFmt w:val="bullet"/>
      <w:lvlText w:val=""/>
      <w:lvlJc w:val="left"/>
      <w:pPr>
        <w:ind w:left="2160" w:hanging="360"/>
      </w:pPr>
      <w:rPr>
        <w:rFonts w:ascii="Wingdings" w:hAnsi="Wingdings" w:hint="default"/>
      </w:rPr>
    </w:lvl>
    <w:lvl w:ilvl="3" w:tplc="603C560E" w:tentative="1">
      <w:start w:val="1"/>
      <w:numFmt w:val="bullet"/>
      <w:lvlText w:val=""/>
      <w:lvlJc w:val="left"/>
      <w:pPr>
        <w:ind w:left="2880" w:hanging="360"/>
      </w:pPr>
      <w:rPr>
        <w:rFonts w:ascii="Symbol" w:hAnsi="Symbol" w:hint="default"/>
      </w:rPr>
    </w:lvl>
    <w:lvl w:ilvl="4" w:tplc="A9BE69D2" w:tentative="1">
      <w:start w:val="1"/>
      <w:numFmt w:val="bullet"/>
      <w:lvlText w:val="o"/>
      <w:lvlJc w:val="left"/>
      <w:pPr>
        <w:ind w:left="3600" w:hanging="360"/>
      </w:pPr>
      <w:rPr>
        <w:rFonts w:ascii="Courier New" w:hAnsi="Courier New" w:cs="Courier New" w:hint="default"/>
      </w:rPr>
    </w:lvl>
    <w:lvl w:ilvl="5" w:tplc="2D50C76A" w:tentative="1">
      <w:start w:val="1"/>
      <w:numFmt w:val="bullet"/>
      <w:lvlText w:val=""/>
      <w:lvlJc w:val="left"/>
      <w:pPr>
        <w:ind w:left="4320" w:hanging="360"/>
      </w:pPr>
      <w:rPr>
        <w:rFonts w:ascii="Wingdings" w:hAnsi="Wingdings" w:hint="default"/>
      </w:rPr>
    </w:lvl>
    <w:lvl w:ilvl="6" w:tplc="A2CE6B0A" w:tentative="1">
      <w:start w:val="1"/>
      <w:numFmt w:val="bullet"/>
      <w:lvlText w:val=""/>
      <w:lvlJc w:val="left"/>
      <w:pPr>
        <w:ind w:left="5040" w:hanging="360"/>
      </w:pPr>
      <w:rPr>
        <w:rFonts w:ascii="Symbol" w:hAnsi="Symbol" w:hint="default"/>
      </w:rPr>
    </w:lvl>
    <w:lvl w:ilvl="7" w:tplc="CDE2DB30" w:tentative="1">
      <w:start w:val="1"/>
      <w:numFmt w:val="bullet"/>
      <w:lvlText w:val="o"/>
      <w:lvlJc w:val="left"/>
      <w:pPr>
        <w:ind w:left="5760" w:hanging="360"/>
      </w:pPr>
      <w:rPr>
        <w:rFonts w:ascii="Courier New" w:hAnsi="Courier New" w:cs="Courier New" w:hint="default"/>
      </w:rPr>
    </w:lvl>
    <w:lvl w:ilvl="8" w:tplc="65FCFEB0" w:tentative="1">
      <w:start w:val="1"/>
      <w:numFmt w:val="bullet"/>
      <w:lvlText w:val=""/>
      <w:lvlJc w:val="left"/>
      <w:pPr>
        <w:ind w:left="6480" w:hanging="360"/>
      </w:pPr>
      <w:rPr>
        <w:rFonts w:ascii="Wingdings" w:hAnsi="Wingdings" w:hint="default"/>
      </w:rPr>
    </w:lvl>
  </w:abstractNum>
  <w:abstractNum w:abstractNumId="542">
    <w:nsid w:val="781D3676"/>
    <w:multiLevelType w:val="hybridMultilevel"/>
    <w:tmpl w:val="01A2F5AA"/>
    <w:lvl w:ilvl="0" w:tplc="2AE05D46">
      <w:start w:val="1"/>
      <w:numFmt w:val="decimal"/>
      <w:lvlText w:val="%1."/>
      <w:lvlJc w:val="left"/>
      <w:pPr>
        <w:ind w:left="360" w:hanging="360"/>
      </w:pPr>
      <w:rPr>
        <w:rFonts w:ascii="Times New Roman" w:hAnsi="Times New Roman" w:cs="Times New Roman" w:hint="default"/>
      </w:rPr>
    </w:lvl>
    <w:lvl w:ilvl="1" w:tplc="AA74BE46" w:tentative="1">
      <w:start w:val="1"/>
      <w:numFmt w:val="lowerLetter"/>
      <w:lvlText w:val="%2."/>
      <w:lvlJc w:val="left"/>
      <w:pPr>
        <w:ind w:left="1080" w:hanging="360"/>
      </w:pPr>
    </w:lvl>
    <w:lvl w:ilvl="2" w:tplc="201C14A6" w:tentative="1">
      <w:start w:val="1"/>
      <w:numFmt w:val="lowerRoman"/>
      <w:lvlText w:val="%3."/>
      <w:lvlJc w:val="right"/>
      <w:pPr>
        <w:ind w:left="1800" w:hanging="180"/>
      </w:pPr>
    </w:lvl>
    <w:lvl w:ilvl="3" w:tplc="65387CC6" w:tentative="1">
      <w:start w:val="1"/>
      <w:numFmt w:val="decimal"/>
      <w:lvlText w:val="%4."/>
      <w:lvlJc w:val="left"/>
      <w:pPr>
        <w:ind w:left="2520" w:hanging="360"/>
      </w:pPr>
    </w:lvl>
    <w:lvl w:ilvl="4" w:tplc="1C1CC582" w:tentative="1">
      <w:start w:val="1"/>
      <w:numFmt w:val="lowerLetter"/>
      <w:lvlText w:val="%5."/>
      <w:lvlJc w:val="left"/>
      <w:pPr>
        <w:ind w:left="3240" w:hanging="360"/>
      </w:pPr>
    </w:lvl>
    <w:lvl w:ilvl="5" w:tplc="9F24AEEA" w:tentative="1">
      <w:start w:val="1"/>
      <w:numFmt w:val="lowerRoman"/>
      <w:lvlText w:val="%6."/>
      <w:lvlJc w:val="right"/>
      <w:pPr>
        <w:ind w:left="3960" w:hanging="180"/>
      </w:pPr>
    </w:lvl>
    <w:lvl w:ilvl="6" w:tplc="E47620B6" w:tentative="1">
      <w:start w:val="1"/>
      <w:numFmt w:val="decimal"/>
      <w:lvlText w:val="%7."/>
      <w:lvlJc w:val="left"/>
      <w:pPr>
        <w:ind w:left="4680" w:hanging="360"/>
      </w:pPr>
    </w:lvl>
    <w:lvl w:ilvl="7" w:tplc="2C7C1448" w:tentative="1">
      <w:start w:val="1"/>
      <w:numFmt w:val="lowerLetter"/>
      <w:lvlText w:val="%8."/>
      <w:lvlJc w:val="left"/>
      <w:pPr>
        <w:ind w:left="5400" w:hanging="360"/>
      </w:pPr>
    </w:lvl>
    <w:lvl w:ilvl="8" w:tplc="4C5852F0" w:tentative="1">
      <w:start w:val="1"/>
      <w:numFmt w:val="lowerRoman"/>
      <w:lvlText w:val="%9."/>
      <w:lvlJc w:val="right"/>
      <w:pPr>
        <w:ind w:left="6120" w:hanging="180"/>
      </w:pPr>
    </w:lvl>
  </w:abstractNum>
  <w:abstractNum w:abstractNumId="543">
    <w:nsid w:val="78994900"/>
    <w:multiLevelType w:val="hybridMultilevel"/>
    <w:tmpl w:val="7E340C7C"/>
    <w:lvl w:ilvl="0" w:tplc="1B3AEA5A">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nsid w:val="78B168EC"/>
    <w:multiLevelType w:val="singleLevel"/>
    <w:tmpl w:val="D708E42C"/>
    <w:lvl w:ilvl="0">
      <w:start w:val="1"/>
      <w:numFmt w:val="bullet"/>
      <w:lvlText w:val=""/>
      <w:lvlJc w:val="left"/>
      <w:pPr>
        <w:tabs>
          <w:tab w:val="num" w:pos="360"/>
        </w:tabs>
        <w:ind w:left="357" w:hanging="357"/>
      </w:pPr>
      <w:rPr>
        <w:rFonts w:ascii="Symbol" w:hAnsi="Symbol" w:cs="Symbol" w:hint="default"/>
      </w:rPr>
    </w:lvl>
  </w:abstractNum>
  <w:abstractNum w:abstractNumId="545">
    <w:nsid w:val="791209B4"/>
    <w:multiLevelType w:val="multilevel"/>
    <w:tmpl w:val="E09C866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6">
    <w:nsid w:val="79493A7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7">
    <w:nsid w:val="7A0C61A7"/>
    <w:multiLevelType w:val="hybridMultilevel"/>
    <w:tmpl w:val="BD3C4168"/>
    <w:lvl w:ilvl="0" w:tplc="286623B4">
      <w:start w:val="1"/>
      <w:numFmt w:val="bullet"/>
      <w:lvlText w:val=""/>
      <w:lvlJc w:val="left"/>
      <w:pPr>
        <w:tabs>
          <w:tab w:val="num" w:pos="714"/>
        </w:tabs>
        <w:ind w:left="714" w:hanging="357"/>
      </w:pPr>
      <w:rPr>
        <w:rFonts w:ascii="Symbol" w:hAnsi="Symbol" w:cs="Symbol" w:hint="default"/>
      </w:rPr>
    </w:lvl>
    <w:lvl w:ilvl="1" w:tplc="F308399E">
      <w:start w:val="4"/>
      <w:numFmt w:val="decimal"/>
      <w:lvlText w:val="%2."/>
      <w:lvlJc w:val="left"/>
      <w:pPr>
        <w:tabs>
          <w:tab w:val="num" w:pos="357"/>
        </w:tabs>
        <w:ind w:left="357" w:hanging="357"/>
      </w:pPr>
      <w:rPr>
        <w:rFonts w:ascii="Macedonian Tms" w:hAnsi="Macedonian Tms" w:hint="default"/>
        <w:b w:val="0"/>
        <w:i w:val="0"/>
      </w:rPr>
    </w:lvl>
    <w:lvl w:ilvl="2" w:tplc="F23A63F0">
      <w:start w:val="1"/>
      <w:numFmt w:val="bullet"/>
      <w:lvlText w:val=""/>
      <w:lvlJc w:val="left"/>
      <w:pPr>
        <w:tabs>
          <w:tab w:val="num" w:pos="3600"/>
        </w:tabs>
        <w:ind w:left="3600" w:hanging="360"/>
      </w:pPr>
      <w:rPr>
        <w:rFonts w:ascii="Wingdings" w:hAnsi="Wingdings" w:cs="Wingdings" w:hint="default"/>
      </w:rPr>
    </w:lvl>
    <w:lvl w:ilvl="3" w:tplc="5E36B7CA">
      <w:start w:val="1"/>
      <w:numFmt w:val="bullet"/>
      <w:lvlText w:val=""/>
      <w:lvlJc w:val="left"/>
      <w:pPr>
        <w:tabs>
          <w:tab w:val="num" w:pos="4320"/>
        </w:tabs>
        <w:ind w:left="4320" w:hanging="360"/>
      </w:pPr>
      <w:rPr>
        <w:rFonts w:ascii="Symbol" w:hAnsi="Symbol" w:cs="Symbol" w:hint="default"/>
      </w:rPr>
    </w:lvl>
    <w:lvl w:ilvl="4" w:tplc="6D90AD34">
      <w:start w:val="1"/>
      <w:numFmt w:val="bullet"/>
      <w:lvlText w:val="o"/>
      <w:lvlJc w:val="left"/>
      <w:pPr>
        <w:tabs>
          <w:tab w:val="num" w:pos="5040"/>
        </w:tabs>
        <w:ind w:left="5040" w:hanging="360"/>
      </w:pPr>
      <w:rPr>
        <w:rFonts w:ascii="Courier New" w:hAnsi="Courier New" w:cs="Courier New" w:hint="default"/>
      </w:rPr>
    </w:lvl>
    <w:lvl w:ilvl="5" w:tplc="2D047C82">
      <w:start w:val="1"/>
      <w:numFmt w:val="bullet"/>
      <w:lvlText w:val=""/>
      <w:lvlJc w:val="left"/>
      <w:pPr>
        <w:tabs>
          <w:tab w:val="num" w:pos="5760"/>
        </w:tabs>
        <w:ind w:left="5760" w:hanging="360"/>
      </w:pPr>
      <w:rPr>
        <w:rFonts w:ascii="Wingdings" w:hAnsi="Wingdings" w:cs="Wingdings" w:hint="default"/>
      </w:rPr>
    </w:lvl>
    <w:lvl w:ilvl="6" w:tplc="0F92A462">
      <w:start w:val="1"/>
      <w:numFmt w:val="bullet"/>
      <w:lvlText w:val=""/>
      <w:lvlJc w:val="left"/>
      <w:pPr>
        <w:tabs>
          <w:tab w:val="num" w:pos="6480"/>
        </w:tabs>
        <w:ind w:left="6480" w:hanging="360"/>
      </w:pPr>
      <w:rPr>
        <w:rFonts w:ascii="Symbol" w:hAnsi="Symbol" w:cs="Symbol" w:hint="default"/>
      </w:rPr>
    </w:lvl>
    <w:lvl w:ilvl="7" w:tplc="B0EAB3F6">
      <w:start w:val="1"/>
      <w:numFmt w:val="bullet"/>
      <w:lvlText w:val="o"/>
      <w:lvlJc w:val="left"/>
      <w:pPr>
        <w:tabs>
          <w:tab w:val="num" w:pos="7200"/>
        </w:tabs>
        <w:ind w:left="7200" w:hanging="360"/>
      </w:pPr>
      <w:rPr>
        <w:rFonts w:ascii="Courier New" w:hAnsi="Courier New" w:cs="Courier New" w:hint="default"/>
      </w:rPr>
    </w:lvl>
    <w:lvl w:ilvl="8" w:tplc="762AAF70">
      <w:start w:val="1"/>
      <w:numFmt w:val="bullet"/>
      <w:lvlText w:val=""/>
      <w:lvlJc w:val="left"/>
      <w:pPr>
        <w:tabs>
          <w:tab w:val="num" w:pos="7920"/>
        </w:tabs>
        <w:ind w:left="7920" w:hanging="360"/>
      </w:pPr>
      <w:rPr>
        <w:rFonts w:ascii="Wingdings" w:hAnsi="Wingdings" w:cs="Wingdings" w:hint="default"/>
      </w:rPr>
    </w:lvl>
  </w:abstractNum>
  <w:abstractNum w:abstractNumId="548">
    <w:nsid w:val="7A7811E2"/>
    <w:multiLevelType w:val="hybridMultilevel"/>
    <w:tmpl w:val="883ABD12"/>
    <w:lvl w:ilvl="0" w:tplc="FFFFFFFF">
      <w:start w:val="1"/>
      <w:numFmt w:val="bullet"/>
      <w:lvlText w:val=""/>
      <w:lvlJc w:val="left"/>
      <w:pPr>
        <w:ind w:left="1440" w:hanging="360"/>
      </w:pPr>
      <w:rPr>
        <w:rFonts w:ascii="Symbol" w:hAnsi="Symbol" w:cs="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9">
    <w:nsid w:val="7AB07E9B"/>
    <w:multiLevelType w:val="singleLevel"/>
    <w:tmpl w:val="BDA03134"/>
    <w:lvl w:ilvl="0">
      <w:start w:val="1"/>
      <w:numFmt w:val="bullet"/>
      <w:lvlText w:val=""/>
      <w:lvlJc w:val="left"/>
      <w:pPr>
        <w:tabs>
          <w:tab w:val="num" w:pos="360"/>
        </w:tabs>
        <w:ind w:left="357" w:hanging="357"/>
      </w:pPr>
      <w:rPr>
        <w:rFonts w:ascii="Symbol" w:hAnsi="Symbol" w:cs="Symbol" w:hint="default"/>
      </w:rPr>
    </w:lvl>
  </w:abstractNum>
  <w:abstractNum w:abstractNumId="550">
    <w:nsid w:val="7B4964DA"/>
    <w:multiLevelType w:val="hybridMultilevel"/>
    <w:tmpl w:val="7EBE9CFA"/>
    <w:lvl w:ilvl="0" w:tplc="E8F0DC80">
      <w:start w:val="1"/>
      <w:numFmt w:val="bullet"/>
      <w:lvlText w:val=""/>
      <w:lvlJc w:val="left"/>
      <w:pPr>
        <w:ind w:left="720" w:hanging="360"/>
      </w:pPr>
      <w:rPr>
        <w:rFonts w:ascii="Symbol" w:hAnsi="Symbol" w:hint="default"/>
      </w:rPr>
    </w:lvl>
    <w:lvl w:ilvl="1" w:tplc="C2305924" w:tentative="1">
      <w:start w:val="1"/>
      <w:numFmt w:val="bullet"/>
      <w:lvlText w:val="o"/>
      <w:lvlJc w:val="left"/>
      <w:pPr>
        <w:ind w:left="1440" w:hanging="360"/>
      </w:pPr>
      <w:rPr>
        <w:rFonts w:ascii="Courier New" w:hAnsi="Courier New" w:cs="Courier New" w:hint="default"/>
      </w:rPr>
    </w:lvl>
    <w:lvl w:ilvl="2" w:tplc="4A7492C6" w:tentative="1">
      <w:start w:val="1"/>
      <w:numFmt w:val="bullet"/>
      <w:lvlText w:val=""/>
      <w:lvlJc w:val="left"/>
      <w:pPr>
        <w:ind w:left="2160" w:hanging="360"/>
      </w:pPr>
      <w:rPr>
        <w:rFonts w:ascii="Wingdings" w:hAnsi="Wingdings" w:hint="default"/>
      </w:rPr>
    </w:lvl>
    <w:lvl w:ilvl="3" w:tplc="2A2E76DA" w:tentative="1">
      <w:start w:val="1"/>
      <w:numFmt w:val="bullet"/>
      <w:lvlText w:val=""/>
      <w:lvlJc w:val="left"/>
      <w:pPr>
        <w:ind w:left="2880" w:hanging="360"/>
      </w:pPr>
      <w:rPr>
        <w:rFonts w:ascii="Symbol" w:hAnsi="Symbol" w:hint="default"/>
      </w:rPr>
    </w:lvl>
    <w:lvl w:ilvl="4" w:tplc="1466E622" w:tentative="1">
      <w:start w:val="1"/>
      <w:numFmt w:val="bullet"/>
      <w:lvlText w:val="o"/>
      <w:lvlJc w:val="left"/>
      <w:pPr>
        <w:ind w:left="3600" w:hanging="360"/>
      </w:pPr>
      <w:rPr>
        <w:rFonts w:ascii="Courier New" w:hAnsi="Courier New" w:cs="Courier New" w:hint="default"/>
      </w:rPr>
    </w:lvl>
    <w:lvl w:ilvl="5" w:tplc="5DA4C682" w:tentative="1">
      <w:start w:val="1"/>
      <w:numFmt w:val="bullet"/>
      <w:lvlText w:val=""/>
      <w:lvlJc w:val="left"/>
      <w:pPr>
        <w:ind w:left="4320" w:hanging="360"/>
      </w:pPr>
      <w:rPr>
        <w:rFonts w:ascii="Wingdings" w:hAnsi="Wingdings" w:hint="default"/>
      </w:rPr>
    </w:lvl>
    <w:lvl w:ilvl="6" w:tplc="0040DB20" w:tentative="1">
      <w:start w:val="1"/>
      <w:numFmt w:val="bullet"/>
      <w:lvlText w:val=""/>
      <w:lvlJc w:val="left"/>
      <w:pPr>
        <w:ind w:left="5040" w:hanging="360"/>
      </w:pPr>
      <w:rPr>
        <w:rFonts w:ascii="Symbol" w:hAnsi="Symbol" w:hint="default"/>
      </w:rPr>
    </w:lvl>
    <w:lvl w:ilvl="7" w:tplc="EF16B99E" w:tentative="1">
      <w:start w:val="1"/>
      <w:numFmt w:val="bullet"/>
      <w:lvlText w:val="o"/>
      <w:lvlJc w:val="left"/>
      <w:pPr>
        <w:ind w:left="5760" w:hanging="360"/>
      </w:pPr>
      <w:rPr>
        <w:rFonts w:ascii="Courier New" w:hAnsi="Courier New" w:cs="Courier New" w:hint="default"/>
      </w:rPr>
    </w:lvl>
    <w:lvl w:ilvl="8" w:tplc="756C1784" w:tentative="1">
      <w:start w:val="1"/>
      <w:numFmt w:val="bullet"/>
      <w:lvlText w:val=""/>
      <w:lvlJc w:val="left"/>
      <w:pPr>
        <w:ind w:left="6480" w:hanging="360"/>
      </w:pPr>
      <w:rPr>
        <w:rFonts w:ascii="Wingdings" w:hAnsi="Wingdings" w:hint="default"/>
      </w:rPr>
    </w:lvl>
  </w:abstractNum>
  <w:abstractNum w:abstractNumId="551">
    <w:nsid w:val="7BBD6511"/>
    <w:multiLevelType w:val="singleLevel"/>
    <w:tmpl w:val="EB06EE6A"/>
    <w:lvl w:ilvl="0">
      <w:start w:val="1"/>
      <w:numFmt w:val="bullet"/>
      <w:lvlText w:val=""/>
      <w:lvlJc w:val="left"/>
      <w:pPr>
        <w:tabs>
          <w:tab w:val="num" w:pos="360"/>
        </w:tabs>
        <w:ind w:left="357" w:hanging="357"/>
      </w:pPr>
      <w:rPr>
        <w:rFonts w:ascii="Symbol" w:hAnsi="Symbol" w:cs="Symbol" w:hint="default"/>
      </w:rPr>
    </w:lvl>
  </w:abstractNum>
  <w:abstractNum w:abstractNumId="552">
    <w:nsid w:val="7BC467D2"/>
    <w:multiLevelType w:val="singleLevel"/>
    <w:tmpl w:val="00FC1110"/>
    <w:lvl w:ilvl="0">
      <w:start w:val="1"/>
      <w:numFmt w:val="bullet"/>
      <w:lvlText w:val=""/>
      <w:lvlJc w:val="left"/>
      <w:pPr>
        <w:tabs>
          <w:tab w:val="num" w:pos="360"/>
        </w:tabs>
        <w:ind w:left="357" w:hanging="357"/>
      </w:pPr>
      <w:rPr>
        <w:rFonts w:ascii="Symbol" w:hAnsi="Symbol" w:cs="Symbol" w:hint="default"/>
      </w:rPr>
    </w:lvl>
  </w:abstractNum>
  <w:abstractNum w:abstractNumId="553">
    <w:nsid w:val="7C1160C3"/>
    <w:multiLevelType w:val="multilevel"/>
    <w:tmpl w:val="03B45E8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14"/>
        </w:tabs>
        <w:ind w:left="714" w:hanging="354"/>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4">
    <w:nsid w:val="7C2329A6"/>
    <w:multiLevelType w:val="hybridMultilevel"/>
    <w:tmpl w:val="0514180A"/>
    <w:lvl w:ilvl="0" w:tplc="1B3AEA5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nsid w:val="7C50645F"/>
    <w:multiLevelType w:val="singleLevel"/>
    <w:tmpl w:val="32F65A4E"/>
    <w:lvl w:ilvl="0">
      <w:start w:val="1"/>
      <w:numFmt w:val="bullet"/>
      <w:lvlText w:val=""/>
      <w:lvlJc w:val="left"/>
      <w:pPr>
        <w:tabs>
          <w:tab w:val="num" w:pos="360"/>
        </w:tabs>
        <w:ind w:left="357" w:hanging="357"/>
      </w:pPr>
      <w:rPr>
        <w:rFonts w:ascii="Symbol" w:hAnsi="Symbol" w:cs="Symbol" w:hint="default"/>
      </w:rPr>
    </w:lvl>
  </w:abstractNum>
  <w:abstractNum w:abstractNumId="556">
    <w:nsid w:val="7CB87AD0"/>
    <w:multiLevelType w:val="hybridMultilevel"/>
    <w:tmpl w:val="90D4A30E"/>
    <w:lvl w:ilvl="0" w:tplc="04090001">
      <w:start w:val="1"/>
      <w:numFmt w:val="decimal"/>
      <w:lvlText w:val="%1."/>
      <w:lvlJc w:val="left"/>
      <w:pPr>
        <w:ind w:left="720" w:hanging="360"/>
      </w:pPr>
      <w:rPr>
        <w:rFonts w:ascii="Macedonian Tms" w:hAnsi="Macedonian Tms" w:hint="default"/>
        <w:b w:val="0"/>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57">
    <w:nsid w:val="7D365F63"/>
    <w:multiLevelType w:val="hybridMultilevel"/>
    <w:tmpl w:val="598CBC04"/>
    <w:lvl w:ilvl="0" w:tplc="2B62CB42">
      <w:start w:val="1"/>
      <w:numFmt w:val="decimal"/>
      <w:lvlText w:val="%1."/>
      <w:lvlJc w:val="left"/>
      <w:pPr>
        <w:tabs>
          <w:tab w:val="num" w:pos="357"/>
        </w:tabs>
        <w:ind w:left="357" w:hanging="357"/>
      </w:pPr>
      <w:rPr>
        <w:rFonts w:hint="default"/>
      </w:rPr>
    </w:lvl>
    <w:lvl w:ilvl="1" w:tplc="404E65E0">
      <w:start w:val="1"/>
      <w:numFmt w:val="lowerLetter"/>
      <w:lvlText w:val="%2."/>
      <w:lvlJc w:val="left"/>
      <w:pPr>
        <w:tabs>
          <w:tab w:val="num" w:pos="1440"/>
        </w:tabs>
        <w:ind w:left="1440" w:hanging="360"/>
      </w:pPr>
    </w:lvl>
    <w:lvl w:ilvl="2" w:tplc="D730DAC6">
      <w:start w:val="1"/>
      <w:numFmt w:val="lowerRoman"/>
      <w:lvlText w:val="%3."/>
      <w:lvlJc w:val="right"/>
      <w:pPr>
        <w:tabs>
          <w:tab w:val="num" w:pos="2160"/>
        </w:tabs>
        <w:ind w:left="2160" w:hanging="180"/>
      </w:pPr>
    </w:lvl>
    <w:lvl w:ilvl="3" w:tplc="9B2E9E1C">
      <w:start w:val="1"/>
      <w:numFmt w:val="decimal"/>
      <w:lvlText w:val="%4."/>
      <w:lvlJc w:val="left"/>
      <w:pPr>
        <w:tabs>
          <w:tab w:val="num" w:pos="2880"/>
        </w:tabs>
        <w:ind w:left="2880" w:hanging="360"/>
      </w:pPr>
    </w:lvl>
    <w:lvl w:ilvl="4" w:tplc="3D068354">
      <w:start w:val="1"/>
      <w:numFmt w:val="lowerLetter"/>
      <w:lvlText w:val="%5."/>
      <w:lvlJc w:val="left"/>
      <w:pPr>
        <w:tabs>
          <w:tab w:val="num" w:pos="3600"/>
        </w:tabs>
        <w:ind w:left="3600" w:hanging="360"/>
      </w:pPr>
    </w:lvl>
    <w:lvl w:ilvl="5" w:tplc="942258C6">
      <w:start w:val="1"/>
      <w:numFmt w:val="lowerRoman"/>
      <w:lvlText w:val="%6."/>
      <w:lvlJc w:val="right"/>
      <w:pPr>
        <w:tabs>
          <w:tab w:val="num" w:pos="4320"/>
        </w:tabs>
        <w:ind w:left="4320" w:hanging="180"/>
      </w:pPr>
    </w:lvl>
    <w:lvl w:ilvl="6" w:tplc="FE78CCCA">
      <w:start w:val="1"/>
      <w:numFmt w:val="decimal"/>
      <w:lvlText w:val="%7."/>
      <w:lvlJc w:val="left"/>
      <w:pPr>
        <w:tabs>
          <w:tab w:val="num" w:pos="5040"/>
        </w:tabs>
        <w:ind w:left="5040" w:hanging="360"/>
      </w:pPr>
    </w:lvl>
    <w:lvl w:ilvl="7" w:tplc="F9C81F56">
      <w:start w:val="1"/>
      <w:numFmt w:val="lowerLetter"/>
      <w:lvlText w:val="%8."/>
      <w:lvlJc w:val="left"/>
      <w:pPr>
        <w:tabs>
          <w:tab w:val="num" w:pos="5760"/>
        </w:tabs>
        <w:ind w:left="5760" w:hanging="360"/>
      </w:pPr>
    </w:lvl>
    <w:lvl w:ilvl="8" w:tplc="8B20B1F0">
      <w:start w:val="1"/>
      <w:numFmt w:val="lowerRoman"/>
      <w:lvlText w:val="%9."/>
      <w:lvlJc w:val="right"/>
      <w:pPr>
        <w:tabs>
          <w:tab w:val="num" w:pos="6480"/>
        </w:tabs>
        <w:ind w:left="6480" w:hanging="180"/>
      </w:pPr>
    </w:lvl>
  </w:abstractNum>
  <w:abstractNum w:abstractNumId="558">
    <w:nsid w:val="7D7B32F2"/>
    <w:multiLevelType w:val="singleLevel"/>
    <w:tmpl w:val="A366F6DC"/>
    <w:lvl w:ilvl="0">
      <w:start w:val="1"/>
      <w:numFmt w:val="bullet"/>
      <w:lvlText w:val=""/>
      <w:lvlJc w:val="left"/>
      <w:pPr>
        <w:tabs>
          <w:tab w:val="num" w:pos="360"/>
        </w:tabs>
        <w:ind w:left="357" w:hanging="357"/>
      </w:pPr>
      <w:rPr>
        <w:rFonts w:ascii="Symbol" w:hAnsi="Symbol" w:cs="Symbol" w:hint="default"/>
      </w:rPr>
    </w:lvl>
  </w:abstractNum>
  <w:abstractNum w:abstractNumId="559">
    <w:nsid w:val="7DA456E3"/>
    <w:multiLevelType w:val="hybridMultilevel"/>
    <w:tmpl w:val="011CD9DE"/>
    <w:lvl w:ilvl="0" w:tplc="394097DA">
      <w:start w:val="1"/>
      <w:numFmt w:val="bullet"/>
      <w:lvlText w:val=""/>
      <w:lvlJc w:val="left"/>
      <w:pPr>
        <w:tabs>
          <w:tab w:val="num" w:pos="357"/>
        </w:tabs>
        <w:ind w:left="357" w:hanging="357"/>
      </w:pPr>
      <w:rPr>
        <w:rFonts w:ascii="Symbol" w:hAnsi="Symbol" w:cs="Symbol" w:hint="default"/>
      </w:rPr>
    </w:lvl>
    <w:lvl w:ilvl="1" w:tplc="FF1C5B7E">
      <w:start w:val="1"/>
      <w:numFmt w:val="bullet"/>
      <w:lvlText w:val="o"/>
      <w:lvlJc w:val="left"/>
      <w:pPr>
        <w:tabs>
          <w:tab w:val="num" w:pos="2160"/>
        </w:tabs>
        <w:ind w:left="2160" w:hanging="360"/>
      </w:pPr>
      <w:rPr>
        <w:rFonts w:ascii="Courier New" w:hAnsi="Courier New" w:cs="Courier New" w:hint="default"/>
      </w:rPr>
    </w:lvl>
    <w:lvl w:ilvl="2" w:tplc="7AFA3E56">
      <w:start w:val="1"/>
      <w:numFmt w:val="bullet"/>
      <w:lvlText w:val=""/>
      <w:lvlJc w:val="left"/>
      <w:pPr>
        <w:tabs>
          <w:tab w:val="num" w:pos="2880"/>
        </w:tabs>
        <w:ind w:left="2880" w:hanging="360"/>
      </w:pPr>
      <w:rPr>
        <w:rFonts w:ascii="Wingdings" w:hAnsi="Wingdings" w:cs="Wingdings" w:hint="default"/>
      </w:rPr>
    </w:lvl>
    <w:lvl w:ilvl="3" w:tplc="B9F0C112">
      <w:start w:val="1"/>
      <w:numFmt w:val="bullet"/>
      <w:lvlText w:val=""/>
      <w:lvlJc w:val="left"/>
      <w:pPr>
        <w:tabs>
          <w:tab w:val="num" w:pos="3600"/>
        </w:tabs>
        <w:ind w:left="3600" w:hanging="360"/>
      </w:pPr>
      <w:rPr>
        <w:rFonts w:ascii="Symbol" w:hAnsi="Symbol" w:cs="Symbol" w:hint="default"/>
      </w:rPr>
    </w:lvl>
    <w:lvl w:ilvl="4" w:tplc="744E6846">
      <w:start w:val="1"/>
      <w:numFmt w:val="bullet"/>
      <w:lvlText w:val="o"/>
      <w:lvlJc w:val="left"/>
      <w:pPr>
        <w:tabs>
          <w:tab w:val="num" w:pos="4320"/>
        </w:tabs>
        <w:ind w:left="4320" w:hanging="360"/>
      </w:pPr>
      <w:rPr>
        <w:rFonts w:ascii="Courier New" w:hAnsi="Courier New" w:cs="Courier New" w:hint="default"/>
      </w:rPr>
    </w:lvl>
    <w:lvl w:ilvl="5" w:tplc="B73CF8EC">
      <w:start w:val="1"/>
      <w:numFmt w:val="bullet"/>
      <w:lvlText w:val=""/>
      <w:lvlJc w:val="left"/>
      <w:pPr>
        <w:tabs>
          <w:tab w:val="num" w:pos="5040"/>
        </w:tabs>
        <w:ind w:left="5040" w:hanging="360"/>
      </w:pPr>
      <w:rPr>
        <w:rFonts w:ascii="Wingdings" w:hAnsi="Wingdings" w:cs="Wingdings" w:hint="default"/>
      </w:rPr>
    </w:lvl>
    <w:lvl w:ilvl="6" w:tplc="29C24864">
      <w:start w:val="1"/>
      <w:numFmt w:val="bullet"/>
      <w:lvlText w:val=""/>
      <w:lvlJc w:val="left"/>
      <w:pPr>
        <w:tabs>
          <w:tab w:val="num" w:pos="5760"/>
        </w:tabs>
        <w:ind w:left="5760" w:hanging="360"/>
      </w:pPr>
      <w:rPr>
        <w:rFonts w:ascii="Symbol" w:hAnsi="Symbol" w:cs="Symbol" w:hint="default"/>
      </w:rPr>
    </w:lvl>
    <w:lvl w:ilvl="7" w:tplc="A0CEA164">
      <w:start w:val="1"/>
      <w:numFmt w:val="bullet"/>
      <w:lvlText w:val="o"/>
      <w:lvlJc w:val="left"/>
      <w:pPr>
        <w:tabs>
          <w:tab w:val="num" w:pos="6480"/>
        </w:tabs>
        <w:ind w:left="6480" w:hanging="360"/>
      </w:pPr>
      <w:rPr>
        <w:rFonts w:ascii="Courier New" w:hAnsi="Courier New" w:cs="Courier New" w:hint="default"/>
      </w:rPr>
    </w:lvl>
    <w:lvl w:ilvl="8" w:tplc="FE9E8E56">
      <w:start w:val="1"/>
      <w:numFmt w:val="bullet"/>
      <w:lvlText w:val=""/>
      <w:lvlJc w:val="left"/>
      <w:pPr>
        <w:tabs>
          <w:tab w:val="num" w:pos="7200"/>
        </w:tabs>
        <w:ind w:left="7200" w:hanging="360"/>
      </w:pPr>
      <w:rPr>
        <w:rFonts w:ascii="Wingdings" w:hAnsi="Wingdings" w:cs="Wingdings" w:hint="default"/>
      </w:rPr>
    </w:lvl>
  </w:abstractNum>
  <w:abstractNum w:abstractNumId="560">
    <w:nsid w:val="7DF561D4"/>
    <w:multiLevelType w:val="hybridMultilevel"/>
    <w:tmpl w:val="259C509E"/>
    <w:lvl w:ilvl="0" w:tplc="5E543C5E">
      <w:start w:val="1"/>
      <w:numFmt w:val="decimal"/>
      <w:lvlText w:val="%1."/>
      <w:lvlJc w:val="left"/>
      <w:pPr>
        <w:ind w:left="1096" w:hanging="360"/>
      </w:pPr>
    </w:lvl>
    <w:lvl w:ilvl="1" w:tplc="31B8D0F0" w:tentative="1">
      <w:start w:val="1"/>
      <w:numFmt w:val="lowerLetter"/>
      <w:lvlText w:val="%2."/>
      <w:lvlJc w:val="left"/>
      <w:pPr>
        <w:ind w:left="1816" w:hanging="360"/>
      </w:pPr>
    </w:lvl>
    <w:lvl w:ilvl="2" w:tplc="46B02336" w:tentative="1">
      <w:start w:val="1"/>
      <w:numFmt w:val="lowerRoman"/>
      <w:lvlText w:val="%3."/>
      <w:lvlJc w:val="right"/>
      <w:pPr>
        <w:ind w:left="2536" w:hanging="180"/>
      </w:pPr>
    </w:lvl>
    <w:lvl w:ilvl="3" w:tplc="448AEB24" w:tentative="1">
      <w:start w:val="1"/>
      <w:numFmt w:val="decimal"/>
      <w:lvlText w:val="%4."/>
      <w:lvlJc w:val="left"/>
      <w:pPr>
        <w:ind w:left="3256" w:hanging="360"/>
      </w:pPr>
    </w:lvl>
    <w:lvl w:ilvl="4" w:tplc="877E4CD0" w:tentative="1">
      <w:start w:val="1"/>
      <w:numFmt w:val="lowerLetter"/>
      <w:lvlText w:val="%5."/>
      <w:lvlJc w:val="left"/>
      <w:pPr>
        <w:ind w:left="3976" w:hanging="360"/>
      </w:pPr>
    </w:lvl>
    <w:lvl w:ilvl="5" w:tplc="19C6374A" w:tentative="1">
      <w:start w:val="1"/>
      <w:numFmt w:val="lowerRoman"/>
      <w:lvlText w:val="%6."/>
      <w:lvlJc w:val="right"/>
      <w:pPr>
        <w:ind w:left="4696" w:hanging="180"/>
      </w:pPr>
    </w:lvl>
    <w:lvl w:ilvl="6" w:tplc="7AB4C754" w:tentative="1">
      <w:start w:val="1"/>
      <w:numFmt w:val="decimal"/>
      <w:lvlText w:val="%7."/>
      <w:lvlJc w:val="left"/>
      <w:pPr>
        <w:ind w:left="5416" w:hanging="360"/>
      </w:pPr>
    </w:lvl>
    <w:lvl w:ilvl="7" w:tplc="77E8972A" w:tentative="1">
      <w:start w:val="1"/>
      <w:numFmt w:val="lowerLetter"/>
      <w:lvlText w:val="%8."/>
      <w:lvlJc w:val="left"/>
      <w:pPr>
        <w:ind w:left="6136" w:hanging="360"/>
      </w:pPr>
    </w:lvl>
    <w:lvl w:ilvl="8" w:tplc="8DE88EBC" w:tentative="1">
      <w:start w:val="1"/>
      <w:numFmt w:val="lowerRoman"/>
      <w:lvlText w:val="%9."/>
      <w:lvlJc w:val="right"/>
      <w:pPr>
        <w:ind w:left="6856" w:hanging="180"/>
      </w:pPr>
    </w:lvl>
  </w:abstractNum>
  <w:abstractNum w:abstractNumId="561">
    <w:nsid w:val="7E4C6EFD"/>
    <w:multiLevelType w:val="hybridMultilevel"/>
    <w:tmpl w:val="7FC8BB5C"/>
    <w:lvl w:ilvl="0" w:tplc="46160FF8">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2">
    <w:nsid w:val="7E50233B"/>
    <w:multiLevelType w:val="hybridMultilevel"/>
    <w:tmpl w:val="7D34CBEC"/>
    <w:lvl w:ilvl="0" w:tplc="ABEA9C6A">
      <w:start w:val="1"/>
      <w:numFmt w:val="bullet"/>
      <w:lvlText w:val=""/>
      <w:lvlJc w:val="left"/>
      <w:pPr>
        <w:tabs>
          <w:tab w:val="num" w:pos="360"/>
        </w:tabs>
        <w:ind w:left="357" w:hanging="35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nsid w:val="7E6122F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64">
    <w:nsid w:val="7E7F10D9"/>
    <w:multiLevelType w:val="hybridMultilevel"/>
    <w:tmpl w:val="F3D61596"/>
    <w:lvl w:ilvl="0" w:tplc="39F252D6">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5">
    <w:nsid w:val="7EEA343A"/>
    <w:multiLevelType w:val="singleLevel"/>
    <w:tmpl w:val="D872438E"/>
    <w:lvl w:ilvl="0">
      <w:start w:val="1"/>
      <w:numFmt w:val="bullet"/>
      <w:lvlText w:val=""/>
      <w:lvlJc w:val="left"/>
      <w:pPr>
        <w:tabs>
          <w:tab w:val="num" w:pos="717"/>
        </w:tabs>
        <w:ind w:left="680" w:hanging="323"/>
      </w:pPr>
      <w:rPr>
        <w:rFonts w:ascii="Symbol" w:hAnsi="Symbol" w:cs="Symbol" w:hint="default"/>
      </w:rPr>
    </w:lvl>
  </w:abstractNum>
  <w:abstractNum w:abstractNumId="566">
    <w:nsid w:val="7F036C30"/>
    <w:multiLevelType w:val="hybridMultilevel"/>
    <w:tmpl w:val="78389D7E"/>
    <w:lvl w:ilvl="0" w:tplc="0409000F">
      <w:start w:val="1"/>
      <w:numFmt w:val="bullet"/>
      <w:lvlText w:val=""/>
      <w:lvlJc w:val="left"/>
      <w:pPr>
        <w:tabs>
          <w:tab w:val="num" w:pos="714"/>
        </w:tabs>
        <w:ind w:left="714" w:hanging="357"/>
      </w:pPr>
      <w:rPr>
        <w:rFonts w:ascii="Symbol" w:hAnsi="Symbol" w:hint="default"/>
      </w:rPr>
    </w:lvl>
    <w:lvl w:ilvl="1" w:tplc="04090003">
      <w:start w:val="1"/>
      <w:numFmt w:val="bullet"/>
      <w:lvlText w:val=""/>
      <w:lvlJc w:val="left"/>
      <w:pPr>
        <w:tabs>
          <w:tab w:val="num" w:pos="714"/>
        </w:tabs>
        <w:ind w:left="714"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nsid w:val="7F5D6922"/>
    <w:multiLevelType w:val="singleLevel"/>
    <w:tmpl w:val="2C4CE8C8"/>
    <w:lvl w:ilvl="0">
      <w:start w:val="1"/>
      <w:numFmt w:val="bullet"/>
      <w:lvlText w:val=""/>
      <w:lvlJc w:val="left"/>
      <w:pPr>
        <w:tabs>
          <w:tab w:val="num" w:pos="360"/>
        </w:tabs>
        <w:ind w:left="357" w:hanging="357"/>
      </w:pPr>
      <w:rPr>
        <w:rFonts w:ascii="Symbol" w:hAnsi="Symbol" w:cs="Symbol" w:hint="default"/>
      </w:rPr>
    </w:lvl>
  </w:abstractNum>
  <w:abstractNum w:abstractNumId="568">
    <w:nsid w:val="7F7500B2"/>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abstractNum w:abstractNumId="569">
    <w:nsid w:val="7F900CD0"/>
    <w:multiLevelType w:val="singleLevel"/>
    <w:tmpl w:val="95101D64"/>
    <w:lvl w:ilvl="0">
      <w:start w:val="1"/>
      <w:numFmt w:val="bullet"/>
      <w:lvlText w:val=""/>
      <w:lvlJc w:val="left"/>
      <w:pPr>
        <w:tabs>
          <w:tab w:val="num" w:pos="360"/>
        </w:tabs>
        <w:ind w:left="357" w:hanging="357"/>
      </w:pPr>
      <w:rPr>
        <w:rFonts w:ascii="Symbol" w:hAnsi="Symbol" w:cs="Symbol" w:hint="default"/>
      </w:rPr>
    </w:lvl>
  </w:abstractNum>
  <w:abstractNum w:abstractNumId="570">
    <w:nsid w:val="7F96696D"/>
    <w:multiLevelType w:val="multilevel"/>
    <w:tmpl w:val="9976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nsid w:val="7F9C6A47"/>
    <w:multiLevelType w:val="hybridMultilevel"/>
    <w:tmpl w:val="0BF87FE6"/>
    <w:lvl w:ilvl="0" w:tplc="E3C21DF4">
      <w:start w:val="1"/>
      <w:numFmt w:val="bullet"/>
      <w:lvlText w:val=""/>
      <w:lvlJc w:val="left"/>
      <w:pPr>
        <w:ind w:left="720" w:hanging="360"/>
      </w:pPr>
      <w:rPr>
        <w:rFonts w:ascii="Symbol" w:hAnsi="Symbol" w:hint="default"/>
      </w:rPr>
    </w:lvl>
    <w:lvl w:ilvl="1" w:tplc="9EE8AC4E" w:tentative="1">
      <w:start w:val="1"/>
      <w:numFmt w:val="bullet"/>
      <w:lvlText w:val="o"/>
      <w:lvlJc w:val="left"/>
      <w:pPr>
        <w:ind w:left="1440" w:hanging="360"/>
      </w:pPr>
      <w:rPr>
        <w:rFonts w:ascii="Courier New" w:hAnsi="Courier New" w:cs="Courier New" w:hint="default"/>
      </w:rPr>
    </w:lvl>
    <w:lvl w:ilvl="2" w:tplc="E0943166" w:tentative="1">
      <w:start w:val="1"/>
      <w:numFmt w:val="bullet"/>
      <w:lvlText w:val=""/>
      <w:lvlJc w:val="left"/>
      <w:pPr>
        <w:ind w:left="2160" w:hanging="360"/>
      </w:pPr>
      <w:rPr>
        <w:rFonts w:ascii="Wingdings" w:hAnsi="Wingdings" w:hint="default"/>
      </w:rPr>
    </w:lvl>
    <w:lvl w:ilvl="3" w:tplc="5DB07CEE" w:tentative="1">
      <w:start w:val="1"/>
      <w:numFmt w:val="bullet"/>
      <w:lvlText w:val=""/>
      <w:lvlJc w:val="left"/>
      <w:pPr>
        <w:ind w:left="2880" w:hanging="360"/>
      </w:pPr>
      <w:rPr>
        <w:rFonts w:ascii="Symbol" w:hAnsi="Symbol" w:hint="default"/>
      </w:rPr>
    </w:lvl>
    <w:lvl w:ilvl="4" w:tplc="50D2FDA0" w:tentative="1">
      <w:start w:val="1"/>
      <w:numFmt w:val="bullet"/>
      <w:lvlText w:val="o"/>
      <w:lvlJc w:val="left"/>
      <w:pPr>
        <w:ind w:left="3600" w:hanging="360"/>
      </w:pPr>
      <w:rPr>
        <w:rFonts w:ascii="Courier New" w:hAnsi="Courier New" w:cs="Courier New" w:hint="default"/>
      </w:rPr>
    </w:lvl>
    <w:lvl w:ilvl="5" w:tplc="9EE428BC" w:tentative="1">
      <w:start w:val="1"/>
      <w:numFmt w:val="bullet"/>
      <w:lvlText w:val=""/>
      <w:lvlJc w:val="left"/>
      <w:pPr>
        <w:ind w:left="4320" w:hanging="360"/>
      </w:pPr>
      <w:rPr>
        <w:rFonts w:ascii="Wingdings" w:hAnsi="Wingdings" w:hint="default"/>
      </w:rPr>
    </w:lvl>
    <w:lvl w:ilvl="6" w:tplc="05F28526" w:tentative="1">
      <w:start w:val="1"/>
      <w:numFmt w:val="bullet"/>
      <w:lvlText w:val=""/>
      <w:lvlJc w:val="left"/>
      <w:pPr>
        <w:ind w:left="5040" w:hanging="360"/>
      </w:pPr>
      <w:rPr>
        <w:rFonts w:ascii="Symbol" w:hAnsi="Symbol" w:hint="default"/>
      </w:rPr>
    </w:lvl>
    <w:lvl w:ilvl="7" w:tplc="64AED69C" w:tentative="1">
      <w:start w:val="1"/>
      <w:numFmt w:val="bullet"/>
      <w:lvlText w:val="o"/>
      <w:lvlJc w:val="left"/>
      <w:pPr>
        <w:ind w:left="5760" w:hanging="360"/>
      </w:pPr>
      <w:rPr>
        <w:rFonts w:ascii="Courier New" w:hAnsi="Courier New" w:cs="Courier New" w:hint="default"/>
      </w:rPr>
    </w:lvl>
    <w:lvl w:ilvl="8" w:tplc="CAAE0272" w:tentative="1">
      <w:start w:val="1"/>
      <w:numFmt w:val="bullet"/>
      <w:lvlText w:val=""/>
      <w:lvlJc w:val="left"/>
      <w:pPr>
        <w:ind w:left="6480" w:hanging="360"/>
      </w:pPr>
      <w:rPr>
        <w:rFonts w:ascii="Wingdings" w:hAnsi="Wingdings" w:hint="default"/>
      </w:rPr>
    </w:lvl>
  </w:abstractNum>
  <w:abstractNum w:abstractNumId="572">
    <w:nsid w:val="7FAC3DC9"/>
    <w:multiLevelType w:val="singleLevel"/>
    <w:tmpl w:val="7B3883CE"/>
    <w:lvl w:ilvl="0">
      <w:start w:val="1"/>
      <w:numFmt w:val="bullet"/>
      <w:lvlText w:val=""/>
      <w:lvlJc w:val="left"/>
      <w:pPr>
        <w:tabs>
          <w:tab w:val="num" w:pos="360"/>
        </w:tabs>
        <w:ind w:left="357" w:hanging="357"/>
      </w:pPr>
      <w:rPr>
        <w:rFonts w:ascii="Symbol" w:hAnsi="Symbol" w:cs="Symbol" w:hint="default"/>
      </w:rPr>
    </w:lvl>
  </w:abstractNum>
  <w:num w:numId="1">
    <w:abstractNumId w:val="322"/>
  </w:num>
  <w:num w:numId="2">
    <w:abstractNumId w:val="385"/>
  </w:num>
  <w:num w:numId="3">
    <w:abstractNumId w:val="227"/>
  </w:num>
  <w:num w:numId="4">
    <w:abstractNumId w:val="331"/>
  </w:num>
  <w:num w:numId="5">
    <w:abstractNumId w:val="30"/>
  </w:num>
  <w:num w:numId="6">
    <w:abstractNumId w:val="13"/>
  </w:num>
  <w:num w:numId="7">
    <w:abstractNumId w:val="67"/>
  </w:num>
  <w:num w:numId="8">
    <w:abstractNumId w:val="276"/>
  </w:num>
  <w:num w:numId="9">
    <w:abstractNumId w:val="468"/>
  </w:num>
  <w:num w:numId="10">
    <w:abstractNumId w:val="483"/>
  </w:num>
  <w:num w:numId="11">
    <w:abstractNumId w:val="513"/>
  </w:num>
  <w:num w:numId="12">
    <w:abstractNumId w:val="70"/>
  </w:num>
  <w:num w:numId="13">
    <w:abstractNumId w:val="191"/>
  </w:num>
  <w:num w:numId="14">
    <w:abstractNumId w:val="211"/>
  </w:num>
  <w:num w:numId="15">
    <w:abstractNumId w:val="96"/>
  </w:num>
  <w:num w:numId="16">
    <w:abstractNumId w:val="91"/>
  </w:num>
  <w:num w:numId="17">
    <w:abstractNumId w:val="174"/>
  </w:num>
  <w:num w:numId="18">
    <w:abstractNumId w:val="351"/>
  </w:num>
  <w:num w:numId="19">
    <w:abstractNumId w:val="249"/>
  </w:num>
  <w:num w:numId="20">
    <w:abstractNumId w:val="570"/>
  </w:num>
  <w:num w:numId="21">
    <w:abstractNumId w:val="245"/>
  </w:num>
  <w:num w:numId="22">
    <w:abstractNumId w:val="18"/>
  </w:num>
  <w:num w:numId="23">
    <w:abstractNumId w:val="333"/>
  </w:num>
  <w:num w:numId="24">
    <w:abstractNumId w:val="73"/>
  </w:num>
  <w:num w:numId="25">
    <w:abstractNumId w:val="469"/>
  </w:num>
  <w:num w:numId="26">
    <w:abstractNumId w:val="98"/>
  </w:num>
  <w:num w:numId="27">
    <w:abstractNumId w:val="493"/>
  </w:num>
  <w:num w:numId="28">
    <w:abstractNumId w:val="507"/>
  </w:num>
  <w:num w:numId="29">
    <w:abstractNumId w:val="286"/>
  </w:num>
  <w:num w:numId="30">
    <w:abstractNumId w:val="141"/>
  </w:num>
  <w:num w:numId="31">
    <w:abstractNumId w:val="77"/>
  </w:num>
  <w:num w:numId="32">
    <w:abstractNumId w:val="254"/>
  </w:num>
  <w:num w:numId="33">
    <w:abstractNumId w:val="2"/>
  </w:num>
  <w:num w:numId="34">
    <w:abstractNumId w:val="391"/>
  </w:num>
  <w:num w:numId="35">
    <w:abstractNumId w:val="294"/>
  </w:num>
  <w:num w:numId="36">
    <w:abstractNumId w:val="297"/>
  </w:num>
  <w:num w:numId="37">
    <w:abstractNumId w:val="300"/>
  </w:num>
  <w:num w:numId="38">
    <w:abstractNumId w:val="105"/>
  </w:num>
  <w:num w:numId="39">
    <w:abstractNumId w:val="338"/>
  </w:num>
  <w:num w:numId="40">
    <w:abstractNumId w:val="148"/>
  </w:num>
  <w:num w:numId="41">
    <w:abstractNumId w:val="143"/>
  </w:num>
  <w:num w:numId="42">
    <w:abstractNumId w:val="224"/>
  </w:num>
  <w:num w:numId="43">
    <w:abstractNumId w:val="274"/>
  </w:num>
  <w:num w:numId="44">
    <w:abstractNumId w:val="342"/>
  </w:num>
  <w:num w:numId="45">
    <w:abstractNumId w:val="347"/>
  </w:num>
  <w:num w:numId="46">
    <w:abstractNumId w:val="448"/>
  </w:num>
  <w:num w:numId="47">
    <w:abstractNumId w:val="299"/>
  </w:num>
  <w:num w:numId="48">
    <w:abstractNumId w:val="352"/>
  </w:num>
  <w:num w:numId="49">
    <w:abstractNumId w:val="104"/>
  </w:num>
  <w:num w:numId="50">
    <w:abstractNumId w:val="263"/>
  </w:num>
  <w:num w:numId="51">
    <w:abstractNumId w:val="273"/>
  </w:num>
  <w:num w:numId="52">
    <w:abstractNumId w:val="267"/>
  </w:num>
  <w:num w:numId="53">
    <w:abstractNumId w:val="94"/>
  </w:num>
  <w:num w:numId="54">
    <w:abstractNumId w:val="548"/>
  </w:num>
  <w:num w:numId="55">
    <w:abstractNumId w:val="365"/>
  </w:num>
  <w:num w:numId="56">
    <w:abstractNumId w:val="239"/>
  </w:num>
  <w:num w:numId="57">
    <w:abstractNumId w:val="407"/>
  </w:num>
  <w:num w:numId="58">
    <w:abstractNumId w:val="505"/>
  </w:num>
  <w:num w:numId="59">
    <w:abstractNumId w:val="74"/>
  </w:num>
  <w:num w:numId="60">
    <w:abstractNumId w:val="95"/>
  </w:num>
  <w:num w:numId="61">
    <w:abstractNumId w:val="31"/>
  </w:num>
  <w:num w:numId="62">
    <w:abstractNumId w:val="418"/>
  </w:num>
  <w:num w:numId="63">
    <w:abstractNumId w:val="160"/>
  </w:num>
  <w:num w:numId="64">
    <w:abstractNumId w:val="298"/>
  </w:num>
  <w:num w:numId="65">
    <w:abstractNumId w:val="350"/>
  </w:num>
  <w:num w:numId="66">
    <w:abstractNumId w:val="340"/>
  </w:num>
  <w:num w:numId="67">
    <w:abstractNumId w:val="33"/>
  </w:num>
  <w:num w:numId="68">
    <w:abstractNumId w:val="288"/>
  </w:num>
  <w:num w:numId="69">
    <w:abstractNumId w:val="528"/>
  </w:num>
  <w:num w:numId="70">
    <w:abstractNumId w:val="217"/>
  </w:num>
  <w:num w:numId="71">
    <w:abstractNumId w:val="118"/>
  </w:num>
  <w:num w:numId="72">
    <w:abstractNumId w:val="140"/>
  </w:num>
  <w:num w:numId="73">
    <w:abstractNumId w:val="19"/>
  </w:num>
  <w:num w:numId="74">
    <w:abstractNumId w:val="265"/>
  </w:num>
  <w:num w:numId="75">
    <w:abstractNumId w:val="36"/>
  </w:num>
  <w:num w:numId="76">
    <w:abstractNumId w:val="304"/>
  </w:num>
  <w:num w:numId="77">
    <w:abstractNumId w:val="187"/>
  </w:num>
  <w:num w:numId="78">
    <w:abstractNumId w:val="336"/>
  </w:num>
  <w:num w:numId="79">
    <w:abstractNumId w:val="329"/>
  </w:num>
  <w:num w:numId="80">
    <w:abstractNumId w:val="92"/>
  </w:num>
  <w:num w:numId="81">
    <w:abstractNumId w:val="296"/>
  </w:num>
  <w:num w:numId="82">
    <w:abstractNumId w:val="11"/>
  </w:num>
  <w:num w:numId="83">
    <w:abstractNumId w:val="446"/>
  </w:num>
  <w:num w:numId="84">
    <w:abstractNumId w:val="405"/>
  </w:num>
  <w:num w:numId="85">
    <w:abstractNumId w:val="257"/>
  </w:num>
  <w:num w:numId="86">
    <w:abstractNumId w:val="482"/>
  </w:num>
  <w:num w:numId="87">
    <w:abstractNumId w:val="147"/>
  </w:num>
  <w:num w:numId="88">
    <w:abstractNumId w:val="373"/>
  </w:num>
  <w:num w:numId="89">
    <w:abstractNumId w:val="123"/>
  </w:num>
  <w:num w:numId="90">
    <w:abstractNumId w:val="465"/>
  </w:num>
  <w:num w:numId="91">
    <w:abstractNumId w:val="162"/>
  </w:num>
  <w:num w:numId="92">
    <w:abstractNumId w:val="392"/>
  </w:num>
  <w:num w:numId="93">
    <w:abstractNumId w:val="64"/>
  </w:num>
  <w:num w:numId="94">
    <w:abstractNumId w:val="252"/>
  </w:num>
  <w:num w:numId="95">
    <w:abstractNumId w:val="172"/>
  </w:num>
  <w:num w:numId="96">
    <w:abstractNumId w:val="93"/>
  </w:num>
  <w:num w:numId="97">
    <w:abstractNumId w:val="117"/>
  </w:num>
  <w:num w:numId="98">
    <w:abstractNumId w:val="520"/>
  </w:num>
  <w:num w:numId="99">
    <w:abstractNumId w:val="566"/>
  </w:num>
  <w:num w:numId="100">
    <w:abstractNumId w:val="207"/>
  </w:num>
  <w:num w:numId="101">
    <w:abstractNumId w:val="56"/>
  </w:num>
  <w:num w:numId="102">
    <w:abstractNumId w:val="285"/>
  </w:num>
  <w:num w:numId="103">
    <w:abstractNumId w:val="547"/>
  </w:num>
  <w:num w:numId="104">
    <w:abstractNumId w:val="52"/>
  </w:num>
  <w:num w:numId="105">
    <w:abstractNumId w:val="425"/>
  </w:num>
  <w:num w:numId="106">
    <w:abstractNumId w:val="363"/>
  </w:num>
  <w:num w:numId="107">
    <w:abstractNumId w:val="504"/>
  </w:num>
  <w:num w:numId="108">
    <w:abstractNumId w:val="48"/>
  </w:num>
  <w:num w:numId="109">
    <w:abstractNumId w:val="461"/>
  </w:num>
  <w:num w:numId="110">
    <w:abstractNumId w:val="133"/>
  </w:num>
  <w:num w:numId="111">
    <w:abstractNumId w:val="295"/>
  </w:num>
  <w:num w:numId="112">
    <w:abstractNumId w:val="47"/>
  </w:num>
  <w:num w:numId="113">
    <w:abstractNumId w:val="108"/>
  </w:num>
  <w:num w:numId="114">
    <w:abstractNumId w:val="225"/>
  </w:num>
  <w:num w:numId="115">
    <w:abstractNumId w:val="195"/>
  </w:num>
  <w:num w:numId="116">
    <w:abstractNumId w:val="17"/>
  </w:num>
  <w:num w:numId="117">
    <w:abstractNumId w:val="45"/>
  </w:num>
  <w:num w:numId="118">
    <w:abstractNumId w:val="151"/>
  </w:num>
  <w:num w:numId="119">
    <w:abstractNumId w:val="432"/>
  </w:num>
  <w:num w:numId="120">
    <w:abstractNumId w:val="545"/>
  </w:num>
  <w:num w:numId="121">
    <w:abstractNumId w:val="422"/>
  </w:num>
  <w:num w:numId="122">
    <w:abstractNumId w:val="420"/>
  </w:num>
  <w:num w:numId="123">
    <w:abstractNumId w:val="453"/>
  </w:num>
  <w:num w:numId="124">
    <w:abstractNumId w:val="44"/>
  </w:num>
  <w:num w:numId="125">
    <w:abstractNumId w:val="111"/>
  </w:num>
  <w:num w:numId="126">
    <w:abstractNumId w:val="379"/>
  </w:num>
  <w:num w:numId="127">
    <w:abstractNumId w:val="193"/>
  </w:num>
  <w:num w:numId="128">
    <w:abstractNumId w:val="456"/>
  </w:num>
  <w:num w:numId="129">
    <w:abstractNumId w:val="354"/>
  </w:num>
  <w:num w:numId="130">
    <w:abstractNumId w:val="556"/>
  </w:num>
  <w:num w:numId="131">
    <w:abstractNumId w:val="561"/>
  </w:num>
  <w:num w:numId="132">
    <w:abstractNumId w:val="375"/>
  </w:num>
  <w:num w:numId="133">
    <w:abstractNumId w:val="414"/>
  </w:num>
  <w:num w:numId="134">
    <w:abstractNumId w:val="76"/>
  </w:num>
  <w:num w:numId="135">
    <w:abstractNumId w:val="348"/>
  </w:num>
  <w:num w:numId="136">
    <w:abstractNumId w:val="190"/>
  </w:num>
  <w:num w:numId="137">
    <w:abstractNumId w:val="248"/>
  </w:num>
  <w:num w:numId="138">
    <w:abstractNumId w:val="525"/>
  </w:num>
  <w:num w:numId="139">
    <w:abstractNumId w:val="393"/>
  </w:num>
  <w:num w:numId="140">
    <w:abstractNumId w:val="125"/>
  </w:num>
  <w:num w:numId="141">
    <w:abstractNumId w:val="182"/>
  </w:num>
  <w:num w:numId="142">
    <w:abstractNumId w:val="256"/>
  </w:num>
  <w:num w:numId="143">
    <w:abstractNumId w:val="553"/>
  </w:num>
  <w:num w:numId="144">
    <w:abstractNumId w:val="487"/>
  </w:num>
  <w:num w:numId="145">
    <w:abstractNumId w:val="509"/>
  </w:num>
  <w:num w:numId="146">
    <w:abstractNumId w:val="462"/>
  </w:num>
  <w:num w:numId="147">
    <w:abstractNumId w:val="457"/>
  </w:num>
  <w:num w:numId="148">
    <w:abstractNumId w:val="560"/>
  </w:num>
  <w:num w:numId="149">
    <w:abstractNumId w:val="159"/>
  </w:num>
  <w:num w:numId="150">
    <w:abstractNumId w:val="37"/>
  </w:num>
  <w:num w:numId="151">
    <w:abstractNumId w:val="325"/>
  </w:num>
  <w:num w:numId="152">
    <w:abstractNumId w:val="255"/>
  </w:num>
  <w:num w:numId="153">
    <w:abstractNumId w:val="177"/>
  </w:num>
  <w:num w:numId="154">
    <w:abstractNumId w:val="230"/>
  </w:num>
  <w:num w:numId="155">
    <w:abstractNumId w:val="484"/>
  </w:num>
  <w:num w:numId="156">
    <w:abstractNumId w:val="202"/>
  </w:num>
  <w:num w:numId="157">
    <w:abstractNumId w:val="229"/>
  </w:num>
  <w:num w:numId="158">
    <w:abstractNumId w:val="551"/>
  </w:num>
  <w:num w:numId="159">
    <w:abstractNumId w:val="426"/>
  </w:num>
  <w:num w:numId="160">
    <w:abstractNumId w:val="335"/>
  </w:num>
  <w:num w:numId="161">
    <w:abstractNumId w:val="549"/>
  </w:num>
  <w:num w:numId="162">
    <w:abstractNumId w:val="246"/>
  </w:num>
  <w:num w:numId="163">
    <w:abstractNumId w:val="106"/>
  </w:num>
  <w:num w:numId="164">
    <w:abstractNumId w:val="495"/>
  </w:num>
  <w:num w:numId="165">
    <w:abstractNumId w:val="460"/>
  </w:num>
  <w:num w:numId="166">
    <w:abstractNumId w:val="14"/>
  </w:num>
  <w:num w:numId="167">
    <w:abstractNumId w:val="237"/>
  </w:num>
  <w:num w:numId="168">
    <w:abstractNumId w:val="552"/>
  </w:num>
  <w:num w:numId="169">
    <w:abstractNumId w:val="62"/>
  </w:num>
  <w:num w:numId="170">
    <w:abstractNumId w:val="355"/>
  </w:num>
  <w:num w:numId="171">
    <w:abstractNumId w:val="155"/>
  </w:num>
  <w:num w:numId="172">
    <w:abstractNumId w:val="50"/>
  </w:num>
  <w:num w:numId="173">
    <w:abstractNumId w:val="449"/>
  </w:num>
  <w:num w:numId="174">
    <w:abstractNumId w:val="540"/>
  </w:num>
  <w:num w:numId="175">
    <w:abstractNumId w:val="78"/>
  </w:num>
  <w:num w:numId="176">
    <w:abstractNumId w:val="278"/>
  </w:num>
  <w:num w:numId="177">
    <w:abstractNumId w:val="311"/>
  </w:num>
  <w:num w:numId="178">
    <w:abstractNumId w:val="512"/>
  </w:num>
  <w:num w:numId="179">
    <w:abstractNumId w:val="463"/>
  </w:num>
  <w:num w:numId="180">
    <w:abstractNumId w:val="206"/>
  </w:num>
  <w:num w:numId="181">
    <w:abstractNumId w:val="130"/>
  </w:num>
  <w:num w:numId="182">
    <w:abstractNumId w:val="226"/>
  </w:num>
  <w:num w:numId="183">
    <w:abstractNumId w:val="404"/>
  </w:num>
  <w:num w:numId="184">
    <w:abstractNumId w:val="216"/>
  </w:num>
  <w:num w:numId="185">
    <w:abstractNumId w:val="292"/>
  </w:num>
  <w:num w:numId="186">
    <w:abstractNumId w:val="189"/>
  </w:num>
  <w:num w:numId="187">
    <w:abstractNumId w:val="478"/>
  </w:num>
  <w:num w:numId="188">
    <w:abstractNumId w:val="120"/>
  </w:num>
  <w:num w:numId="189">
    <w:abstractNumId w:val="474"/>
  </w:num>
  <w:num w:numId="190">
    <w:abstractNumId w:val="183"/>
  </w:num>
  <w:num w:numId="191">
    <w:abstractNumId w:val="370"/>
  </w:num>
  <w:num w:numId="192">
    <w:abstractNumId w:val="181"/>
  </w:num>
  <w:num w:numId="193">
    <w:abstractNumId w:val="433"/>
  </w:num>
  <w:num w:numId="194">
    <w:abstractNumId w:val="260"/>
  </w:num>
  <w:num w:numId="195">
    <w:abstractNumId w:val="178"/>
  </w:num>
  <w:num w:numId="196">
    <w:abstractNumId w:val="242"/>
  </w:num>
  <w:num w:numId="197">
    <w:abstractNumId w:val="395"/>
  </w:num>
  <w:num w:numId="198">
    <w:abstractNumId w:val="564"/>
  </w:num>
  <w:num w:numId="199">
    <w:abstractNumId w:val="499"/>
  </w:num>
  <w:num w:numId="200">
    <w:abstractNumId w:val="541"/>
  </w:num>
  <w:num w:numId="201">
    <w:abstractNumId w:val="454"/>
  </w:num>
  <w:num w:numId="202">
    <w:abstractNumId w:val="184"/>
  </w:num>
  <w:num w:numId="203">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43"/>
  </w:num>
  <w:num w:numId="205">
    <w:abstractNumId w:val="450"/>
  </w:num>
  <w:num w:numId="206">
    <w:abstractNumId w:val="330"/>
  </w:num>
  <w:num w:numId="207">
    <w:abstractNumId w:val="235"/>
  </w:num>
  <w:num w:numId="208">
    <w:abstractNumId w:val="173"/>
  </w:num>
  <w:num w:numId="209">
    <w:abstractNumId w:val="430"/>
  </w:num>
  <w:num w:numId="210">
    <w:abstractNumId w:val="253"/>
  </w:num>
  <w:num w:numId="211">
    <w:abstractNumId w:val="168"/>
  </w:num>
  <w:num w:numId="212">
    <w:abstractNumId w:val="84"/>
  </w:num>
  <w:num w:numId="213">
    <w:abstractNumId w:val="337"/>
  </w:num>
  <w:num w:numId="214">
    <w:abstractNumId w:val="39"/>
  </w:num>
  <w:num w:numId="215">
    <w:abstractNumId w:val="135"/>
  </w:num>
  <w:num w:numId="216">
    <w:abstractNumId w:val="139"/>
  </w:num>
  <w:num w:numId="217">
    <w:abstractNumId w:val="412"/>
  </w:num>
  <w:num w:numId="218">
    <w:abstractNumId w:val="315"/>
  </w:num>
  <w:num w:numId="219">
    <w:abstractNumId w:val="238"/>
  </w:num>
  <w:num w:numId="220">
    <w:abstractNumId w:val="562"/>
  </w:num>
  <w:num w:numId="221">
    <w:abstractNumId w:val="332"/>
  </w:num>
  <w:num w:numId="222">
    <w:abstractNumId w:val="522"/>
  </w:num>
  <w:num w:numId="223">
    <w:abstractNumId w:val="569"/>
  </w:num>
  <w:num w:numId="224">
    <w:abstractNumId w:val="567"/>
  </w:num>
  <w:num w:numId="225">
    <w:abstractNumId w:val="409"/>
  </w:num>
  <w:num w:numId="226">
    <w:abstractNumId w:val="501"/>
  </w:num>
  <w:num w:numId="227">
    <w:abstractNumId w:val="508"/>
  </w:num>
  <w:num w:numId="228">
    <w:abstractNumId w:val="488"/>
  </w:num>
  <w:num w:numId="229">
    <w:abstractNumId w:val="565"/>
  </w:num>
  <w:num w:numId="230">
    <w:abstractNumId w:val="71"/>
  </w:num>
  <w:num w:numId="231">
    <w:abstractNumId w:val="138"/>
  </w:num>
  <w:num w:numId="232">
    <w:abstractNumId w:val="441"/>
  </w:num>
  <w:num w:numId="233">
    <w:abstractNumId w:val="24"/>
  </w:num>
  <w:num w:numId="234">
    <w:abstractNumId w:val="136"/>
  </w:num>
  <w:num w:numId="235">
    <w:abstractNumId w:val="281"/>
  </w:num>
  <w:num w:numId="236">
    <w:abstractNumId w:val="417"/>
  </w:num>
  <w:num w:numId="237">
    <w:abstractNumId w:val="203"/>
  </w:num>
  <w:num w:numId="238">
    <w:abstractNumId w:val="472"/>
  </w:num>
  <w:num w:numId="239">
    <w:abstractNumId w:val="41"/>
  </w:num>
  <w:num w:numId="240">
    <w:abstractNumId w:val="185"/>
  </w:num>
  <w:num w:numId="241">
    <w:abstractNumId w:val="58"/>
  </w:num>
  <w:num w:numId="242">
    <w:abstractNumId w:val="400"/>
  </w:num>
  <w:num w:numId="243">
    <w:abstractNumId w:val="381"/>
  </w:num>
  <w:num w:numId="244">
    <w:abstractNumId w:val="27"/>
  </w:num>
  <w:num w:numId="245">
    <w:abstractNumId w:val="0"/>
  </w:num>
  <w:num w:numId="246">
    <w:abstractNumId w:val="514"/>
  </w:num>
  <w:num w:numId="247">
    <w:abstractNumId w:val="532"/>
  </w:num>
  <w:num w:numId="248">
    <w:abstractNumId w:val="572"/>
  </w:num>
  <w:num w:numId="249">
    <w:abstractNumId w:val="68"/>
  </w:num>
  <w:num w:numId="250">
    <w:abstractNumId w:val="109"/>
  </w:num>
  <w:num w:numId="251">
    <w:abstractNumId w:val="236"/>
  </w:num>
  <w:num w:numId="252">
    <w:abstractNumId w:val="283"/>
  </w:num>
  <w:num w:numId="253">
    <w:abstractNumId w:val="110"/>
  </w:num>
  <w:num w:numId="254">
    <w:abstractNumId w:val="477"/>
  </w:num>
  <w:num w:numId="255">
    <w:abstractNumId w:val="320"/>
  </w:num>
  <w:num w:numId="256">
    <w:abstractNumId w:val="291"/>
  </w:num>
  <w:num w:numId="257">
    <w:abstractNumId w:val="134"/>
  </w:num>
  <w:num w:numId="258">
    <w:abstractNumId w:val="290"/>
  </w:num>
  <w:num w:numId="259">
    <w:abstractNumId w:val="270"/>
  </w:num>
  <w:num w:numId="260">
    <w:abstractNumId w:val="563"/>
  </w:num>
  <w:num w:numId="261">
    <w:abstractNumId w:val="289"/>
  </w:num>
  <w:num w:numId="262">
    <w:abstractNumId w:val="158"/>
  </w:num>
  <w:num w:numId="263">
    <w:abstractNumId w:val="377"/>
  </w:num>
  <w:num w:numId="264">
    <w:abstractNumId w:val="305"/>
  </w:num>
  <w:num w:numId="265">
    <w:abstractNumId w:val="69"/>
  </w:num>
  <w:num w:numId="266">
    <w:abstractNumId w:val="251"/>
  </w:num>
  <w:num w:numId="267">
    <w:abstractNumId w:val="219"/>
  </w:num>
  <w:num w:numId="268">
    <w:abstractNumId w:val="568"/>
  </w:num>
  <w:num w:numId="269">
    <w:abstractNumId w:val="398"/>
  </w:num>
  <w:num w:numId="270">
    <w:abstractNumId w:val="157"/>
  </w:num>
  <w:num w:numId="271">
    <w:abstractNumId w:val="100"/>
  </w:num>
  <w:num w:numId="272">
    <w:abstractNumId w:val="467"/>
  </w:num>
  <w:num w:numId="273">
    <w:abstractNumId w:val="154"/>
  </w:num>
  <w:num w:numId="274">
    <w:abstractNumId w:val="86"/>
  </w:num>
  <w:num w:numId="275">
    <w:abstractNumId w:val="12"/>
  </w:num>
  <w:num w:numId="276">
    <w:abstractNumId w:val="389"/>
  </w:num>
  <w:num w:numId="277">
    <w:abstractNumId w:val="3"/>
  </w:num>
  <w:num w:numId="278">
    <w:abstractNumId w:val="166"/>
  </w:num>
  <w:num w:numId="279">
    <w:abstractNumId w:val="452"/>
  </w:num>
  <w:num w:numId="280">
    <w:abstractNumId w:val="431"/>
  </w:num>
  <w:num w:numId="281">
    <w:abstractNumId w:val="536"/>
  </w:num>
  <w:num w:numId="282">
    <w:abstractNumId w:val="131"/>
  </w:num>
  <w:num w:numId="283">
    <w:abstractNumId w:val="81"/>
  </w:num>
  <w:num w:numId="284">
    <w:abstractNumId w:val="114"/>
  </w:num>
  <w:num w:numId="285">
    <w:abstractNumId w:val="279"/>
  </w:num>
  <w:num w:numId="286">
    <w:abstractNumId w:val="473"/>
  </w:num>
  <w:num w:numId="287">
    <w:abstractNumId w:val="210"/>
  </w:num>
  <w:num w:numId="288">
    <w:abstractNumId w:val="60"/>
  </w:num>
  <w:num w:numId="289">
    <w:abstractNumId w:val="334"/>
  </w:num>
  <w:num w:numId="290">
    <w:abstractNumId w:val="437"/>
  </w:num>
  <w:num w:numId="291">
    <w:abstractNumId w:val="280"/>
  </w:num>
  <w:num w:numId="292">
    <w:abstractNumId w:val="546"/>
  </w:num>
  <w:num w:numId="293">
    <w:abstractNumId w:val="438"/>
  </w:num>
  <w:num w:numId="294">
    <w:abstractNumId w:val="306"/>
  </w:num>
  <w:num w:numId="295">
    <w:abstractNumId w:val="21"/>
  </w:num>
  <w:num w:numId="296">
    <w:abstractNumId w:val="529"/>
  </w:num>
  <w:num w:numId="297">
    <w:abstractNumId w:val="146"/>
  </w:num>
  <w:num w:numId="298">
    <w:abstractNumId w:val="89"/>
  </w:num>
  <w:num w:numId="299">
    <w:abstractNumId w:val="371"/>
  </w:num>
  <w:num w:numId="300">
    <w:abstractNumId w:val="167"/>
  </w:num>
  <w:num w:numId="301">
    <w:abstractNumId w:val="53"/>
  </w:num>
  <w:num w:numId="302">
    <w:abstractNumId w:val="369"/>
  </w:num>
  <w:num w:numId="303">
    <w:abstractNumId w:val="55"/>
  </w:num>
  <w:num w:numId="304">
    <w:abstractNumId w:val="523"/>
  </w:num>
  <w:num w:numId="305">
    <w:abstractNumId w:val="399"/>
  </w:num>
  <w:num w:numId="306">
    <w:abstractNumId w:val="324"/>
  </w:num>
  <w:num w:numId="307">
    <w:abstractNumId w:val="444"/>
  </w:num>
  <w:num w:numId="308">
    <w:abstractNumId w:val="7"/>
  </w:num>
  <w:num w:numId="309">
    <w:abstractNumId w:val="262"/>
  </w:num>
  <w:num w:numId="310">
    <w:abstractNumId w:val="204"/>
  </w:num>
  <w:num w:numId="311">
    <w:abstractNumId w:val="275"/>
  </w:num>
  <w:num w:numId="312">
    <w:abstractNumId w:val="102"/>
  </w:num>
  <w:num w:numId="313">
    <w:abstractNumId w:val="170"/>
  </w:num>
  <w:num w:numId="314">
    <w:abstractNumId w:val="165"/>
  </w:num>
  <w:num w:numId="315">
    <w:abstractNumId w:val="524"/>
  </w:num>
  <w:num w:numId="316">
    <w:abstractNumId w:val="128"/>
  </w:num>
  <w:num w:numId="317">
    <w:abstractNumId w:val="339"/>
  </w:num>
  <w:num w:numId="318">
    <w:abstractNumId w:val="142"/>
  </w:num>
  <w:num w:numId="319">
    <w:abstractNumId w:val="423"/>
  </w:num>
  <w:num w:numId="320">
    <w:abstractNumId w:val="15"/>
  </w:num>
  <w:num w:numId="321">
    <w:abstractNumId w:val="534"/>
  </w:num>
  <w:num w:numId="322">
    <w:abstractNumId w:val="403"/>
  </w:num>
  <w:num w:numId="323">
    <w:abstractNumId w:val="34"/>
  </w:num>
  <w:num w:numId="324">
    <w:abstractNumId w:val="362"/>
  </w:num>
  <w:num w:numId="325">
    <w:abstractNumId w:val="429"/>
  </w:num>
  <w:num w:numId="326">
    <w:abstractNumId w:val="269"/>
  </w:num>
  <w:num w:numId="327">
    <w:abstractNumId w:val="537"/>
  </w:num>
  <w:num w:numId="328">
    <w:abstractNumId w:val="194"/>
  </w:num>
  <w:num w:numId="329">
    <w:abstractNumId w:val="485"/>
  </w:num>
  <w:num w:numId="330">
    <w:abstractNumId w:val="498"/>
  </w:num>
  <w:num w:numId="331">
    <w:abstractNumId w:val="492"/>
  </w:num>
  <w:num w:numId="332">
    <w:abstractNumId w:val="6"/>
  </w:num>
  <w:num w:numId="333">
    <w:abstractNumId w:val="221"/>
  </w:num>
  <w:num w:numId="334">
    <w:abstractNumId w:val="427"/>
  </w:num>
  <w:num w:numId="335">
    <w:abstractNumId w:val="201"/>
  </w:num>
  <w:num w:numId="336">
    <w:abstractNumId w:val="42"/>
  </w:num>
  <w:num w:numId="337">
    <w:abstractNumId w:val="66"/>
  </w:num>
  <w:num w:numId="338">
    <w:abstractNumId w:val="271"/>
  </w:num>
  <w:num w:numId="339">
    <w:abstractNumId w:val="519"/>
  </w:num>
  <w:num w:numId="340">
    <w:abstractNumId w:val="247"/>
  </w:num>
  <w:num w:numId="341">
    <w:abstractNumId w:val="419"/>
  </w:num>
  <w:num w:numId="342">
    <w:abstractNumId w:val="502"/>
  </w:num>
  <w:num w:numId="343">
    <w:abstractNumId w:val="282"/>
  </w:num>
  <w:num w:numId="344">
    <w:abstractNumId w:val="526"/>
  </w:num>
  <w:num w:numId="345">
    <w:abstractNumId w:val="555"/>
  </w:num>
  <w:num w:numId="346">
    <w:abstractNumId w:val="515"/>
  </w:num>
  <w:num w:numId="347">
    <w:abstractNumId w:val="479"/>
  </w:num>
  <w:num w:numId="348">
    <w:abstractNumId w:val="212"/>
  </w:num>
  <w:num w:numId="349">
    <w:abstractNumId w:val="394"/>
  </w:num>
  <w:num w:numId="350">
    <w:abstractNumId w:val="413"/>
  </w:num>
  <w:num w:numId="351">
    <w:abstractNumId w:val="218"/>
  </w:num>
  <w:num w:numId="352">
    <w:abstractNumId w:val="80"/>
  </w:num>
  <w:num w:numId="353">
    <w:abstractNumId w:val="112"/>
  </w:num>
  <w:num w:numId="354">
    <w:abstractNumId w:val="293"/>
  </w:num>
  <w:num w:numId="355">
    <w:abstractNumId w:val="328"/>
  </w:num>
  <w:num w:numId="356">
    <w:abstractNumId w:val="440"/>
  </w:num>
  <w:num w:numId="357">
    <w:abstractNumId w:val="345"/>
  </w:num>
  <w:num w:numId="358">
    <w:abstractNumId w:val="360"/>
  </w:num>
  <w:num w:numId="359">
    <w:abstractNumId w:val="542"/>
  </w:num>
  <w:num w:numId="360">
    <w:abstractNumId w:val="559"/>
  </w:num>
  <w:num w:numId="361">
    <w:abstractNumId w:val="408"/>
  </w:num>
  <w:num w:numId="362">
    <w:abstractNumId w:val="208"/>
  </w:num>
  <w:num w:numId="363">
    <w:abstractNumId w:val="49"/>
  </w:num>
  <w:num w:numId="364">
    <w:abstractNumId w:val="386"/>
  </w:num>
  <w:num w:numId="365">
    <w:abstractNumId w:val="496"/>
  </w:num>
  <w:num w:numId="366">
    <w:abstractNumId w:val="32"/>
  </w:num>
  <w:num w:numId="367">
    <w:abstractNumId w:val="180"/>
  </w:num>
  <w:num w:numId="368">
    <w:abstractNumId w:val="284"/>
  </w:num>
  <w:num w:numId="369">
    <w:abstractNumId w:val="87"/>
  </w:num>
  <w:num w:numId="370">
    <w:abstractNumId w:val="122"/>
  </w:num>
  <w:num w:numId="371">
    <w:abstractNumId w:val="175"/>
  </w:num>
  <w:num w:numId="372">
    <w:abstractNumId w:val="436"/>
  </w:num>
  <w:num w:numId="373">
    <w:abstractNumId w:val="198"/>
  </w:num>
  <w:num w:numId="374">
    <w:abstractNumId w:val="57"/>
  </w:num>
  <w:num w:numId="375">
    <w:abstractNumId w:val="535"/>
  </w:num>
  <w:num w:numId="376">
    <w:abstractNumId w:val="314"/>
  </w:num>
  <w:num w:numId="377">
    <w:abstractNumId w:val="61"/>
  </w:num>
  <w:num w:numId="378">
    <w:abstractNumId w:val="137"/>
  </w:num>
  <w:num w:numId="379">
    <w:abstractNumId w:val="268"/>
  </w:num>
  <w:num w:numId="380">
    <w:abstractNumId w:val="343"/>
  </w:num>
  <w:num w:numId="381">
    <w:abstractNumId w:val="197"/>
  </w:num>
  <w:num w:numId="382">
    <w:abstractNumId w:val="503"/>
  </w:num>
  <w:num w:numId="383">
    <w:abstractNumId w:val="213"/>
  </w:num>
  <w:num w:numId="384">
    <w:abstractNumId w:val="43"/>
  </w:num>
  <w:num w:numId="385">
    <w:abstractNumId w:val="124"/>
  </w:num>
  <w:num w:numId="386">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31"/>
  </w:num>
  <w:num w:numId="388">
    <w:abstractNumId w:val="539"/>
  </w:num>
  <w:num w:numId="389">
    <w:abstractNumId w:val="163"/>
  </w:num>
  <w:num w:numId="390">
    <w:abstractNumId w:val="127"/>
  </w:num>
  <w:num w:numId="391">
    <w:abstractNumId w:val="538"/>
  </w:num>
  <w:num w:numId="392">
    <w:abstractNumId w:val="434"/>
  </w:num>
  <w:num w:numId="393">
    <w:abstractNumId w:val="3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0"/>
  </w:num>
  <w:num w:numId="396">
    <w:abstractNumId w:val="361"/>
  </w:num>
  <w:num w:numId="397">
    <w:abstractNumId w:val="510"/>
  </w:num>
  <w:num w:numId="398">
    <w:abstractNumId w:val="533"/>
  </w:num>
  <w:num w:numId="399">
    <w:abstractNumId w:val="511"/>
  </w:num>
  <w:num w:numId="400">
    <w:abstractNumId w:val="169"/>
  </w:num>
  <w:num w:numId="401">
    <w:abstractNumId w:val="490"/>
  </w:num>
  <w:num w:numId="402">
    <w:abstractNumId w:val="222"/>
  </w:num>
  <w:num w:numId="403">
    <w:abstractNumId w:val="150"/>
  </w:num>
  <w:num w:numId="4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356"/>
  </w:num>
  <w:num w:numId="407">
    <w:abstractNumId w:val="344"/>
  </w:num>
  <w:num w:numId="408">
    <w:abstractNumId w:val="186"/>
  </w:num>
  <w:num w:numId="409">
    <w:abstractNumId w:val="116"/>
  </w:num>
  <w:num w:numId="410">
    <w:abstractNumId w:val="550"/>
  </w:num>
  <w:num w:numId="411">
    <w:abstractNumId w:val="415"/>
  </w:num>
  <w:num w:numId="412">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75"/>
  </w:num>
  <w:num w:numId="414">
    <w:abstractNumId w:val="243"/>
  </w:num>
  <w:num w:numId="415">
    <w:abstractNumId w:val="382"/>
  </w:num>
  <w:num w:numId="416">
    <w:abstractNumId w:val="59"/>
  </w:num>
  <w:num w:numId="417">
    <w:abstractNumId w:val="451"/>
  </w:num>
  <w:num w:numId="418">
    <w:abstractNumId w:val="518"/>
  </w:num>
  <w:num w:numId="419">
    <w:abstractNumId w:val="401"/>
  </w:num>
  <w:num w:numId="420">
    <w:abstractNumId w:val="396"/>
  </w:num>
  <w:num w:numId="421">
    <w:abstractNumId w:val="531"/>
  </w:num>
  <w:num w:numId="422">
    <w:abstractNumId w:val="97"/>
  </w:num>
  <w:num w:numId="4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8"/>
  </w:num>
  <w:num w:numId="425">
    <w:abstractNumId w:val="359"/>
  </w:num>
  <w:num w:numId="4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21"/>
  </w:num>
  <w:num w:numId="428">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376"/>
  </w:num>
  <w:num w:numId="430">
    <w:abstractNumId w:val="215"/>
  </w:num>
  <w:num w:numId="431">
    <w:abstractNumId w:val="264"/>
  </w:num>
  <w:num w:numId="432">
    <w:abstractNumId w:val="353"/>
  </w:num>
  <w:num w:numId="433">
    <w:abstractNumId w:val="129"/>
  </w:num>
  <w:num w:numId="434">
    <w:abstractNumId w:val="383"/>
  </w:num>
  <w:num w:numId="435">
    <w:abstractNumId w:val="115"/>
  </w:num>
  <w:num w:numId="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77"/>
  </w:num>
  <w:num w:numId="438">
    <w:abstractNumId w:val="318"/>
  </w:num>
  <w:num w:numId="439">
    <w:abstractNumId w:val="228"/>
  </w:num>
  <w:num w:numId="440">
    <w:abstractNumId w:val="171"/>
  </w:num>
  <w:num w:numId="441">
    <w:abstractNumId w:val="341"/>
  </w:num>
  <w:num w:numId="442">
    <w:abstractNumId w:val="85"/>
  </w:num>
  <w:num w:numId="443">
    <w:abstractNumId w:val="317"/>
  </w:num>
  <w:num w:numId="444">
    <w:abstractNumId w:val="307"/>
  </w:num>
  <w:num w:numId="445">
    <w:abstractNumId w:val="90"/>
  </w:num>
  <w:num w:numId="446">
    <w:abstractNumId w:val="250"/>
  </w:num>
  <w:num w:numId="447">
    <w:abstractNumId w:val="358"/>
  </w:num>
  <w:num w:numId="448">
    <w:abstractNumId w:val="421"/>
  </w:num>
  <w:num w:numId="449">
    <w:abstractNumId w:val="500"/>
  </w:num>
  <w:num w:numId="450">
    <w:abstractNumId w:val="516"/>
  </w:num>
  <w:num w:numId="451">
    <w:abstractNumId w:val="406"/>
  </w:num>
  <w:num w:numId="452">
    <w:abstractNumId w:val="410"/>
  </w:num>
  <w:num w:numId="453">
    <w:abstractNumId w:val="380"/>
  </w:num>
  <w:num w:numId="454">
    <w:abstractNumId w:val="309"/>
  </w:num>
  <w:num w:numId="455">
    <w:abstractNumId w:val="378"/>
  </w:num>
  <w:num w:numId="456">
    <w:abstractNumId w:val="326"/>
  </w:num>
  <w:num w:numId="457">
    <w:abstractNumId w:val="303"/>
  </w:num>
  <w:num w:numId="458">
    <w:abstractNumId w:val="196"/>
  </w:num>
  <w:num w:numId="459">
    <w:abstractNumId w:val="188"/>
  </w:num>
  <w:num w:numId="46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349"/>
  </w:num>
  <w:num w:numId="462">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557"/>
  </w:num>
  <w:num w:numId="464">
    <w:abstractNumId w:val="481"/>
  </w:num>
  <w:num w:numId="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223"/>
  </w:num>
  <w:num w:numId="467">
    <w:abstractNumId w:val="571"/>
  </w:num>
  <w:num w:numId="468">
    <w:abstractNumId w:val="192"/>
  </w:num>
  <w:num w:numId="469">
    <w:abstractNumId w:val="384"/>
  </w:num>
  <w:num w:numId="470">
    <w:abstractNumId w:val="161"/>
  </w:num>
  <w:num w:numId="471">
    <w:abstractNumId w:val="26"/>
  </w:num>
  <w:num w:numId="472">
    <w:abstractNumId w:val="51"/>
  </w:num>
  <w:num w:numId="473">
    <w:abstractNumId w:val="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63"/>
  </w:num>
  <w:num w:numId="475">
    <w:abstractNumId w:val="321"/>
  </w:num>
  <w:num w:numId="476">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72"/>
  </w:num>
  <w:num w:numId="478">
    <w:abstractNumId w:val="240"/>
  </w:num>
  <w:num w:numId="479">
    <w:abstractNumId w:val="480"/>
  </w:num>
  <w:num w:numId="480">
    <w:abstractNumId w:val="435"/>
  </w:num>
  <w:num w:numId="481">
    <w:abstractNumId w:val="387"/>
  </w:num>
  <w:num w:numId="482">
    <w:abstractNumId w:val="144"/>
  </w:num>
  <w:num w:numId="483">
    <w:abstractNumId w:val="54"/>
  </w:num>
  <w:num w:numId="484">
    <w:abstractNumId w:val="475"/>
  </w:num>
  <w:num w:numId="485">
    <w:abstractNumId w:val="301"/>
  </w:num>
  <w:num w:numId="486">
    <w:abstractNumId w:val="1"/>
  </w:num>
  <w:num w:numId="487">
    <w:abstractNumId w:val="445"/>
  </w:num>
  <w:num w:numId="488">
    <w:abstractNumId w:val="470"/>
  </w:num>
  <w:num w:numId="489">
    <w:abstractNumId w:val="313"/>
  </w:num>
  <w:num w:numId="490">
    <w:abstractNumId w:val="506"/>
  </w:num>
  <w:num w:numId="491">
    <w:abstractNumId w:val="319"/>
  </w:num>
  <w:num w:numId="492">
    <w:abstractNumId w:val="209"/>
  </w:num>
  <w:num w:numId="493">
    <w:abstractNumId w:val="424"/>
  </w:num>
  <w:num w:numId="494">
    <w:abstractNumId w:val="25"/>
  </w:num>
  <w:num w:numId="495">
    <w:abstractNumId w:val="29"/>
  </w:num>
  <w:num w:numId="496">
    <w:abstractNumId w:val="259"/>
  </w:num>
  <w:num w:numId="497">
    <w:abstractNumId w:val="476"/>
  </w:num>
  <w:num w:numId="498">
    <w:abstractNumId w:val="261"/>
  </w:num>
  <w:num w:numId="499">
    <w:abstractNumId w:val="486"/>
  </w:num>
  <w:num w:numId="500">
    <w:abstractNumId w:val="388"/>
  </w:num>
  <w:num w:numId="501">
    <w:abstractNumId w:val="327"/>
  </w:num>
  <w:num w:numId="502">
    <w:abstractNumId w:val="459"/>
  </w:num>
  <w:num w:numId="503">
    <w:abstractNumId w:val="494"/>
  </w:num>
  <w:num w:numId="504">
    <w:abstractNumId w:val="244"/>
  </w:num>
  <w:num w:numId="505">
    <w:abstractNumId w:val="107"/>
  </w:num>
  <w:num w:numId="506">
    <w:abstractNumId w:val="38"/>
  </w:num>
  <w:num w:numId="507">
    <w:abstractNumId w:val="176"/>
  </w:num>
  <w:num w:numId="508">
    <w:abstractNumId w:val="464"/>
  </w:num>
  <w:num w:numId="509">
    <w:abstractNumId w:val="179"/>
  </w:num>
  <w:num w:numId="510">
    <w:abstractNumId w:val="113"/>
  </w:num>
  <w:num w:numId="511">
    <w:abstractNumId w:val="119"/>
  </w:num>
  <w:num w:numId="512">
    <w:abstractNumId w:val="99"/>
  </w:num>
  <w:num w:numId="513">
    <w:abstractNumId w:val="455"/>
  </w:num>
  <w:num w:numId="514">
    <w:abstractNumId w:val="164"/>
  </w:num>
  <w:num w:numId="515">
    <w:abstractNumId w:val="543"/>
  </w:num>
  <w:num w:numId="516">
    <w:abstractNumId w:val="79"/>
  </w:num>
  <w:num w:numId="517">
    <w:abstractNumId w:val="241"/>
  </w:num>
  <w:num w:numId="518">
    <w:abstractNumId w:val="132"/>
  </w:num>
  <w:num w:numId="519">
    <w:abstractNumId w:val="390"/>
  </w:num>
  <w:num w:numId="520">
    <w:abstractNumId w:val="489"/>
  </w:num>
  <w:num w:numId="521">
    <w:abstractNumId w:val="266"/>
  </w:num>
  <w:num w:numId="522">
    <w:abstractNumId w:val="367"/>
  </w:num>
  <w:num w:numId="523">
    <w:abstractNumId w:val="232"/>
  </w:num>
  <w:num w:numId="524">
    <w:abstractNumId w:val="366"/>
  </w:num>
  <w:num w:numId="525">
    <w:abstractNumId w:val="82"/>
  </w:num>
  <w:num w:numId="526">
    <w:abstractNumId w:val="471"/>
  </w:num>
  <w:num w:numId="527">
    <w:abstractNumId w:val="152"/>
  </w:num>
  <w:num w:numId="528">
    <w:abstractNumId w:val="416"/>
  </w:num>
  <w:num w:numId="529">
    <w:abstractNumId w:val="312"/>
  </w:num>
  <w:num w:numId="530">
    <w:abstractNumId w:val="103"/>
  </w:num>
  <w:num w:numId="531">
    <w:abstractNumId w:val="22"/>
  </w:num>
  <w:num w:numId="532">
    <w:abstractNumId w:val="428"/>
  </w:num>
  <w:num w:numId="533">
    <w:abstractNumId w:val="205"/>
  </w:num>
  <w:num w:numId="534">
    <w:abstractNumId w:val="310"/>
  </w:num>
  <w:num w:numId="535">
    <w:abstractNumId w:val="554"/>
  </w:num>
  <w:num w:numId="536">
    <w:abstractNumId w:val="200"/>
  </w:num>
  <w:num w:numId="537">
    <w:abstractNumId w:val="9"/>
  </w:num>
  <w:num w:numId="538">
    <w:abstractNumId w:val="28"/>
  </w:num>
  <w:num w:numId="539">
    <w:abstractNumId w:val="272"/>
  </w:num>
  <w:num w:numId="540">
    <w:abstractNumId w:val="357"/>
  </w:num>
  <w:num w:numId="541">
    <w:abstractNumId w:val="447"/>
  </w:num>
  <w:num w:numId="542">
    <w:abstractNumId w:val="149"/>
  </w:num>
  <w:num w:numId="543">
    <w:abstractNumId w:val="466"/>
  </w:num>
  <w:num w:numId="544">
    <w:abstractNumId w:val="88"/>
  </w:num>
  <w:num w:numId="545">
    <w:abstractNumId w:val="145"/>
  </w:num>
  <w:num w:numId="546">
    <w:abstractNumId w:val="517"/>
  </w:num>
  <w:num w:numId="547">
    <w:abstractNumId w:val="40"/>
  </w:num>
  <w:num w:numId="548">
    <w:abstractNumId w:val="497"/>
  </w:num>
  <w:num w:numId="549">
    <w:abstractNumId w:val="214"/>
  </w:num>
  <w:num w:numId="550">
    <w:abstractNumId w:val="323"/>
  </w:num>
  <w:num w:numId="551">
    <w:abstractNumId w:val="374"/>
  </w:num>
  <w:num w:numId="552">
    <w:abstractNumId w:val="10"/>
  </w:num>
  <w:num w:numId="553">
    <w:abstractNumId w:val="153"/>
  </w:num>
  <w:num w:numId="554">
    <w:abstractNumId w:val="16"/>
  </w:num>
  <w:num w:numId="555">
    <w:abstractNumId w:val="234"/>
  </w:num>
  <w:num w:numId="556">
    <w:abstractNumId w:val="397"/>
  </w:num>
  <w:num w:numId="557">
    <w:abstractNumId w:val="411"/>
  </w:num>
  <w:num w:numId="558">
    <w:abstractNumId w:val="316"/>
  </w:num>
  <w:num w:numId="559">
    <w:abstractNumId w:val="308"/>
  </w:num>
  <w:num w:numId="560">
    <w:abstractNumId w:val="233"/>
  </w:num>
  <w:num w:numId="561">
    <w:abstractNumId w:val="558"/>
  </w:num>
  <w:num w:numId="562">
    <w:abstractNumId w:val="126"/>
  </w:num>
  <w:num w:numId="563">
    <w:abstractNumId w:val="544"/>
  </w:num>
  <w:num w:numId="564">
    <w:abstractNumId w:val="65"/>
  </w:num>
  <w:num w:numId="565">
    <w:abstractNumId w:val="368"/>
  </w:num>
  <w:num w:numId="566">
    <w:abstractNumId w:val="156"/>
  </w:num>
  <w:num w:numId="567">
    <w:abstractNumId w:val="491"/>
  </w:num>
  <w:num w:numId="568">
    <w:abstractNumId w:val="458"/>
  </w:num>
  <w:num w:numId="569">
    <w:abstractNumId w:val="439"/>
  </w:num>
  <w:num w:numId="570">
    <w:abstractNumId w:val="220"/>
  </w:num>
  <w:num w:numId="571">
    <w:abstractNumId w:val="530"/>
  </w:num>
  <w:num w:numId="572">
    <w:abstractNumId w:val="5"/>
    <w:lvlOverride w:ilvl="0">
      <w:startOverride w:val="1"/>
    </w:lvlOverride>
  </w:num>
  <w:num w:numId="573">
    <w:abstractNumId w:val="258"/>
  </w:num>
  <w:numIdMacAtCleanup w:val="5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16E2"/>
    <w:rsid w:val="00000F63"/>
    <w:rsid w:val="0000187A"/>
    <w:rsid w:val="00002F5F"/>
    <w:rsid w:val="00010CB7"/>
    <w:rsid w:val="000160D9"/>
    <w:rsid w:val="00017AE2"/>
    <w:rsid w:val="0002092C"/>
    <w:rsid w:val="00022AC9"/>
    <w:rsid w:val="000259C3"/>
    <w:rsid w:val="000434A5"/>
    <w:rsid w:val="0004494F"/>
    <w:rsid w:val="00051A7B"/>
    <w:rsid w:val="000543BD"/>
    <w:rsid w:val="00070199"/>
    <w:rsid w:val="000711E6"/>
    <w:rsid w:val="00071256"/>
    <w:rsid w:val="000838E9"/>
    <w:rsid w:val="000877D2"/>
    <w:rsid w:val="000A435F"/>
    <w:rsid w:val="000A77CF"/>
    <w:rsid w:val="000B2811"/>
    <w:rsid w:val="000B4BF4"/>
    <w:rsid w:val="000B67B8"/>
    <w:rsid w:val="000C1E7A"/>
    <w:rsid w:val="000D16D6"/>
    <w:rsid w:val="000D2E94"/>
    <w:rsid w:val="000D6661"/>
    <w:rsid w:val="000E0129"/>
    <w:rsid w:val="000E0D70"/>
    <w:rsid w:val="000E4896"/>
    <w:rsid w:val="000E4ED6"/>
    <w:rsid w:val="000E50BF"/>
    <w:rsid w:val="000E624D"/>
    <w:rsid w:val="000E6A12"/>
    <w:rsid w:val="000F013B"/>
    <w:rsid w:val="000F207A"/>
    <w:rsid w:val="000F25E0"/>
    <w:rsid w:val="000F29D2"/>
    <w:rsid w:val="000F706B"/>
    <w:rsid w:val="00102AA2"/>
    <w:rsid w:val="00105549"/>
    <w:rsid w:val="00113634"/>
    <w:rsid w:val="001150D0"/>
    <w:rsid w:val="0011539D"/>
    <w:rsid w:val="001203C7"/>
    <w:rsid w:val="00122B3E"/>
    <w:rsid w:val="00124B7F"/>
    <w:rsid w:val="00124DDE"/>
    <w:rsid w:val="001303BB"/>
    <w:rsid w:val="00130EE0"/>
    <w:rsid w:val="00141DE4"/>
    <w:rsid w:val="00142370"/>
    <w:rsid w:val="00143027"/>
    <w:rsid w:val="001448D7"/>
    <w:rsid w:val="00151786"/>
    <w:rsid w:val="0015288D"/>
    <w:rsid w:val="00153EB5"/>
    <w:rsid w:val="00154A68"/>
    <w:rsid w:val="00156570"/>
    <w:rsid w:val="001574A5"/>
    <w:rsid w:val="00157E37"/>
    <w:rsid w:val="001601BD"/>
    <w:rsid w:val="00164C75"/>
    <w:rsid w:val="00165276"/>
    <w:rsid w:val="001678A3"/>
    <w:rsid w:val="00176CE1"/>
    <w:rsid w:val="00186B5D"/>
    <w:rsid w:val="00196972"/>
    <w:rsid w:val="001A054C"/>
    <w:rsid w:val="001A21D1"/>
    <w:rsid w:val="001A687B"/>
    <w:rsid w:val="001B17D9"/>
    <w:rsid w:val="001C0DAE"/>
    <w:rsid w:val="001C24E9"/>
    <w:rsid w:val="001C266C"/>
    <w:rsid w:val="001E1D1F"/>
    <w:rsid w:val="001E24EB"/>
    <w:rsid w:val="001E4199"/>
    <w:rsid w:val="001F0EE7"/>
    <w:rsid w:val="001F1186"/>
    <w:rsid w:val="001F151C"/>
    <w:rsid w:val="001F6242"/>
    <w:rsid w:val="00200768"/>
    <w:rsid w:val="00201515"/>
    <w:rsid w:val="002037BD"/>
    <w:rsid w:val="00211951"/>
    <w:rsid w:val="0022149D"/>
    <w:rsid w:val="00223729"/>
    <w:rsid w:val="00224370"/>
    <w:rsid w:val="002338B9"/>
    <w:rsid w:val="00241FA7"/>
    <w:rsid w:val="002426A3"/>
    <w:rsid w:val="00246047"/>
    <w:rsid w:val="00246657"/>
    <w:rsid w:val="00247F65"/>
    <w:rsid w:val="0026560A"/>
    <w:rsid w:val="00266B02"/>
    <w:rsid w:val="002758EC"/>
    <w:rsid w:val="00276989"/>
    <w:rsid w:val="00276A96"/>
    <w:rsid w:val="002835FC"/>
    <w:rsid w:val="00295398"/>
    <w:rsid w:val="002A20CB"/>
    <w:rsid w:val="002A3707"/>
    <w:rsid w:val="002A753C"/>
    <w:rsid w:val="002A78A7"/>
    <w:rsid w:val="002B2690"/>
    <w:rsid w:val="002B7050"/>
    <w:rsid w:val="002C008B"/>
    <w:rsid w:val="002D1627"/>
    <w:rsid w:val="002D1CF0"/>
    <w:rsid w:val="002D49D5"/>
    <w:rsid w:val="002D6CE4"/>
    <w:rsid w:val="002D73A5"/>
    <w:rsid w:val="002E2501"/>
    <w:rsid w:val="002F253F"/>
    <w:rsid w:val="002F7A4B"/>
    <w:rsid w:val="003005B4"/>
    <w:rsid w:val="003031C1"/>
    <w:rsid w:val="00305CA6"/>
    <w:rsid w:val="00306693"/>
    <w:rsid w:val="00307664"/>
    <w:rsid w:val="00311546"/>
    <w:rsid w:val="003122E6"/>
    <w:rsid w:val="00313894"/>
    <w:rsid w:val="00316FA0"/>
    <w:rsid w:val="00320C04"/>
    <w:rsid w:val="00321197"/>
    <w:rsid w:val="00324164"/>
    <w:rsid w:val="00326100"/>
    <w:rsid w:val="00332464"/>
    <w:rsid w:val="003360F4"/>
    <w:rsid w:val="003375F6"/>
    <w:rsid w:val="00341127"/>
    <w:rsid w:val="00342928"/>
    <w:rsid w:val="003442DB"/>
    <w:rsid w:val="00344E15"/>
    <w:rsid w:val="00344EA9"/>
    <w:rsid w:val="00345350"/>
    <w:rsid w:val="0035031E"/>
    <w:rsid w:val="00360268"/>
    <w:rsid w:val="0036777C"/>
    <w:rsid w:val="003702E9"/>
    <w:rsid w:val="00371EB0"/>
    <w:rsid w:val="003777DD"/>
    <w:rsid w:val="00381701"/>
    <w:rsid w:val="0038507D"/>
    <w:rsid w:val="003919AD"/>
    <w:rsid w:val="003A3599"/>
    <w:rsid w:val="003A5066"/>
    <w:rsid w:val="003A5B79"/>
    <w:rsid w:val="003B0384"/>
    <w:rsid w:val="003B1E3B"/>
    <w:rsid w:val="003B28CC"/>
    <w:rsid w:val="003C2FDC"/>
    <w:rsid w:val="003C3C75"/>
    <w:rsid w:val="003C412E"/>
    <w:rsid w:val="003D5964"/>
    <w:rsid w:val="003D6E22"/>
    <w:rsid w:val="003D7550"/>
    <w:rsid w:val="003E14FD"/>
    <w:rsid w:val="003E4D46"/>
    <w:rsid w:val="00407965"/>
    <w:rsid w:val="00410D7F"/>
    <w:rsid w:val="00412B6D"/>
    <w:rsid w:val="004157A5"/>
    <w:rsid w:val="00427DA3"/>
    <w:rsid w:val="00444065"/>
    <w:rsid w:val="004471E2"/>
    <w:rsid w:val="004536FD"/>
    <w:rsid w:val="004548DC"/>
    <w:rsid w:val="00456E2B"/>
    <w:rsid w:val="0045730C"/>
    <w:rsid w:val="00460ACC"/>
    <w:rsid w:val="00461475"/>
    <w:rsid w:val="00467D78"/>
    <w:rsid w:val="0047497A"/>
    <w:rsid w:val="004774F1"/>
    <w:rsid w:val="00480341"/>
    <w:rsid w:val="00480BE5"/>
    <w:rsid w:val="00481B96"/>
    <w:rsid w:val="00482FDC"/>
    <w:rsid w:val="00490987"/>
    <w:rsid w:val="00490BF8"/>
    <w:rsid w:val="00495918"/>
    <w:rsid w:val="004A03BA"/>
    <w:rsid w:val="004A433F"/>
    <w:rsid w:val="004A56E5"/>
    <w:rsid w:val="004A6995"/>
    <w:rsid w:val="004A7F48"/>
    <w:rsid w:val="004B1A9F"/>
    <w:rsid w:val="004C4493"/>
    <w:rsid w:val="004D0230"/>
    <w:rsid w:val="004D182A"/>
    <w:rsid w:val="004D6032"/>
    <w:rsid w:val="004D6E63"/>
    <w:rsid w:val="004D7F09"/>
    <w:rsid w:val="004E1F64"/>
    <w:rsid w:val="004E4C78"/>
    <w:rsid w:val="004E5365"/>
    <w:rsid w:val="004F1356"/>
    <w:rsid w:val="004F1763"/>
    <w:rsid w:val="004F233B"/>
    <w:rsid w:val="004F328C"/>
    <w:rsid w:val="004F3BDA"/>
    <w:rsid w:val="004F69F6"/>
    <w:rsid w:val="005027A1"/>
    <w:rsid w:val="00503560"/>
    <w:rsid w:val="00504122"/>
    <w:rsid w:val="00507F78"/>
    <w:rsid w:val="00512241"/>
    <w:rsid w:val="00515305"/>
    <w:rsid w:val="0051721B"/>
    <w:rsid w:val="00521BFE"/>
    <w:rsid w:val="00522264"/>
    <w:rsid w:val="0052625F"/>
    <w:rsid w:val="005266A9"/>
    <w:rsid w:val="00527134"/>
    <w:rsid w:val="00535B7F"/>
    <w:rsid w:val="00536938"/>
    <w:rsid w:val="0054322E"/>
    <w:rsid w:val="0054414A"/>
    <w:rsid w:val="00544A4C"/>
    <w:rsid w:val="00544D0F"/>
    <w:rsid w:val="0054569A"/>
    <w:rsid w:val="005458B4"/>
    <w:rsid w:val="005518F1"/>
    <w:rsid w:val="005530C5"/>
    <w:rsid w:val="00563121"/>
    <w:rsid w:val="00573E72"/>
    <w:rsid w:val="0057673F"/>
    <w:rsid w:val="00576C78"/>
    <w:rsid w:val="005803B8"/>
    <w:rsid w:val="0058309B"/>
    <w:rsid w:val="0058482D"/>
    <w:rsid w:val="00585C31"/>
    <w:rsid w:val="00591011"/>
    <w:rsid w:val="00597637"/>
    <w:rsid w:val="005B0DCA"/>
    <w:rsid w:val="005B66EC"/>
    <w:rsid w:val="005C07EE"/>
    <w:rsid w:val="005C70E7"/>
    <w:rsid w:val="005C7A3E"/>
    <w:rsid w:val="005D3104"/>
    <w:rsid w:val="005D35ED"/>
    <w:rsid w:val="005D4CD6"/>
    <w:rsid w:val="005D53B9"/>
    <w:rsid w:val="005D6023"/>
    <w:rsid w:val="005D6EC4"/>
    <w:rsid w:val="005D77C5"/>
    <w:rsid w:val="005E0FB9"/>
    <w:rsid w:val="005E2748"/>
    <w:rsid w:val="005E6A6D"/>
    <w:rsid w:val="005E73A2"/>
    <w:rsid w:val="005F1CEE"/>
    <w:rsid w:val="005F4054"/>
    <w:rsid w:val="005F47BC"/>
    <w:rsid w:val="005F5F95"/>
    <w:rsid w:val="005F6832"/>
    <w:rsid w:val="00603074"/>
    <w:rsid w:val="0060473A"/>
    <w:rsid w:val="00604929"/>
    <w:rsid w:val="00606003"/>
    <w:rsid w:val="006155CF"/>
    <w:rsid w:val="00624785"/>
    <w:rsid w:val="00624820"/>
    <w:rsid w:val="00651B1B"/>
    <w:rsid w:val="00653A00"/>
    <w:rsid w:val="006542AF"/>
    <w:rsid w:val="006552BF"/>
    <w:rsid w:val="006566FB"/>
    <w:rsid w:val="00656F25"/>
    <w:rsid w:val="00657B13"/>
    <w:rsid w:val="00660C6C"/>
    <w:rsid w:val="0066566B"/>
    <w:rsid w:val="00674CEF"/>
    <w:rsid w:val="006764C2"/>
    <w:rsid w:val="00680CFD"/>
    <w:rsid w:val="0068108D"/>
    <w:rsid w:val="00695223"/>
    <w:rsid w:val="006A146D"/>
    <w:rsid w:val="006A3F29"/>
    <w:rsid w:val="006A45FE"/>
    <w:rsid w:val="006A46E7"/>
    <w:rsid w:val="006B2823"/>
    <w:rsid w:val="006B6E9A"/>
    <w:rsid w:val="006B71F3"/>
    <w:rsid w:val="006C7D30"/>
    <w:rsid w:val="006E194F"/>
    <w:rsid w:val="006E29B2"/>
    <w:rsid w:val="006E5752"/>
    <w:rsid w:val="006F2441"/>
    <w:rsid w:val="006F2C66"/>
    <w:rsid w:val="006F390B"/>
    <w:rsid w:val="007025FD"/>
    <w:rsid w:val="00704A8E"/>
    <w:rsid w:val="00706D81"/>
    <w:rsid w:val="00710E26"/>
    <w:rsid w:val="007116E1"/>
    <w:rsid w:val="00711FAF"/>
    <w:rsid w:val="00720820"/>
    <w:rsid w:val="00722FA2"/>
    <w:rsid w:val="0072376D"/>
    <w:rsid w:val="00734099"/>
    <w:rsid w:val="00737305"/>
    <w:rsid w:val="007405A3"/>
    <w:rsid w:val="00743865"/>
    <w:rsid w:val="0074591D"/>
    <w:rsid w:val="0074694E"/>
    <w:rsid w:val="00746BEF"/>
    <w:rsid w:val="00751F08"/>
    <w:rsid w:val="00752F29"/>
    <w:rsid w:val="007542F9"/>
    <w:rsid w:val="007545F7"/>
    <w:rsid w:val="007549F6"/>
    <w:rsid w:val="00755E42"/>
    <w:rsid w:val="007561B5"/>
    <w:rsid w:val="00760F28"/>
    <w:rsid w:val="007612F2"/>
    <w:rsid w:val="00763AA2"/>
    <w:rsid w:val="00766184"/>
    <w:rsid w:val="00766F17"/>
    <w:rsid w:val="00767442"/>
    <w:rsid w:val="00767B74"/>
    <w:rsid w:val="0077262B"/>
    <w:rsid w:val="007753B2"/>
    <w:rsid w:val="00784C66"/>
    <w:rsid w:val="0078504F"/>
    <w:rsid w:val="007962A5"/>
    <w:rsid w:val="007A02DC"/>
    <w:rsid w:val="007A1505"/>
    <w:rsid w:val="007A2262"/>
    <w:rsid w:val="007A4CB7"/>
    <w:rsid w:val="007A72B6"/>
    <w:rsid w:val="007B13BA"/>
    <w:rsid w:val="007B311E"/>
    <w:rsid w:val="007B39EE"/>
    <w:rsid w:val="007B5FC9"/>
    <w:rsid w:val="007B7D96"/>
    <w:rsid w:val="007D395B"/>
    <w:rsid w:val="007D543A"/>
    <w:rsid w:val="007E2F62"/>
    <w:rsid w:val="007E3953"/>
    <w:rsid w:val="007E3F60"/>
    <w:rsid w:val="007F05FD"/>
    <w:rsid w:val="007F0FCB"/>
    <w:rsid w:val="007F26D6"/>
    <w:rsid w:val="007F4C18"/>
    <w:rsid w:val="00801B57"/>
    <w:rsid w:val="00807084"/>
    <w:rsid w:val="008121D7"/>
    <w:rsid w:val="00816459"/>
    <w:rsid w:val="00820B91"/>
    <w:rsid w:val="00822DC3"/>
    <w:rsid w:val="008330CD"/>
    <w:rsid w:val="008362EF"/>
    <w:rsid w:val="008475B2"/>
    <w:rsid w:val="0085384E"/>
    <w:rsid w:val="00856E27"/>
    <w:rsid w:val="00862B88"/>
    <w:rsid w:val="008661FC"/>
    <w:rsid w:val="0087528A"/>
    <w:rsid w:val="008758ED"/>
    <w:rsid w:val="00886D19"/>
    <w:rsid w:val="00887D2E"/>
    <w:rsid w:val="00895465"/>
    <w:rsid w:val="008A20C7"/>
    <w:rsid w:val="008A39B9"/>
    <w:rsid w:val="008A4A23"/>
    <w:rsid w:val="008A4D6A"/>
    <w:rsid w:val="008A6F73"/>
    <w:rsid w:val="008A7054"/>
    <w:rsid w:val="008B2352"/>
    <w:rsid w:val="008B5EF2"/>
    <w:rsid w:val="008C54D9"/>
    <w:rsid w:val="008D25C8"/>
    <w:rsid w:val="008D2FB5"/>
    <w:rsid w:val="008D6EC4"/>
    <w:rsid w:val="008E0078"/>
    <w:rsid w:val="008E490A"/>
    <w:rsid w:val="008E50C3"/>
    <w:rsid w:val="008E5391"/>
    <w:rsid w:val="008E73E7"/>
    <w:rsid w:val="008F2640"/>
    <w:rsid w:val="00900473"/>
    <w:rsid w:val="009005E7"/>
    <w:rsid w:val="00900A78"/>
    <w:rsid w:val="00910319"/>
    <w:rsid w:val="009152AB"/>
    <w:rsid w:val="00921D50"/>
    <w:rsid w:val="00937B0B"/>
    <w:rsid w:val="00937C2A"/>
    <w:rsid w:val="009604E8"/>
    <w:rsid w:val="009631E5"/>
    <w:rsid w:val="00964727"/>
    <w:rsid w:val="00976E04"/>
    <w:rsid w:val="00981323"/>
    <w:rsid w:val="00981DF7"/>
    <w:rsid w:val="00982590"/>
    <w:rsid w:val="00982F4B"/>
    <w:rsid w:val="00984CA3"/>
    <w:rsid w:val="0098540E"/>
    <w:rsid w:val="00990CAA"/>
    <w:rsid w:val="00996FF2"/>
    <w:rsid w:val="009A1F16"/>
    <w:rsid w:val="009B4B5C"/>
    <w:rsid w:val="009B5CBB"/>
    <w:rsid w:val="009B5CD4"/>
    <w:rsid w:val="009B7446"/>
    <w:rsid w:val="009B7623"/>
    <w:rsid w:val="009C107D"/>
    <w:rsid w:val="009C1381"/>
    <w:rsid w:val="009C543A"/>
    <w:rsid w:val="009C6600"/>
    <w:rsid w:val="009C6E6F"/>
    <w:rsid w:val="009C79A6"/>
    <w:rsid w:val="009D072E"/>
    <w:rsid w:val="009D314F"/>
    <w:rsid w:val="009E0588"/>
    <w:rsid w:val="009E107F"/>
    <w:rsid w:val="009E2DCA"/>
    <w:rsid w:val="009E4C08"/>
    <w:rsid w:val="009E5F1C"/>
    <w:rsid w:val="009F66F0"/>
    <w:rsid w:val="00A042B1"/>
    <w:rsid w:val="00A100D6"/>
    <w:rsid w:val="00A101D5"/>
    <w:rsid w:val="00A11309"/>
    <w:rsid w:val="00A22D8C"/>
    <w:rsid w:val="00A24901"/>
    <w:rsid w:val="00A30625"/>
    <w:rsid w:val="00A322C7"/>
    <w:rsid w:val="00A36FC9"/>
    <w:rsid w:val="00A37D33"/>
    <w:rsid w:val="00A4034E"/>
    <w:rsid w:val="00A40C97"/>
    <w:rsid w:val="00A52895"/>
    <w:rsid w:val="00A54127"/>
    <w:rsid w:val="00A5450F"/>
    <w:rsid w:val="00A56A4F"/>
    <w:rsid w:val="00A606D4"/>
    <w:rsid w:val="00A60856"/>
    <w:rsid w:val="00A616E2"/>
    <w:rsid w:val="00A623B0"/>
    <w:rsid w:val="00A62DCC"/>
    <w:rsid w:val="00A66F98"/>
    <w:rsid w:val="00A67306"/>
    <w:rsid w:val="00A708DF"/>
    <w:rsid w:val="00A762B9"/>
    <w:rsid w:val="00A76A79"/>
    <w:rsid w:val="00A832F8"/>
    <w:rsid w:val="00A91CBC"/>
    <w:rsid w:val="00A92E0B"/>
    <w:rsid w:val="00A9361B"/>
    <w:rsid w:val="00AA07D4"/>
    <w:rsid w:val="00AA1561"/>
    <w:rsid w:val="00AA238F"/>
    <w:rsid w:val="00AB2A7A"/>
    <w:rsid w:val="00AB3A27"/>
    <w:rsid w:val="00AB5A42"/>
    <w:rsid w:val="00AB7B2A"/>
    <w:rsid w:val="00AC2DD8"/>
    <w:rsid w:val="00AC6B7A"/>
    <w:rsid w:val="00AD2497"/>
    <w:rsid w:val="00AD4779"/>
    <w:rsid w:val="00AD55C6"/>
    <w:rsid w:val="00AD7DE6"/>
    <w:rsid w:val="00AF0C10"/>
    <w:rsid w:val="00AF2452"/>
    <w:rsid w:val="00AF376B"/>
    <w:rsid w:val="00AF6ADA"/>
    <w:rsid w:val="00AF70E9"/>
    <w:rsid w:val="00B012F5"/>
    <w:rsid w:val="00B12106"/>
    <w:rsid w:val="00B133E4"/>
    <w:rsid w:val="00B17FF3"/>
    <w:rsid w:val="00B20383"/>
    <w:rsid w:val="00B22C14"/>
    <w:rsid w:val="00B242FC"/>
    <w:rsid w:val="00B376DF"/>
    <w:rsid w:val="00B43848"/>
    <w:rsid w:val="00B533BB"/>
    <w:rsid w:val="00B53AE3"/>
    <w:rsid w:val="00B547A0"/>
    <w:rsid w:val="00B55474"/>
    <w:rsid w:val="00B566B9"/>
    <w:rsid w:val="00B61E7D"/>
    <w:rsid w:val="00B6261B"/>
    <w:rsid w:val="00B716AC"/>
    <w:rsid w:val="00B76EE7"/>
    <w:rsid w:val="00B80766"/>
    <w:rsid w:val="00B8422F"/>
    <w:rsid w:val="00B846E1"/>
    <w:rsid w:val="00B84992"/>
    <w:rsid w:val="00B97FB0"/>
    <w:rsid w:val="00BA57A7"/>
    <w:rsid w:val="00BB057A"/>
    <w:rsid w:val="00BB0893"/>
    <w:rsid w:val="00BB1FD4"/>
    <w:rsid w:val="00BB43C8"/>
    <w:rsid w:val="00BB55F4"/>
    <w:rsid w:val="00BB71F2"/>
    <w:rsid w:val="00BB723D"/>
    <w:rsid w:val="00BC2B1E"/>
    <w:rsid w:val="00BC4B33"/>
    <w:rsid w:val="00BC5A5E"/>
    <w:rsid w:val="00BC5C38"/>
    <w:rsid w:val="00BD1600"/>
    <w:rsid w:val="00BE0746"/>
    <w:rsid w:val="00BE098C"/>
    <w:rsid w:val="00BE6678"/>
    <w:rsid w:val="00BF1674"/>
    <w:rsid w:val="00BF3C7D"/>
    <w:rsid w:val="00C00BF9"/>
    <w:rsid w:val="00C01CD1"/>
    <w:rsid w:val="00C037EE"/>
    <w:rsid w:val="00C03873"/>
    <w:rsid w:val="00C111F0"/>
    <w:rsid w:val="00C11F72"/>
    <w:rsid w:val="00C13C76"/>
    <w:rsid w:val="00C15339"/>
    <w:rsid w:val="00C170A0"/>
    <w:rsid w:val="00C17AAD"/>
    <w:rsid w:val="00C21EB1"/>
    <w:rsid w:val="00C21F1A"/>
    <w:rsid w:val="00C227DF"/>
    <w:rsid w:val="00C23F79"/>
    <w:rsid w:val="00C255D1"/>
    <w:rsid w:val="00C25DC7"/>
    <w:rsid w:val="00C30609"/>
    <w:rsid w:val="00C3113C"/>
    <w:rsid w:val="00C365B3"/>
    <w:rsid w:val="00C44E4C"/>
    <w:rsid w:val="00C470E1"/>
    <w:rsid w:val="00C47CED"/>
    <w:rsid w:val="00C505E1"/>
    <w:rsid w:val="00C5097C"/>
    <w:rsid w:val="00C568EF"/>
    <w:rsid w:val="00C5781D"/>
    <w:rsid w:val="00C61163"/>
    <w:rsid w:val="00C6123F"/>
    <w:rsid w:val="00C62339"/>
    <w:rsid w:val="00C65119"/>
    <w:rsid w:val="00C65C48"/>
    <w:rsid w:val="00C66764"/>
    <w:rsid w:val="00C755F5"/>
    <w:rsid w:val="00C77699"/>
    <w:rsid w:val="00C834AC"/>
    <w:rsid w:val="00C85E10"/>
    <w:rsid w:val="00C8600B"/>
    <w:rsid w:val="00C865DD"/>
    <w:rsid w:val="00C87705"/>
    <w:rsid w:val="00C93CCC"/>
    <w:rsid w:val="00C948BE"/>
    <w:rsid w:val="00CA5DF6"/>
    <w:rsid w:val="00CA622F"/>
    <w:rsid w:val="00CB0C9B"/>
    <w:rsid w:val="00CB545A"/>
    <w:rsid w:val="00CB6799"/>
    <w:rsid w:val="00CB7AA1"/>
    <w:rsid w:val="00CC3A5B"/>
    <w:rsid w:val="00CC48A2"/>
    <w:rsid w:val="00CC6221"/>
    <w:rsid w:val="00CD1896"/>
    <w:rsid w:val="00CD5368"/>
    <w:rsid w:val="00CD6C57"/>
    <w:rsid w:val="00CE255E"/>
    <w:rsid w:val="00CE47E0"/>
    <w:rsid w:val="00CE6D72"/>
    <w:rsid w:val="00CF6B18"/>
    <w:rsid w:val="00CF7A5C"/>
    <w:rsid w:val="00D016EF"/>
    <w:rsid w:val="00D03C46"/>
    <w:rsid w:val="00D04870"/>
    <w:rsid w:val="00D07AD4"/>
    <w:rsid w:val="00D12A91"/>
    <w:rsid w:val="00D12B2B"/>
    <w:rsid w:val="00D155E0"/>
    <w:rsid w:val="00D267A0"/>
    <w:rsid w:val="00D2747C"/>
    <w:rsid w:val="00D30686"/>
    <w:rsid w:val="00D3282C"/>
    <w:rsid w:val="00D42691"/>
    <w:rsid w:val="00D43743"/>
    <w:rsid w:val="00D53651"/>
    <w:rsid w:val="00D5657E"/>
    <w:rsid w:val="00D60E54"/>
    <w:rsid w:val="00D61D95"/>
    <w:rsid w:val="00D645A1"/>
    <w:rsid w:val="00D66422"/>
    <w:rsid w:val="00D74495"/>
    <w:rsid w:val="00D819D9"/>
    <w:rsid w:val="00D858A3"/>
    <w:rsid w:val="00D870D6"/>
    <w:rsid w:val="00D974B1"/>
    <w:rsid w:val="00D97B20"/>
    <w:rsid w:val="00DA241D"/>
    <w:rsid w:val="00DA7CA5"/>
    <w:rsid w:val="00DB0E7F"/>
    <w:rsid w:val="00DB16AC"/>
    <w:rsid w:val="00DB4E78"/>
    <w:rsid w:val="00DC40AA"/>
    <w:rsid w:val="00DC5946"/>
    <w:rsid w:val="00DD2CF0"/>
    <w:rsid w:val="00DD68B2"/>
    <w:rsid w:val="00DE1CAF"/>
    <w:rsid w:val="00DE5DD8"/>
    <w:rsid w:val="00DE7955"/>
    <w:rsid w:val="00DF726F"/>
    <w:rsid w:val="00E001B0"/>
    <w:rsid w:val="00E05140"/>
    <w:rsid w:val="00E05960"/>
    <w:rsid w:val="00E06435"/>
    <w:rsid w:val="00E15CCB"/>
    <w:rsid w:val="00E16FFF"/>
    <w:rsid w:val="00E21A93"/>
    <w:rsid w:val="00E226C5"/>
    <w:rsid w:val="00E25788"/>
    <w:rsid w:val="00E30923"/>
    <w:rsid w:val="00E43DA6"/>
    <w:rsid w:val="00E43E5F"/>
    <w:rsid w:val="00E53ECD"/>
    <w:rsid w:val="00E631D9"/>
    <w:rsid w:val="00E65A6B"/>
    <w:rsid w:val="00E65A90"/>
    <w:rsid w:val="00E66EA8"/>
    <w:rsid w:val="00E71345"/>
    <w:rsid w:val="00E74A4E"/>
    <w:rsid w:val="00E804D8"/>
    <w:rsid w:val="00E8207E"/>
    <w:rsid w:val="00E90E3C"/>
    <w:rsid w:val="00E91B8A"/>
    <w:rsid w:val="00E95C77"/>
    <w:rsid w:val="00EA3AD5"/>
    <w:rsid w:val="00EA5E39"/>
    <w:rsid w:val="00EA5FC3"/>
    <w:rsid w:val="00EB148A"/>
    <w:rsid w:val="00EB3A45"/>
    <w:rsid w:val="00EB4668"/>
    <w:rsid w:val="00EC5F42"/>
    <w:rsid w:val="00ED360B"/>
    <w:rsid w:val="00ED7F12"/>
    <w:rsid w:val="00EE05F2"/>
    <w:rsid w:val="00EE0BD8"/>
    <w:rsid w:val="00EE28C2"/>
    <w:rsid w:val="00EE3710"/>
    <w:rsid w:val="00EF443E"/>
    <w:rsid w:val="00EF7179"/>
    <w:rsid w:val="00F01641"/>
    <w:rsid w:val="00F11EAF"/>
    <w:rsid w:val="00F12BE0"/>
    <w:rsid w:val="00F14631"/>
    <w:rsid w:val="00F16347"/>
    <w:rsid w:val="00F21D0E"/>
    <w:rsid w:val="00F23EF9"/>
    <w:rsid w:val="00F2443F"/>
    <w:rsid w:val="00F24D31"/>
    <w:rsid w:val="00F31832"/>
    <w:rsid w:val="00F33ECE"/>
    <w:rsid w:val="00F3618B"/>
    <w:rsid w:val="00F41F1B"/>
    <w:rsid w:val="00F450FC"/>
    <w:rsid w:val="00F45140"/>
    <w:rsid w:val="00F526F3"/>
    <w:rsid w:val="00F536E3"/>
    <w:rsid w:val="00F540BA"/>
    <w:rsid w:val="00F563F5"/>
    <w:rsid w:val="00F56B07"/>
    <w:rsid w:val="00F574DC"/>
    <w:rsid w:val="00F57958"/>
    <w:rsid w:val="00F61230"/>
    <w:rsid w:val="00F61489"/>
    <w:rsid w:val="00F61DF4"/>
    <w:rsid w:val="00F621DA"/>
    <w:rsid w:val="00F643ED"/>
    <w:rsid w:val="00F65057"/>
    <w:rsid w:val="00F67F24"/>
    <w:rsid w:val="00F67F33"/>
    <w:rsid w:val="00F749A5"/>
    <w:rsid w:val="00F80489"/>
    <w:rsid w:val="00F82987"/>
    <w:rsid w:val="00F83718"/>
    <w:rsid w:val="00F83E7E"/>
    <w:rsid w:val="00F853D9"/>
    <w:rsid w:val="00F85415"/>
    <w:rsid w:val="00F8779F"/>
    <w:rsid w:val="00F93524"/>
    <w:rsid w:val="00F963E5"/>
    <w:rsid w:val="00FA1C40"/>
    <w:rsid w:val="00FA3B21"/>
    <w:rsid w:val="00FA43D8"/>
    <w:rsid w:val="00FA6D5F"/>
    <w:rsid w:val="00FA7F59"/>
    <w:rsid w:val="00FB10A3"/>
    <w:rsid w:val="00FB4A35"/>
    <w:rsid w:val="00FC0272"/>
    <w:rsid w:val="00FD3286"/>
    <w:rsid w:val="00FE5F99"/>
    <w:rsid w:val="00FF1F88"/>
    <w:rsid w:val="00FF5266"/>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93E3D-D459-4FF8-A274-AD0F56F2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E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981DF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1DF7"/>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981DF7"/>
    <w:pPr>
      <w:spacing w:before="360" w:after="360"/>
      <w:jc w:val="both"/>
      <w:outlineLvl w:val="2"/>
    </w:pPr>
    <w:rPr>
      <w:rFonts w:ascii="Macedonian Tms" w:hAnsi="Macedonian Tms"/>
      <w:b/>
      <w:bCs/>
      <w:sz w:val="22"/>
      <w:szCs w:val="27"/>
      <w:lang w:eastAsia="en-US"/>
    </w:rPr>
  </w:style>
  <w:style w:type="paragraph" w:styleId="Heading4">
    <w:name w:val="heading 4"/>
    <w:basedOn w:val="Normal"/>
    <w:next w:val="Normal"/>
    <w:link w:val="Heading4Char"/>
    <w:uiPriority w:val="9"/>
    <w:semiHidden/>
    <w:unhideWhenUsed/>
    <w:qFormat/>
    <w:rsid w:val="00A616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16E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16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16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16E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DF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981DF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981DF7"/>
    <w:rPr>
      <w:rFonts w:ascii="Macedonian Tms" w:eastAsia="Times New Roman" w:hAnsi="Macedonian Tms" w:cs="Times New Roman"/>
      <w:b/>
      <w:bCs/>
      <w:szCs w:val="27"/>
      <w:lang w:val="en-GB"/>
    </w:rPr>
  </w:style>
  <w:style w:type="character" w:customStyle="1" w:styleId="Heading4Char">
    <w:name w:val="Heading 4 Char"/>
    <w:basedOn w:val="DefaultParagraphFont"/>
    <w:link w:val="Heading4"/>
    <w:uiPriority w:val="9"/>
    <w:semiHidden/>
    <w:rsid w:val="00A616E2"/>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semiHidden/>
    <w:rsid w:val="00A616E2"/>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uiPriority w:val="9"/>
    <w:semiHidden/>
    <w:rsid w:val="00A616E2"/>
    <w:rPr>
      <w:rFonts w:asciiTheme="majorHAnsi" w:eastAsiaTheme="majorEastAsia" w:hAnsiTheme="majorHAnsi" w:cstheme="majorBidi"/>
      <w:i/>
      <w:iCs/>
      <w:color w:val="243F60" w:themeColor="accent1" w:themeShade="7F"/>
      <w:sz w:val="24"/>
      <w:szCs w:val="24"/>
      <w:lang w:val="en-GB" w:eastAsia="en-GB"/>
    </w:rPr>
  </w:style>
  <w:style w:type="character" w:customStyle="1" w:styleId="Heading7Char">
    <w:name w:val="Heading 7 Char"/>
    <w:basedOn w:val="DefaultParagraphFont"/>
    <w:link w:val="Heading7"/>
    <w:uiPriority w:val="9"/>
    <w:semiHidden/>
    <w:rsid w:val="00A616E2"/>
    <w:rPr>
      <w:rFonts w:asciiTheme="majorHAnsi" w:eastAsiaTheme="majorEastAsia" w:hAnsiTheme="majorHAnsi" w:cstheme="majorBidi"/>
      <w:i/>
      <w:iCs/>
      <w:color w:val="404040" w:themeColor="text1" w:themeTint="BF"/>
      <w:sz w:val="24"/>
      <w:szCs w:val="24"/>
      <w:lang w:val="en-GB" w:eastAsia="en-GB"/>
    </w:rPr>
  </w:style>
  <w:style w:type="character" w:customStyle="1" w:styleId="Heading8Char">
    <w:name w:val="Heading 8 Char"/>
    <w:basedOn w:val="DefaultParagraphFont"/>
    <w:link w:val="Heading8"/>
    <w:uiPriority w:val="9"/>
    <w:semiHidden/>
    <w:rsid w:val="00A616E2"/>
    <w:rPr>
      <w:rFonts w:asciiTheme="majorHAnsi" w:eastAsiaTheme="majorEastAsia" w:hAnsiTheme="majorHAnsi" w:cstheme="majorBidi"/>
      <w:color w:val="404040" w:themeColor="text1" w:themeTint="BF"/>
      <w:sz w:val="20"/>
      <w:szCs w:val="20"/>
      <w:lang w:val="en-GB" w:eastAsia="en-GB"/>
    </w:rPr>
  </w:style>
  <w:style w:type="paragraph" w:customStyle="1" w:styleId="StyleJustified">
    <w:name w:val="Style Justified"/>
    <w:basedOn w:val="Normal"/>
    <w:autoRedefine/>
    <w:rsid w:val="00A616E2"/>
    <w:pPr>
      <w:numPr>
        <w:numId w:val="10"/>
      </w:numPr>
      <w:ind w:left="360"/>
    </w:pPr>
    <w:rPr>
      <w:rFonts w:ascii="Macedonian Tms" w:hAnsi="Macedonian Tms"/>
      <w:sz w:val="20"/>
      <w:szCs w:val="20"/>
      <w:lang w:val="en-US"/>
    </w:rPr>
  </w:style>
  <w:style w:type="paragraph" w:styleId="ListParagraph">
    <w:name w:val="List Paragraph"/>
    <w:basedOn w:val="Normal"/>
    <w:uiPriority w:val="34"/>
    <w:qFormat/>
    <w:rsid w:val="00A616E2"/>
    <w:pPr>
      <w:ind w:left="720"/>
      <w:contextualSpacing/>
    </w:pPr>
  </w:style>
  <w:style w:type="paragraph" w:styleId="FootnoteText">
    <w:name w:val="footnote text"/>
    <w:basedOn w:val="Normal"/>
    <w:link w:val="FootnoteTextChar"/>
    <w:semiHidden/>
    <w:rsid w:val="00A616E2"/>
    <w:rPr>
      <w:sz w:val="20"/>
      <w:szCs w:val="20"/>
      <w:lang w:val="mk-MK" w:eastAsia="mk-MK"/>
    </w:rPr>
  </w:style>
  <w:style w:type="character" w:customStyle="1" w:styleId="FootnoteTextChar">
    <w:name w:val="Footnote Text Char"/>
    <w:basedOn w:val="DefaultParagraphFont"/>
    <w:link w:val="FootnoteText"/>
    <w:semiHidden/>
    <w:rsid w:val="00A616E2"/>
    <w:rPr>
      <w:rFonts w:ascii="Times New Roman" w:eastAsia="Times New Roman" w:hAnsi="Times New Roman" w:cs="Times New Roman"/>
      <w:sz w:val="20"/>
      <w:szCs w:val="20"/>
      <w:lang w:val="mk-MK" w:eastAsia="mk-MK"/>
    </w:rPr>
  </w:style>
  <w:style w:type="character" w:styleId="FootnoteReference">
    <w:name w:val="footnote reference"/>
    <w:basedOn w:val="DefaultParagraphFont"/>
    <w:semiHidden/>
    <w:rsid w:val="00A616E2"/>
    <w:rPr>
      <w:vertAlign w:val="superscript"/>
    </w:rPr>
  </w:style>
  <w:style w:type="character" w:customStyle="1" w:styleId="title1">
    <w:name w:val="title1"/>
    <w:basedOn w:val="DefaultParagraphFont"/>
    <w:rsid w:val="00A616E2"/>
    <w:rPr>
      <w:vanish/>
      <w:webHidden w:val="0"/>
      <w:specVanish w:val="0"/>
    </w:rPr>
  </w:style>
  <w:style w:type="character" w:customStyle="1" w:styleId="text">
    <w:name w:val="text"/>
    <w:basedOn w:val="DefaultParagraphFont"/>
    <w:rsid w:val="00A616E2"/>
  </w:style>
  <w:style w:type="paragraph" w:styleId="NormalWeb">
    <w:name w:val="Normal (Web)"/>
    <w:basedOn w:val="Normal"/>
    <w:uiPriority w:val="99"/>
    <w:rsid w:val="00A616E2"/>
    <w:pPr>
      <w:spacing w:before="100" w:beforeAutospacing="1" w:after="100" w:afterAutospacing="1"/>
    </w:pPr>
    <w:rPr>
      <w:lang w:val="mk-MK" w:eastAsia="mk-MK"/>
    </w:rPr>
  </w:style>
  <w:style w:type="paragraph" w:styleId="BalloonText">
    <w:name w:val="Balloon Text"/>
    <w:basedOn w:val="Normal"/>
    <w:link w:val="BalloonTextChar"/>
    <w:uiPriority w:val="99"/>
    <w:semiHidden/>
    <w:unhideWhenUsed/>
    <w:rsid w:val="00A616E2"/>
    <w:rPr>
      <w:rFonts w:ascii="Tahoma" w:hAnsi="Tahoma" w:cs="Tahoma"/>
      <w:sz w:val="16"/>
      <w:szCs w:val="16"/>
    </w:rPr>
  </w:style>
  <w:style w:type="character" w:customStyle="1" w:styleId="BalloonTextChar">
    <w:name w:val="Balloon Text Char"/>
    <w:basedOn w:val="DefaultParagraphFont"/>
    <w:link w:val="BalloonText"/>
    <w:uiPriority w:val="99"/>
    <w:semiHidden/>
    <w:rsid w:val="00A616E2"/>
    <w:rPr>
      <w:rFonts w:ascii="Tahoma" w:eastAsia="Times New Roman" w:hAnsi="Tahoma" w:cs="Tahoma"/>
      <w:sz w:val="16"/>
      <w:szCs w:val="16"/>
      <w:lang w:val="en-GB" w:eastAsia="en-GB"/>
    </w:rPr>
  </w:style>
  <w:style w:type="table" w:styleId="TableGrid">
    <w:name w:val="Table Grid"/>
    <w:basedOn w:val="TableNormal"/>
    <w:uiPriority w:val="59"/>
    <w:rsid w:val="00A6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ovedsinChar">
    <w:name w:val="Voved sin Char"/>
    <w:basedOn w:val="DefaultParagraphFont"/>
    <w:link w:val="Vovedsin"/>
    <w:semiHidden/>
    <w:rsid w:val="00A616E2"/>
    <w:rPr>
      <w:rFonts w:ascii="Macedonian Tms" w:hAnsi="Macedonian Tms" w:cs="Macedonian Tms"/>
      <w:color w:val="0000FF"/>
      <w:u w:val="single"/>
      <w:lang w:eastAsia="en-GB"/>
    </w:rPr>
  </w:style>
  <w:style w:type="paragraph" w:customStyle="1" w:styleId="Vovedsin">
    <w:name w:val="Voved sin"/>
    <w:basedOn w:val="Normal"/>
    <w:link w:val="VovedsinChar"/>
    <w:semiHidden/>
    <w:rsid w:val="00A616E2"/>
    <w:pPr>
      <w:numPr>
        <w:numId w:val="201"/>
      </w:numPr>
    </w:pPr>
    <w:rPr>
      <w:rFonts w:ascii="Macedonian Tms" w:eastAsiaTheme="minorHAnsi" w:hAnsi="Macedonian Tms" w:cs="Macedonian Tms"/>
      <w:color w:val="0000FF"/>
      <w:sz w:val="22"/>
      <w:szCs w:val="22"/>
      <w:u w:val="single"/>
      <w:lang w:val="en-US"/>
    </w:rPr>
  </w:style>
  <w:style w:type="paragraph" w:customStyle="1" w:styleId="LL">
    <w:name w:val="LL"/>
    <w:autoRedefine/>
    <w:semiHidden/>
    <w:rsid w:val="00A616E2"/>
    <w:pPr>
      <w:numPr>
        <w:numId w:val="202"/>
      </w:numPr>
      <w:spacing w:after="0" w:line="240" w:lineRule="auto"/>
      <w:jc w:val="both"/>
    </w:pPr>
    <w:rPr>
      <w:rFonts w:ascii="Macedonian Tms" w:eastAsia="Times New Roman" w:hAnsi="Macedonian Tms" w:cs="Macedonian Tms"/>
      <w:color w:val="000000"/>
      <w:sz w:val="20"/>
      <w:szCs w:val="20"/>
      <w:lang w:eastAsia="en-GB"/>
    </w:rPr>
  </w:style>
  <w:style w:type="character" w:customStyle="1" w:styleId="VTORNASLOVKIRChar">
    <w:name w:val="VTOR NASLOV KIR Char"/>
    <w:basedOn w:val="DefaultParagraphFont"/>
    <w:link w:val="VTORNASLOVKIR"/>
    <w:semiHidden/>
    <w:rsid w:val="00A616E2"/>
    <w:rPr>
      <w:rFonts w:ascii="Macedonian Tms" w:hAnsi="Macedonian Tms" w:cs="Macedonian Tms"/>
      <w:b/>
      <w:bCs/>
      <w:caps/>
      <w:sz w:val="24"/>
      <w:szCs w:val="24"/>
      <w:shd w:val="clear" w:color="auto" w:fill="E6E6E6"/>
      <w:lang w:val="es-ES"/>
    </w:rPr>
  </w:style>
  <w:style w:type="paragraph" w:customStyle="1" w:styleId="VTORNASLOVKIR">
    <w:name w:val="VTOR NASLOV KIR"/>
    <w:basedOn w:val="Normal"/>
    <w:link w:val="VTORNASLOVKIRChar"/>
    <w:autoRedefine/>
    <w:semiHidden/>
    <w:rsid w:val="00A616E2"/>
    <w:pPr>
      <w:pBdr>
        <w:top w:val="single" w:sz="4" w:space="1" w:color="auto"/>
        <w:left w:val="single" w:sz="4" w:space="4" w:color="auto"/>
        <w:bottom w:val="single" w:sz="4" w:space="1" w:color="auto"/>
        <w:right w:val="single" w:sz="4" w:space="4" w:color="auto"/>
      </w:pBdr>
      <w:shd w:val="clear" w:color="auto" w:fill="E6E6E6"/>
      <w:spacing w:after="480"/>
      <w:jc w:val="center"/>
    </w:pPr>
    <w:rPr>
      <w:rFonts w:ascii="Macedonian Tms" w:eastAsiaTheme="minorHAnsi" w:hAnsi="Macedonian Tms" w:cs="Macedonian Tms"/>
      <w:b/>
      <w:bCs/>
      <w:caps/>
      <w:lang w:val="es-ES" w:eastAsia="en-US"/>
    </w:rPr>
  </w:style>
  <w:style w:type="paragraph" w:customStyle="1" w:styleId="TRETNASLOVKIR">
    <w:name w:val="TRET NASLOV KIR"/>
    <w:basedOn w:val="Normal"/>
    <w:semiHidden/>
    <w:rsid w:val="00A616E2"/>
    <w:pPr>
      <w:spacing w:before="480" w:after="480"/>
      <w:jc w:val="center"/>
    </w:pPr>
    <w:rPr>
      <w:rFonts w:ascii="Macedonian Tms" w:hAnsi="Macedonian Tms" w:cs="Macedonian Tms"/>
      <w:b/>
      <w:bCs/>
      <w:caps/>
      <w:sz w:val="22"/>
      <w:szCs w:val="22"/>
      <w:lang w:val="en-US" w:eastAsia="en-US"/>
    </w:rPr>
  </w:style>
  <w:style w:type="paragraph" w:customStyle="1" w:styleId="LITERATURATekst">
    <w:name w:val="LITERATURA Tekst"/>
    <w:semiHidden/>
    <w:rsid w:val="00A616E2"/>
    <w:pPr>
      <w:spacing w:after="0" w:line="240" w:lineRule="auto"/>
      <w:jc w:val="both"/>
    </w:pPr>
    <w:rPr>
      <w:rFonts w:ascii="Times New Roman" w:eastAsia="Times New Roman" w:hAnsi="Times New Roman" w:cs="Times New Roman"/>
      <w:sz w:val="20"/>
      <w:szCs w:val="20"/>
      <w:lang w:val="en-GB" w:eastAsia="en-GB"/>
    </w:rPr>
  </w:style>
  <w:style w:type="paragraph" w:customStyle="1" w:styleId="abstrakti">
    <w:name w:val="abstrakti"/>
    <w:basedOn w:val="Normal"/>
    <w:uiPriority w:val="99"/>
    <w:rsid w:val="00A616E2"/>
    <w:pPr>
      <w:spacing w:before="100" w:after="100"/>
    </w:pPr>
    <w:rPr>
      <w:rFonts w:ascii="Arial Unicode MS" w:eastAsia="Arial Unicode MS" w:hAnsi="Arial Unicode MS" w:cs="Arial Unicode MS"/>
      <w:lang w:eastAsia="en-US"/>
    </w:rPr>
  </w:style>
  <w:style w:type="paragraph" w:styleId="BodyText">
    <w:name w:val="Body Text"/>
    <w:basedOn w:val="Normal"/>
    <w:link w:val="BodyTextChar"/>
    <w:uiPriority w:val="99"/>
    <w:rsid w:val="00A616E2"/>
    <w:rPr>
      <w:rFonts w:ascii="MAC C Times" w:hAnsi="MAC C Times" w:cs="MAC C Times"/>
      <w:sz w:val="22"/>
      <w:szCs w:val="22"/>
      <w:lang w:val="en-US"/>
    </w:rPr>
  </w:style>
  <w:style w:type="character" w:customStyle="1" w:styleId="BodyTextChar">
    <w:name w:val="Body Text Char"/>
    <w:basedOn w:val="DefaultParagraphFont"/>
    <w:link w:val="BodyText"/>
    <w:uiPriority w:val="99"/>
    <w:rsid w:val="00A616E2"/>
    <w:rPr>
      <w:rFonts w:ascii="MAC C Times" w:eastAsia="Times New Roman" w:hAnsi="MAC C Times" w:cs="MAC C Times"/>
      <w:lang w:eastAsia="en-GB"/>
    </w:rPr>
  </w:style>
  <w:style w:type="character" w:customStyle="1" w:styleId="identifier">
    <w:name w:val="identifier"/>
    <w:basedOn w:val="DefaultParagraphFont"/>
    <w:rsid w:val="00A616E2"/>
  </w:style>
  <w:style w:type="character" w:customStyle="1" w:styleId="sortkey">
    <w:name w:val="sortkey"/>
    <w:basedOn w:val="DefaultParagraphFont"/>
    <w:rsid w:val="00A616E2"/>
  </w:style>
  <w:style w:type="character" w:styleId="Hyperlink">
    <w:name w:val="Hyperlink"/>
    <w:basedOn w:val="DefaultParagraphFont"/>
    <w:rsid w:val="00A616E2"/>
    <w:rPr>
      <w:color w:val="0000FF"/>
      <w:u w:val="single"/>
    </w:rPr>
  </w:style>
  <w:style w:type="character" w:customStyle="1" w:styleId="CETYVRTNASLOVChar">
    <w:name w:val="CETYVRT NASLOV Char"/>
    <w:basedOn w:val="DefaultParagraphFont"/>
    <w:link w:val="CETYVRTNASLOV"/>
    <w:semiHidden/>
    <w:rsid w:val="00A616E2"/>
    <w:rPr>
      <w:rFonts w:ascii="Macedonian Tms" w:hAnsi="Macedonian Tms" w:cs="Macedonian Tms"/>
      <w:b/>
      <w:bCs/>
      <w:caps/>
    </w:rPr>
  </w:style>
  <w:style w:type="paragraph" w:customStyle="1" w:styleId="CETYVRTNASLOV">
    <w:name w:val="CETYVRT NASLOV"/>
    <w:basedOn w:val="Normal"/>
    <w:link w:val="CETYVRTNASLOVChar"/>
    <w:semiHidden/>
    <w:rsid w:val="00A616E2"/>
    <w:pPr>
      <w:spacing w:before="360" w:after="360"/>
    </w:pPr>
    <w:rPr>
      <w:rFonts w:ascii="Macedonian Tms" w:eastAsiaTheme="minorHAnsi" w:hAnsi="Macedonian Tms" w:cs="Macedonian Tms"/>
      <w:b/>
      <w:bCs/>
      <w:caps/>
      <w:sz w:val="22"/>
      <w:szCs w:val="22"/>
      <w:lang w:val="en-US" w:eastAsia="en-US"/>
    </w:rPr>
  </w:style>
  <w:style w:type="character" w:customStyle="1" w:styleId="NaslovLatinicaCharChar">
    <w:name w:val="Naslov Latinica Char Char"/>
    <w:basedOn w:val="DefaultParagraphFont"/>
    <w:link w:val="NaslovLatinica"/>
    <w:semiHidden/>
    <w:rsid w:val="00A616E2"/>
    <w:rPr>
      <w:b/>
      <w:bCs/>
      <w:sz w:val="28"/>
      <w:szCs w:val="28"/>
      <w:lang w:eastAsia="en-GB"/>
    </w:rPr>
  </w:style>
  <w:style w:type="paragraph" w:customStyle="1" w:styleId="NaslovLatinica">
    <w:name w:val="Naslov Latinica"/>
    <w:basedOn w:val="Normal"/>
    <w:link w:val="NaslovLatinicaCharChar"/>
    <w:autoRedefine/>
    <w:semiHidden/>
    <w:rsid w:val="00A616E2"/>
    <w:pPr>
      <w:ind w:firstLine="720"/>
      <w:jc w:val="center"/>
    </w:pPr>
    <w:rPr>
      <w:rFonts w:asciiTheme="minorHAnsi" w:eastAsiaTheme="minorHAnsi" w:hAnsiTheme="minorHAnsi" w:cstheme="minorBidi"/>
      <w:b/>
      <w:bCs/>
      <w:sz w:val="28"/>
      <w:szCs w:val="28"/>
      <w:lang w:val="en-US"/>
    </w:rPr>
  </w:style>
  <w:style w:type="character" w:customStyle="1" w:styleId="NaslovKOCKAChar">
    <w:name w:val="Naslov KOCKA Char"/>
    <w:basedOn w:val="DefaultParagraphFont"/>
    <w:link w:val="NaslovKOCKA"/>
    <w:semiHidden/>
    <w:rsid w:val="00A616E2"/>
    <w:rPr>
      <w:rFonts w:ascii="Macedonian Tms" w:hAnsi="Macedonian Tms" w:cs="Macedonian Tms"/>
      <w:b/>
      <w:bCs/>
      <w:caps/>
      <w:sz w:val="24"/>
      <w:szCs w:val="24"/>
      <w:lang w:eastAsia="en-GB"/>
    </w:rPr>
  </w:style>
  <w:style w:type="paragraph" w:customStyle="1" w:styleId="NaslovKOCKA">
    <w:name w:val="Naslov KOCKA"/>
    <w:basedOn w:val="Normal"/>
    <w:link w:val="NaslovKOCKAChar"/>
    <w:autoRedefine/>
    <w:semiHidden/>
    <w:rsid w:val="00A616E2"/>
    <w:pPr>
      <w:spacing w:after="480"/>
    </w:pPr>
    <w:rPr>
      <w:rFonts w:ascii="Macedonian Tms" w:eastAsiaTheme="minorHAnsi" w:hAnsi="Macedonian Tms" w:cs="Macedonian Tms"/>
      <w:b/>
      <w:bCs/>
      <w:caps/>
      <w:lang w:val="en-US"/>
    </w:rPr>
  </w:style>
  <w:style w:type="character" w:customStyle="1" w:styleId="Naslov2Char">
    <w:name w:val="Naslov 2 Char"/>
    <w:basedOn w:val="DefaultParagraphFont"/>
    <w:link w:val="Naslov2"/>
    <w:semiHidden/>
    <w:rsid w:val="00A616E2"/>
    <w:rPr>
      <w:rFonts w:ascii="Macedonian Tms" w:hAnsi="Macedonian Tms" w:cs="Macedonian Tms"/>
      <w:b/>
      <w:bCs/>
      <w:lang w:val="en-GB" w:eastAsia="en-GB"/>
    </w:rPr>
  </w:style>
  <w:style w:type="paragraph" w:customStyle="1" w:styleId="Naslov2">
    <w:name w:val="Naslov 2"/>
    <w:basedOn w:val="Normal"/>
    <w:link w:val="Naslov2Char"/>
    <w:semiHidden/>
    <w:rsid w:val="00A616E2"/>
    <w:pPr>
      <w:spacing w:before="360" w:after="360"/>
    </w:pPr>
    <w:rPr>
      <w:rFonts w:ascii="Macedonian Tms" w:eastAsiaTheme="minorHAnsi" w:hAnsi="Macedonian Tms" w:cs="Macedonian Tms"/>
      <w:b/>
      <w:bCs/>
      <w:sz w:val="22"/>
      <w:szCs w:val="22"/>
    </w:rPr>
  </w:style>
  <w:style w:type="paragraph" w:customStyle="1" w:styleId="10NormalTekst">
    <w:name w:val="10 Normal Tekst"/>
    <w:basedOn w:val="Normal"/>
    <w:uiPriority w:val="99"/>
    <w:semiHidden/>
    <w:rsid w:val="007025FD"/>
    <w:rPr>
      <w:sz w:val="20"/>
      <w:szCs w:val="20"/>
    </w:rPr>
  </w:style>
  <w:style w:type="numbering" w:customStyle="1" w:styleId="ListaA">
    <w:name w:val="ListaA"/>
    <w:rsid w:val="007025FD"/>
    <w:pPr>
      <w:numPr>
        <w:numId w:val="434"/>
      </w:numPr>
    </w:pPr>
  </w:style>
  <w:style w:type="character" w:styleId="Emphasis">
    <w:name w:val="Emphasis"/>
    <w:basedOn w:val="DefaultParagraphFont"/>
    <w:qFormat/>
    <w:rsid w:val="000711E6"/>
    <w:rPr>
      <w:b/>
      <w:bCs/>
      <w:i w:val="0"/>
      <w:iCs w:val="0"/>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17845835" TargetMode="External"/><Relationship Id="rId299" Type="http://schemas.openxmlformats.org/officeDocument/2006/relationships/hyperlink" Target="http://www.ncbi.nlm.nih.gov/pubmed/17443558" TargetMode="External"/><Relationship Id="rId21" Type="http://schemas.openxmlformats.org/officeDocument/2006/relationships/hyperlink" Target="http://www.ncbi.nlm.nih.gov/pubmed/20558370" TargetMode="External"/><Relationship Id="rId63" Type="http://schemas.openxmlformats.org/officeDocument/2006/relationships/hyperlink" Target="http://www.crd.york.ac.uk/CRDWeb/ShowRecord.asp?AccessionNumber=12008103944" TargetMode="External"/><Relationship Id="rId159" Type="http://schemas.openxmlformats.org/officeDocument/2006/relationships/hyperlink" Target="http://www.ncbi.nlm.nih.gov/pubmed/11022066" TargetMode="External"/><Relationship Id="rId324" Type="http://schemas.openxmlformats.org/officeDocument/2006/relationships/hyperlink" Target="http://www.ncbi.nlm.nih.gov/pubmed/9445358" TargetMode="External"/><Relationship Id="rId366" Type="http://schemas.openxmlformats.org/officeDocument/2006/relationships/hyperlink" Target="http://www.ncbi.nlm.nih.gov/pubmed/16437462" TargetMode="External"/><Relationship Id="rId170" Type="http://schemas.openxmlformats.org/officeDocument/2006/relationships/hyperlink" Target="http://www.ncbi.nlm.nih.gov/pubmed/19370582" TargetMode="External"/><Relationship Id="rId226" Type="http://schemas.openxmlformats.org/officeDocument/2006/relationships/hyperlink" Target="http://www.ncbi.nlm.nih.gov/pubmed/11218733" TargetMode="External"/><Relationship Id="rId433" Type="http://schemas.openxmlformats.org/officeDocument/2006/relationships/hyperlink" Target="http://www.ncbi.nlm.nih.gov/pubmed/2312537" TargetMode="External"/><Relationship Id="rId268" Type="http://schemas.openxmlformats.org/officeDocument/2006/relationships/hyperlink" Target="http://www.ncbi.nlm.nih.gov/pubmed/18843734" TargetMode="External"/><Relationship Id="rId475" Type="http://schemas.openxmlformats.org/officeDocument/2006/relationships/hyperlink" Target="http://www.ncbi.nlm.nih.gov/pubmed/20091522" TargetMode="External"/><Relationship Id="rId32" Type="http://schemas.openxmlformats.org/officeDocument/2006/relationships/hyperlink" Target="http://www.crd.york.ac.uk/CRDWeb/ShowRecord.asp?AccessionNumber=12004002046" TargetMode="External"/><Relationship Id="rId74" Type="http://schemas.openxmlformats.org/officeDocument/2006/relationships/hyperlink" Target="http://www.ncbi.nlm.nih.gov/pubmed/12519590" TargetMode="External"/><Relationship Id="rId128" Type="http://schemas.openxmlformats.org/officeDocument/2006/relationships/hyperlink" Target="http://www.ncbi.nlm.nih.gov/pubmed/16034977" TargetMode="External"/><Relationship Id="rId335" Type="http://schemas.openxmlformats.org/officeDocument/2006/relationships/hyperlink" Target="http://www.ncbi.nlm.nih.gov/pubmed/9228438" TargetMode="External"/><Relationship Id="rId377" Type="http://schemas.openxmlformats.org/officeDocument/2006/relationships/hyperlink" Target="http://www.crd.york.ac.uk/CRDWeb/ShowRecord.asp?AccessionNumber=12005000073" TargetMode="External"/><Relationship Id="rId500" Type="http://schemas.openxmlformats.org/officeDocument/2006/relationships/hyperlink" Target="http://www.ncbi.nlm.nih.gov/pubmed/19588409" TargetMode="External"/><Relationship Id="rId5" Type="http://schemas.openxmlformats.org/officeDocument/2006/relationships/footnotes" Target="footnotes.xml"/><Relationship Id="rId181" Type="http://schemas.openxmlformats.org/officeDocument/2006/relationships/hyperlink" Target="http://www.ncbi.nlm.nih.gov/pubmed/16034880" TargetMode="External"/><Relationship Id="rId237" Type="http://schemas.openxmlformats.org/officeDocument/2006/relationships/hyperlink" Target="http://www.ncbi.nlm.nih.gov/pubmed/19588393" TargetMode="External"/><Relationship Id="rId402" Type="http://schemas.openxmlformats.org/officeDocument/2006/relationships/hyperlink" Target="http://www.ncbi.nlm.nih.gov/pubmed/14974068" TargetMode="External"/><Relationship Id="rId279" Type="http://schemas.openxmlformats.org/officeDocument/2006/relationships/hyperlink" Target="http://www.terveysportti.fi/pls/ebmg/ltk.NaytaArtikkeli?p_artikkeli=evd02568" TargetMode="External"/><Relationship Id="rId444" Type="http://schemas.openxmlformats.org/officeDocument/2006/relationships/hyperlink" Target="http://www.nice.org.uk/CG88" TargetMode="External"/><Relationship Id="rId486" Type="http://schemas.openxmlformats.org/officeDocument/2006/relationships/hyperlink" Target="http://www.ncbi.nlm.nih.gov/pubmed/17253481" TargetMode="External"/><Relationship Id="rId43" Type="http://schemas.openxmlformats.org/officeDocument/2006/relationships/hyperlink" Target="http://www.ncbi.nlm.nih.gov/pubmed/17943766" TargetMode="External"/><Relationship Id="rId139" Type="http://schemas.openxmlformats.org/officeDocument/2006/relationships/hyperlink" Target="http://www.ncbi.nlm.nih.gov/pubmed/19996400" TargetMode="External"/><Relationship Id="rId290" Type="http://schemas.openxmlformats.org/officeDocument/2006/relationships/hyperlink" Target="http://www.ncbi.nlm.nih.gov/pubmed/21154358" TargetMode="External"/><Relationship Id="rId304" Type="http://schemas.openxmlformats.org/officeDocument/2006/relationships/hyperlink" Target="http://www.ncbi.nlm.nih.gov/pubmed/19160338" TargetMode="External"/><Relationship Id="rId346" Type="http://schemas.openxmlformats.org/officeDocument/2006/relationships/hyperlink" Target="http://www.ncbi.nlm.nih.gov/pubmed/12076427" TargetMode="External"/><Relationship Id="rId388" Type="http://schemas.openxmlformats.org/officeDocument/2006/relationships/hyperlink" Target="http://www.ncbi.nlm.nih.gov/pubmed/18716236" TargetMode="External"/><Relationship Id="rId85" Type="http://schemas.openxmlformats.org/officeDocument/2006/relationships/hyperlink" Target="http://www.ncbi.nlm.nih.gov/pubmed/20614431" TargetMode="External"/><Relationship Id="rId150" Type="http://schemas.openxmlformats.org/officeDocument/2006/relationships/hyperlink" Target="http://www.ncbi.nlm.nih.gov/pubmed/17258667" TargetMode="External"/><Relationship Id="rId192" Type="http://schemas.openxmlformats.org/officeDocument/2006/relationships/hyperlink" Target="http://www.ncbi.nlm.nih.gov/pubmed/21069700" TargetMode="External"/><Relationship Id="rId206" Type="http://schemas.openxmlformats.org/officeDocument/2006/relationships/hyperlink" Target="http://www.ncbi.nlm.nih.gov/pubmed/20166090" TargetMode="External"/><Relationship Id="rId413" Type="http://schemas.openxmlformats.org/officeDocument/2006/relationships/hyperlink" Target="http://www.ncbi.nlm.nih.gov/pubmed/17703044" TargetMode="External"/><Relationship Id="rId248" Type="http://schemas.openxmlformats.org/officeDocument/2006/relationships/hyperlink" Target="http://www.crd.york.ac.uk/CRDWeb/ShowRecord.asp?AccessionNumber=12006009247" TargetMode="External"/><Relationship Id="rId455" Type="http://schemas.openxmlformats.org/officeDocument/2006/relationships/hyperlink" Target="http://www.ncbi.nlm.nih.gov/pubmed/17636814" TargetMode="External"/><Relationship Id="rId497" Type="http://schemas.openxmlformats.org/officeDocument/2006/relationships/hyperlink" Target="http://www.crd.york.ac.uk/CRDWeb/ShowRecord.asp?AccessionNumber=31999009898" TargetMode="External"/><Relationship Id="rId12" Type="http://schemas.openxmlformats.org/officeDocument/2006/relationships/hyperlink" Target="http://www.ncbi.nlm.nih.gov/pubmed/9452942" TargetMode="External"/><Relationship Id="rId108" Type="http://schemas.openxmlformats.org/officeDocument/2006/relationships/hyperlink" Target="http://www.ncbi.nlm.nih.gov/pubmed/19821269" TargetMode="External"/><Relationship Id="rId315" Type="http://schemas.openxmlformats.org/officeDocument/2006/relationships/hyperlink" Target="http://www.ncbi.nlm.nih.gov/pubmed/19821273" TargetMode="External"/><Relationship Id="rId357" Type="http://schemas.openxmlformats.org/officeDocument/2006/relationships/hyperlink" Target="http://www.ncbi.nlm.nih.gov/pubmed/11687158" TargetMode="External"/><Relationship Id="rId54" Type="http://schemas.openxmlformats.org/officeDocument/2006/relationships/hyperlink" Target="http://www.ncbi.nlm.nih.gov/pubmed/16374153" TargetMode="External"/><Relationship Id="rId96" Type="http://schemas.openxmlformats.org/officeDocument/2006/relationships/hyperlink" Target="http://www.ncbi.nlm.nih.gov/pubmed/17047006" TargetMode="External"/><Relationship Id="rId161" Type="http://schemas.openxmlformats.org/officeDocument/2006/relationships/hyperlink" Target="http://www.ncbi.nlm.nih.gov/pubmed/19164800" TargetMode="External"/><Relationship Id="rId217" Type="http://schemas.openxmlformats.org/officeDocument/2006/relationships/hyperlink" Target="http://www.ncbi.nlm.nih.gov/pubmed/9133892" TargetMode="External"/><Relationship Id="rId399" Type="http://schemas.openxmlformats.org/officeDocument/2006/relationships/hyperlink" Target="http://www.ncbi.nlm.nih.gov/pubmed/9339696" TargetMode="External"/><Relationship Id="rId259" Type="http://schemas.openxmlformats.org/officeDocument/2006/relationships/hyperlink" Target="http://www.crd.york.ac.uk/CRDWeb/ShowRecord.asp?AccessionNumber=11998009084" TargetMode="External"/><Relationship Id="rId424" Type="http://schemas.openxmlformats.org/officeDocument/2006/relationships/hyperlink" Target="http://www.ncbi.nlm.nih.gov/pubmed/18843618" TargetMode="External"/><Relationship Id="rId466" Type="http://schemas.openxmlformats.org/officeDocument/2006/relationships/hyperlink" Target="http://www.crd.york.ac.uk/CRDWeb/ShowRecord.asp?AccessionNumber=12007000804" TargetMode="External"/><Relationship Id="rId23" Type="http://schemas.openxmlformats.org/officeDocument/2006/relationships/hyperlink" Target="http://www.ncbi.nlm.nih.gov/pubmed/12535396" TargetMode="External"/><Relationship Id="rId119" Type="http://schemas.openxmlformats.org/officeDocument/2006/relationships/hyperlink" Target="http://www.ncbi.nlm.nih.gov/pubmed/11029681" TargetMode="External"/><Relationship Id="rId270" Type="http://schemas.openxmlformats.org/officeDocument/2006/relationships/hyperlink" Target="http://www.ncbi.nlm.nih.gov/pubmed/18640954" TargetMode="External"/><Relationship Id="rId326" Type="http://schemas.openxmlformats.org/officeDocument/2006/relationships/hyperlink" Target="http://www.ncbi.nlm.nih.gov/pubmed/12230643" TargetMode="External"/><Relationship Id="rId65" Type="http://schemas.openxmlformats.org/officeDocument/2006/relationships/hyperlink" Target="http://www.ncbi.nlm.nih.gov/pubmed/15847010" TargetMode="External"/><Relationship Id="rId130" Type="http://schemas.openxmlformats.org/officeDocument/2006/relationships/hyperlink" Target="http://www.ncbi.nlm.nih.gov/pubmed/3549316" TargetMode="External"/><Relationship Id="rId368" Type="http://schemas.openxmlformats.org/officeDocument/2006/relationships/hyperlink" Target="http://www.ncbi.nlm.nih.gov/pubmed/18646158" TargetMode="External"/><Relationship Id="rId172" Type="http://schemas.openxmlformats.org/officeDocument/2006/relationships/hyperlink" Target="http://www.ncbi.nlm.nih.gov/pubmed/21249675" TargetMode="External"/><Relationship Id="rId228" Type="http://schemas.openxmlformats.org/officeDocument/2006/relationships/image" Target="media/image4.jpeg"/><Relationship Id="rId435" Type="http://schemas.openxmlformats.org/officeDocument/2006/relationships/hyperlink" Target="http://www.ncbi.nlm.nih.gov/pubmed/9971865" TargetMode="External"/><Relationship Id="rId477" Type="http://schemas.openxmlformats.org/officeDocument/2006/relationships/hyperlink" Target="http://www.ncbi.nlm.nih.gov/pubmed/10520630" TargetMode="External"/><Relationship Id="rId281" Type="http://schemas.openxmlformats.org/officeDocument/2006/relationships/hyperlink" Target="http://www.ncbi.nlm.nih.gov/pubmed/17198767" TargetMode="External"/><Relationship Id="rId337" Type="http://schemas.openxmlformats.org/officeDocument/2006/relationships/hyperlink" Target="http://www.ncbi.nlm.nih.gov/pubmed/9441587" TargetMode="External"/><Relationship Id="rId502" Type="http://schemas.openxmlformats.org/officeDocument/2006/relationships/hyperlink" Target="http://www.ncbi.nlm.nih.gov/pubmed/20464733" TargetMode="External"/><Relationship Id="rId34" Type="http://schemas.openxmlformats.org/officeDocument/2006/relationships/hyperlink" Target="http://www.ncbi.nlm.nih.gov/pubmed/18854539" TargetMode="External"/><Relationship Id="rId76" Type="http://schemas.openxmlformats.org/officeDocument/2006/relationships/hyperlink" Target="http://www.ncbi.nlm.nih.gov/pubmed/18843603" TargetMode="External"/><Relationship Id="rId141" Type="http://schemas.openxmlformats.org/officeDocument/2006/relationships/hyperlink" Target="http://www.ncbi.nlm.nih.gov/pubmed/17620881" TargetMode="External"/><Relationship Id="rId379" Type="http://schemas.openxmlformats.org/officeDocument/2006/relationships/hyperlink" Target="http://www.ncbi.nlm.nih.gov/pubmed/21328305" TargetMode="External"/><Relationship Id="rId7" Type="http://schemas.openxmlformats.org/officeDocument/2006/relationships/hyperlink" Target="http://www.ncbi.nlm.nih.gov/pubmed/20226990" TargetMode="External"/><Relationship Id="rId183" Type="http://schemas.openxmlformats.org/officeDocument/2006/relationships/hyperlink" Target="http://www.ncbi.nlm.nih.gov/pubmed/19160193" TargetMode="External"/><Relationship Id="rId239" Type="http://schemas.openxmlformats.org/officeDocument/2006/relationships/hyperlink" Target="http://www.ncbi.nlm.nih.gov/pubmed/17943795" TargetMode="External"/><Relationship Id="rId390" Type="http://schemas.openxmlformats.org/officeDocument/2006/relationships/hyperlink" Target="http://www.ncbi.nlm.nih.gov/pubmed/17255614" TargetMode="External"/><Relationship Id="rId404" Type="http://schemas.openxmlformats.org/officeDocument/2006/relationships/hyperlink" Target="http://www.ncbi.nlm.nih.gov/pubmed/18316756" TargetMode="External"/><Relationship Id="rId446" Type="http://schemas.openxmlformats.org/officeDocument/2006/relationships/hyperlink" Target="http://www.ncbi.nlm.nih.gov/pubmed/17443537" TargetMode="External"/><Relationship Id="rId250" Type="http://schemas.openxmlformats.org/officeDocument/2006/relationships/hyperlink" Target="http://www.ncbi.nlm.nih.gov/pubmed/15495119" TargetMode="External"/><Relationship Id="rId292" Type="http://schemas.openxmlformats.org/officeDocument/2006/relationships/hyperlink" Target="http://www.ncbi.nlm.nih.gov/pubmed/20130253" TargetMode="External"/><Relationship Id="rId306" Type="http://schemas.openxmlformats.org/officeDocument/2006/relationships/hyperlink" Target="http://www.ncbi.nlm.nih.gov/pubmed/20824844" TargetMode="External"/><Relationship Id="rId488" Type="http://schemas.openxmlformats.org/officeDocument/2006/relationships/hyperlink" Target="http://www.ncbi.nlm.nih.gov/pubmed/17253537" TargetMode="External"/><Relationship Id="rId45" Type="http://schemas.openxmlformats.org/officeDocument/2006/relationships/hyperlink" Target="http://www.ncbi.nlm.nih.gov/pubmed/22336799" TargetMode="External"/><Relationship Id="rId87" Type="http://schemas.openxmlformats.org/officeDocument/2006/relationships/hyperlink" Target="http://www.ncbi.nlm.nih.gov/pubmed/22258987" TargetMode="External"/><Relationship Id="rId110" Type="http://schemas.openxmlformats.org/officeDocument/2006/relationships/hyperlink" Target="http://www.ncbi.nlm.nih.gov/pubmed/17130411" TargetMode="External"/><Relationship Id="rId348" Type="http://schemas.openxmlformats.org/officeDocument/2006/relationships/hyperlink" Target="http://www.ncbi.nlm.nih.gov/pubmed/12137637" TargetMode="External"/><Relationship Id="rId152" Type="http://schemas.openxmlformats.org/officeDocument/2006/relationships/hyperlink" Target="http://www.ncbi.nlm.nih.gov/pubmed/12137707" TargetMode="External"/><Relationship Id="rId194" Type="http://schemas.openxmlformats.org/officeDocument/2006/relationships/hyperlink" Target="http://www.ncbi.nlm.nih.gov/pubmed/17943844" TargetMode="External"/><Relationship Id="rId208" Type="http://schemas.openxmlformats.org/officeDocument/2006/relationships/hyperlink" Target="http://www.ncbi.nlm.nih.gov/pubmed/20091552" TargetMode="External"/><Relationship Id="rId415" Type="http://schemas.openxmlformats.org/officeDocument/2006/relationships/hyperlink" Target="http://www.ncbi.nlm.nih.gov/pubmed/17943805" TargetMode="External"/><Relationship Id="rId457" Type="http://schemas.openxmlformats.org/officeDocument/2006/relationships/hyperlink" Target="http://www.ncbi.nlm.nih.gov/pubmed/20166095" TargetMode="External"/><Relationship Id="rId261" Type="http://schemas.openxmlformats.org/officeDocument/2006/relationships/hyperlink" Target="http://www.ncbi.nlm.nih.gov/pubmed/16437494" TargetMode="External"/><Relationship Id="rId499" Type="http://schemas.openxmlformats.org/officeDocument/2006/relationships/hyperlink" Target="http://www.ncbi.nlm.nih.gov/pubmed/11034713" TargetMode="External"/><Relationship Id="rId14" Type="http://schemas.openxmlformats.org/officeDocument/2006/relationships/hyperlink" Target="http://www.ncbi.nlm.nih.gov/pubmed/10084637" TargetMode="External"/><Relationship Id="rId56" Type="http://schemas.openxmlformats.org/officeDocument/2006/relationships/hyperlink" Target="http://www.ncbi.nlm.nih.gov/pubmed/14258950" TargetMode="External"/><Relationship Id="rId317" Type="http://schemas.openxmlformats.org/officeDocument/2006/relationships/hyperlink" Target="http://www.ncbi.nlm.nih.gov/pubmed/16235289" TargetMode="External"/><Relationship Id="rId359" Type="http://schemas.openxmlformats.org/officeDocument/2006/relationships/hyperlink" Target="http://www.ncbi.nlm.nih.gov/pubmed/21249704" TargetMode="External"/><Relationship Id="rId98" Type="http://schemas.openxmlformats.org/officeDocument/2006/relationships/hyperlink" Target="http://www.ncbi.nlm.nih.gov/pubmed/12917890" TargetMode="External"/><Relationship Id="rId121" Type="http://schemas.openxmlformats.org/officeDocument/2006/relationships/hyperlink" Target="http://www.ncbi.nlm.nih.gov/pubmed/17943857" TargetMode="External"/><Relationship Id="rId163" Type="http://schemas.openxmlformats.org/officeDocument/2006/relationships/hyperlink" Target="http://www.ncbi.nlm.nih.gov/pubmed/16139655" TargetMode="External"/><Relationship Id="rId219" Type="http://schemas.openxmlformats.org/officeDocument/2006/relationships/hyperlink" Target="http://www.ncbi.nlm.nih.gov/pubmed/9603591" TargetMode="External"/><Relationship Id="rId370" Type="http://schemas.openxmlformats.org/officeDocument/2006/relationships/hyperlink" Target="http://www.ncbi.nlm.nih.gov/pubmed/15106250" TargetMode="External"/><Relationship Id="rId426" Type="http://schemas.openxmlformats.org/officeDocument/2006/relationships/hyperlink" Target="http://www.ncbi.nlm.nih.gov/pubmed/1386391" TargetMode="External"/><Relationship Id="rId230" Type="http://schemas.openxmlformats.org/officeDocument/2006/relationships/hyperlink" Target="http://www.ncbi.nlm.nih.gov/pubmed/16623209" TargetMode="External"/><Relationship Id="rId468" Type="http://schemas.openxmlformats.org/officeDocument/2006/relationships/hyperlink" Target="http://www.crd.york.ac.uk/CRDWeb/ShowRecord.asp?AccessionNumber=11996000195" TargetMode="External"/><Relationship Id="rId25" Type="http://schemas.openxmlformats.org/officeDocument/2006/relationships/hyperlink" Target="http://www.ncbi.nlm.nih.gov/pubmed/16437455" TargetMode="External"/><Relationship Id="rId67" Type="http://schemas.openxmlformats.org/officeDocument/2006/relationships/hyperlink" Target="http://www.ncbi.nlm.nih.gov/pubmed/16445269" TargetMode="External"/><Relationship Id="rId272" Type="http://schemas.openxmlformats.org/officeDocument/2006/relationships/hyperlink" Target="http://www.ncbi.nlm.nih.gov/pubmed/19056667" TargetMode="External"/><Relationship Id="rId328" Type="http://schemas.openxmlformats.org/officeDocument/2006/relationships/hyperlink" Target="http://www.ncbi.nlm.nih.gov/pubmed/8981292" TargetMode="External"/><Relationship Id="rId132" Type="http://schemas.openxmlformats.org/officeDocument/2006/relationships/hyperlink" Target="http://www.ncbi.nlm.nih.gov/pubmed/16856016" TargetMode="External"/><Relationship Id="rId174" Type="http://schemas.openxmlformats.org/officeDocument/2006/relationships/hyperlink" Target="http://www.ncbi.nlm.nih.gov/pubmed/16437532" TargetMode="External"/><Relationship Id="rId381" Type="http://schemas.openxmlformats.org/officeDocument/2006/relationships/hyperlink" Target="http://www.crd.york.ac.uk/CRDWeb/ShowRecord.asp?AccessionNumber=11998001935" TargetMode="External"/><Relationship Id="rId241" Type="http://schemas.openxmlformats.org/officeDocument/2006/relationships/hyperlink" Target="http://www.ncbi.nlm.nih.gov/pubmed/11687029" TargetMode="External"/><Relationship Id="rId437" Type="http://schemas.openxmlformats.org/officeDocument/2006/relationships/hyperlink" Target="http://www.ncbi.nlm.nih.gov/pubmed/11064524" TargetMode="External"/><Relationship Id="rId479" Type="http://schemas.openxmlformats.org/officeDocument/2006/relationships/hyperlink" Target="http://www.ncbi.nlm.nih.gov/pubmed/18970977" TargetMode="External"/><Relationship Id="rId36" Type="http://schemas.openxmlformats.org/officeDocument/2006/relationships/hyperlink" Target="http://www.ncbi.nlm.nih.gov/pubmed/16625572" TargetMode="External"/><Relationship Id="rId283" Type="http://schemas.openxmlformats.org/officeDocument/2006/relationships/hyperlink" Target="http://www.ncbi.nlm.nih.gov/pubmed/19284359" TargetMode="External"/><Relationship Id="rId339" Type="http://schemas.openxmlformats.org/officeDocument/2006/relationships/hyperlink" Target="http://www.ncbi.nlm.nih.gov/pubmed/11903460" TargetMode="External"/><Relationship Id="rId490" Type="http://schemas.openxmlformats.org/officeDocument/2006/relationships/hyperlink" Target="http://www.ncbi.nlm.nih.gov/pubmed/16437487" TargetMode="External"/><Relationship Id="rId504" Type="http://schemas.openxmlformats.org/officeDocument/2006/relationships/hyperlink" Target="http://www.ncbi.nlm.nih.gov/pubmed/14583932" TargetMode="External"/><Relationship Id="rId78" Type="http://schemas.openxmlformats.org/officeDocument/2006/relationships/hyperlink" Target="http://www.ncbi.nlm.nih.gov/pubmed/15494992" TargetMode="External"/><Relationship Id="rId101" Type="http://schemas.openxmlformats.org/officeDocument/2006/relationships/hyperlink" Target="http://www.ncbi.nlm.nih.gov/pubmed/21901697" TargetMode="External"/><Relationship Id="rId143" Type="http://schemas.openxmlformats.org/officeDocument/2006/relationships/hyperlink" Target="http://www.ncbi.nlm.nih.gov/pubmed/16620465" TargetMode="External"/><Relationship Id="rId185" Type="http://schemas.openxmlformats.org/officeDocument/2006/relationships/hyperlink" Target="http://www.ncbi.nlm.nih.gov/pubmed/18541610" TargetMode="External"/><Relationship Id="rId350" Type="http://schemas.openxmlformats.org/officeDocument/2006/relationships/hyperlink" Target="http://www.ncbi.nlm.nih.gov/pubmed/17253477" TargetMode="External"/><Relationship Id="rId406" Type="http://schemas.openxmlformats.org/officeDocument/2006/relationships/hyperlink" Target="http://www.ncbi.nlm.nih.gov/pubmed/17943853" TargetMode="External"/><Relationship Id="rId9" Type="http://schemas.openxmlformats.org/officeDocument/2006/relationships/hyperlink" Target="http://www.ncbi.nlm.nih.gov/pubmed/2566827" TargetMode="External"/><Relationship Id="rId210" Type="http://schemas.openxmlformats.org/officeDocument/2006/relationships/hyperlink" Target="http://www.ncbi.nlm.nih.gov/pubmed/20166090" TargetMode="External"/><Relationship Id="rId392" Type="http://schemas.openxmlformats.org/officeDocument/2006/relationships/hyperlink" Target="http://www.ncbi.nlm.nih.gov/pubmed/16034977" TargetMode="External"/><Relationship Id="rId448" Type="http://schemas.openxmlformats.org/officeDocument/2006/relationships/hyperlink" Target="http://www.ncbi.nlm.nih.gov/pubmed/15266501" TargetMode="External"/><Relationship Id="rId252" Type="http://schemas.openxmlformats.org/officeDocument/2006/relationships/hyperlink" Target="http://www.crd.york.ac.uk/CRDWeb/ShowRecord.asp?AccessionNumber=32001000040" TargetMode="External"/><Relationship Id="rId294" Type="http://schemas.openxmlformats.org/officeDocument/2006/relationships/hyperlink" Target="http://www.ncbi.nlm.nih.gov/pubmed/18254030" TargetMode="External"/><Relationship Id="rId308" Type="http://schemas.openxmlformats.org/officeDocument/2006/relationships/hyperlink" Target="http://www.ncbi.nlm.nih.gov/pubmed/21975776" TargetMode="External"/><Relationship Id="rId47" Type="http://schemas.openxmlformats.org/officeDocument/2006/relationships/hyperlink" Target="http://www.ncbi.nlm.nih.gov/pubmed/18425913" TargetMode="External"/><Relationship Id="rId89" Type="http://schemas.openxmlformats.org/officeDocument/2006/relationships/hyperlink" Target="http://www.ncbi.nlm.nih.gov/pubmed/18425877" TargetMode="External"/><Relationship Id="rId112" Type="http://schemas.openxmlformats.org/officeDocument/2006/relationships/hyperlink" Target="http://www.ncbi.nlm.nih.gov/pubmed/20402746" TargetMode="External"/><Relationship Id="rId154" Type="http://schemas.openxmlformats.org/officeDocument/2006/relationships/hyperlink" Target="http://www.ncbi.nlm.nih.gov/pubmed/18843607" TargetMode="External"/><Relationship Id="rId361" Type="http://schemas.openxmlformats.org/officeDocument/2006/relationships/hyperlink" Target="http://www.ncbi.nlm.nih.gov/pubmed/18070004" TargetMode="External"/><Relationship Id="rId196" Type="http://schemas.openxmlformats.org/officeDocument/2006/relationships/hyperlink" Target="http://www.ncbi.nlm.nih.gov/pubmed/21328290" TargetMode="External"/><Relationship Id="rId417" Type="http://schemas.openxmlformats.org/officeDocument/2006/relationships/hyperlink" Target="http://www.ncbi.nlm.nih.gov/pubmed/10450768" TargetMode="External"/><Relationship Id="rId459" Type="http://schemas.openxmlformats.org/officeDocument/2006/relationships/hyperlink" Target="http://www.crd.york.ac.uk/CRDWeb/ShowRecord.asp?AccessionNumber=11996005288" TargetMode="External"/><Relationship Id="rId16" Type="http://schemas.openxmlformats.org/officeDocument/2006/relationships/hyperlink" Target="http://www.ncbi.nlm.nih.gov/pubmed/12672860" TargetMode="External"/><Relationship Id="rId221" Type="http://schemas.openxmlformats.org/officeDocument/2006/relationships/hyperlink" Target="http://www.ncbi.nlm.nih.gov/pubmed/10357347" TargetMode="External"/><Relationship Id="rId263" Type="http://schemas.openxmlformats.org/officeDocument/2006/relationships/hyperlink" Target="http://www.ncbi.nlm.nih.gov/pubmed/22161401" TargetMode="External"/><Relationship Id="rId319" Type="http://schemas.openxmlformats.org/officeDocument/2006/relationships/hyperlink" Target="http://www.ncbi.nlm.nih.gov/pubmed/15918933" TargetMode="External"/><Relationship Id="rId470" Type="http://schemas.openxmlformats.org/officeDocument/2006/relationships/hyperlink" Target="http://www.crd.york.ac.uk/CRDWeb/ShowRecord.asp?AccessionNumber=11995002898" TargetMode="External"/><Relationship Id="rId58" Type="http://schemas.openxmlformats.org/officeDocument/2006/relationships/hyperlink" Target="http://www.ncbi.nlm.nih.gov/pubmed/8660155" TargetMode="External"/><Relationship Id="rId123" Type="http://schemas.openxmlformats.org/officeDocument/2006/relationships/hyperlink" Target="http://www.ncbi.nlm.nih.gov/pubmed/12707430" TargetMode="External"/><Relationship Id="rId330" Type="http://schemas.openxmlformats.org/officeDocument/2006/relationships/hyperlink" Target="http://www.ncbi.nlm.nih.gov/pubmed/17636684" TargetMode="External"/><Relationship Id="rId165" Type="http://schemas.openxmlformats.org/officeDocument/2006/relationships/hyperlink" Target="http://www.ncbi.nlm.nih.gov/pubmed/14872410" TargetMode="External"/><Relationship Id="rId372" Type="http://schemas.openxmlformats.org/officeDocument/2006/relationships/hyperlink" Target="http://www.ncbi.nlm.nih.gov/pubmed/19588348" TargetMode="External"/><Relationship Id="rId428" Type="http://schemas.openxmlformats.org/officeDocument/2006/relationships/hyperlink" Target="http://www.ncbi.nlm.nih.gov/pubmed/6857385" TargetMode="External"/><Relationship Id="rId232" Type="http://schemas.openxmlformats.org/officeDocument/2006/relationships/hyperlink" Target="http://www.ncbi.nlm.nih.gov/pubmed/17240289" TargetMode="External"/><Relationship Id="rId274" Type="http://schemas.openxmlformats.org/officeDocument/2006/relationships/hyperlink" Target="http://www.ncbi.nlm.nih.gov/pubmed/15495046" TargetMode="External"/><Relationship Id="rId481" Type="http://schemas.openxmlformats.org/officeDocument/2006/relationships/hyperlink" Target="http://www.ncbi.nlm.nih.gov/pubmed/18425915" TargetMode="External"/><Relationship Id="rId27" Type="http://schemas.openxmlformats.org/officeDocument/2006/relationships/hyperlink" Target="http://www.ncbi.nlm.nih.gov/pubmed/18316756" TargetMode="External"/><Relationship Id="rId69" Type="http://schemas.openxmlformats.org/officeDocument/2006/relationships/hyperlink" Target="http://www.ncbi.nlm.nih.gov/pubmed/18815396" TargetMode="External"/><Relationship Id="rId134" Type="http://schemas.openxmlformats.org/officeDocument/2006/relationships/hyperlink" Target="http://www.crd.york.ac.uk/CRDWeb/ShowRecord.asp?AccessionNumber=11997000784" TargetMode="External"/><Relationship Id="rId80" Type="http://schemas.openxmlformats.org/officeDocument/2006/relationships/hyperlink" Target="http://www.ncbi.nlm.nih.gov/pubmed/17636655" TargetMode="External"/><Relationship Id="rId176" Type="http://schemas.openxmlformats.org/officeDocument/2006/relationships/hyperlink" Target="http://www.crd.york.ac.uk/CRDWeb/ShowRecord.asp?AccessionNumber=12008008106" TargetMode="External"/><Relationship Id="rId341" Type="http://schemas.openxmlformats.org/officeDocument/2006/relationships/hyperlink" Target="http://www.ncbi.nlm.nih.gov/pubmed/16235337" TargetMode="External"/><Relationship Id="rId383" Type="http://schemas.openxmlformats.org/officeDocument/2006/relationships/hyperlink" Target="http://www.ncbi.nlm.nih.gov/pubmed/10796750" TargetMode="External"/><Relationship Id="rId439" Type="http://schemas.openxmlformats.org/officeDocument/2006/relationships/hyperlink" Target="http://www.ncbi.nlm.nih.gov/pubmed/9112710" TargetMode="External"/><Relationship Id="rId201" Type="http://schemas.openxmlformats.org/officeDocument/2006/relationships/hyperlink" Target="http://www.ncbi.nlm.nih.gov/pubmed/12519572" TargetMode="External"/><Relationship Id="rId243" Type="http://schemas.openxmlformats.org/officeDocument/2006/relationships/hyperlink" Target="http://www.ncbi.nlm.nih.gov/pubmed/12535472" TargetMode="External"/><Relationship Id="rId285" Type="http://schemas.openxmlformats.org/officeDocument/2006/relationships/hyperlink" Target="http://www.ncbi.nlm.nih.gov/pubmed/9855508" TargetMode="External"/><Relationship Id="rId450" Type="http://schemas.openxmlformats.org/officeDocument/2006/relationships/hyperlink" Target="http://www.ncbi.nlm.nih.gov/pubmed/12535508" TargetMode="External"/><Relationship Id="rId506" Type="http://schemas.openxmlformats.org/officeDocument/2006/relationships/hyperlink" Target="http://www.ncbi.nlm.nih.gov/pubmed/17253500" TargetMode="External"/><Relationship Id="rId38" Type="http://schemas.openxmlformats.org/officeDocument/2006/relationships/hyperlink" Target="http://www.ncbi.nlm.nih.gov/pubmed/14734594" TargetMode="External"/><Relationship Id="rId103" Type="http://schemas.openxmlformats.org/officeDocument/2006/relationships/hyperlink" Target="http://www.ncbi.nlm.nih.gov/pubmed/15846600" TargetMode="External"/><Relationship Id="rId310" Type="http://schemas.openxmlformats.org/officeDocument/2006/relationships/hyperlink" Target="http://www.ncbi.nlm.nih.gov/pubmed/17054188" TargetMode="External"/><Relationship Id="rId492" Type="http://schemas.openxmlformats.org/officeDocument/2006/relationships/hyperlink" Target="http://www.ncbi.nlm.nih.gov/pubmed/21975787" TargetMode="External"/><Relationship Id="rId91" Type="http://schemas.openxmlformats.org/officeDocument/2006/relationships/hyperlink" Target="http://www.ncbi.nlm.nih.gov/pubmed/19160194" TargetMode="External"/><Relationship Id="rId145" Type="http://schemas.openxmlformats.org/officeDocument/2006/relationships/hyperlink" Target="http://www.ncbi.nlm.nih.gov/pubmed/17272568" TargetMode="External"/><Relationship Id="rId187" Type="http://schemas.openxmlformats.org/officeDocument/2006/relationships/hyperlink" Target="http://www.ncbi.nlm.nih.gov/pubmed/18541610" TargetMode="External"/><Relationship Id="rId352" Type="http://schemas.openxmlformats.org/officeDocument/2006/relationships/hyperlink" Target="http://www.ncbi.nlm.nih.gov/pubmed/18254084" TargetMode="External"/><Relationship Id="rId394" Type="http://schemas.openxmlformats.org/officeDocument/2006/relationships/hyperlink" Target="http://www.ncbi.nlm.nih.gov/pubmed/18193149" TargetMode="External"/><Relationship Id="rId408" Type="http://schemas.openxmlformats.org/officeDocument/2006/relationships/hyperlink" Target="http://www.ncbi.nlm.nih.gov/pubmed/9779685" TargetMode="External"/><Relationship Id="rId212" Type="http://schemas.openxmlformats.org/officeDocument/2006/relationships/hyperlink" Target="http://www.ncbi.nlm.nih.gov/pubmed/20166090" TargetMode="External"/><Relationship Id="rId254" Type="http://schemas.openxmlformats.org/officeDocument/2006/relationships/hyperlink" Target="http://www.ncbi.nlm.nih.gov/pubmed/11279721" TargetMode="External"/><Relationship Id="rId49" Type="http://schemas.openxmlformats.org/officeDocument/2006/relationships/hyperlink" Target="http://www.ncbi.nlm.nih.gov/pubmed/22419278" TargetMode="External"/><Relationship Id="rId114" Type="http://schemas.openxmlformats.org/officeDocument/2006/relationships/hyperlink" Target="http://www.ncbi.nlm.nih.gov/pubmed/10965008" TargetMode="External"/><Relationship Id="rId296" Type="http://schemas.openxmlformats.org/officeDocument/2006/relationships/hyperlink" Target="http://www.ncbi.nlm.nih.gov/pubmed/18579021" TargetMode="External"/><Relationship Id="rId461" Type="http://schemas.openxmlformats.org/officeDocument/2006/relationships/hyperlink" Target="http://www.crd.york.ac.uk/CRDWeb/ShowRecord.asp?AccessionNumber=11998000183" TargetMode="External"/><Relationship Id="rId60" Type="http://schemas.openxmlformats.org/officeDocument/2006/relationships/hyperlink" Target="http://www.crd.york.ac.uk/CRDWeb/ShowRecord.asp?AccessionNumber=12007008160" TargetMode="External"/><Relationship Id="rId156" Type="http://schemas.openxmlformats.org/officeDocument/2006/relationships/hyperlink" Target="http://www.ncbi.nlm.nih.gov/pubmed/11157187" TargetMode="External"/><Relationship Id="rId198" Type="http://schemas.openxmlformats.org/officeDocument/2006/relationships/hyperlink" Target="http://www.ncbi.nlm.nih.gov/pubmed/8211972" TargetMode="External"/><Relationship Id="rId321" Type="http://schemas.openxmlformats.org/officeDocument/2006/relationships/hyperlink" Target="http://www.ncbi.nlm.nih.gov/pubmed/18843606" TargetMode="External"/><Relationship Id="rId363" Type="http://schemas.openxmlformats.org/officeDocument/2006/relationships/hyperlink" Target="http://www.ncbi.nlm.nih.gov/pubmed/15846601" TargetMode="External"/><Relationship Id="rId419" Type="http://schemas.openxmlformats.org/officeDocument/2006/relationships/hyperlink" Target="http://www.ncbi.nlm.nih.gov/pubmed/10793280" TargetMode="External"/><Relationship Id="rId223" Type="http://schemas.openxmlformats.org/officeDocument/2006/relationships/hyperlink" Target="http://www.ncbi.nlm.nih.gov/pubmed/16856030" TargetMode="External"/><Relationship Id="rId430" Type="http://schemas.openxmlformats.org/officeDocument/2006/relationships/hyperlink" Target="http://www.ncbi.nlm.nih.gov/pubmed/6225599" TargetMode="External"/><Relationship Id="rId18" Type="http://schemas.openxmlformats.org/officeDocument/2006/relationships/hyperlink" Target="http://www.ncbi.nlm.nih.gov/pubmed/19542615" TargetMode="External"/><Relationship Id="rId265" Type="http://schemas.openxmlformats.org/officeDocument/2006/relationships/hyperlink" Target="http://www.ncbi.nlm.nih.gov/pubmed/18849193" TargetMode="External"/><Relationship Id="rId472" Type="http://schemas.openxmlformats.org/officeDocument/2006/relationships/hyperlink" Target="http://www.crd.york.ac.uk/CRDWeb/ShowRecord.asp?AccessionNumber=11999003736" TargetMode="External"/><Relationship Id="rId125" Type="http://schemas.openxmlformats.org/officeDocument/2006/relationships/hyperlink" Target="http://www.ncbi.nlm.nih.gov/pubmed/15250433" TargetMode="External"/><Relationship Id="rId167" Type="http://schemas.openxmlformats.org/officeDocument/2006/relationships/hyperlink" Target="http://www.ncbi.nlm.nih.gov/pubmed/12804399" TargetMode="External"/><Relationship Id="rId332" Type="http://schemas.openxmlformats.org/officeDocument/2006/relationships/hyperlink" Target="http://www.crd.york.ac.uk/CRDWeb/ShowRecord.asp?AccessionNumber=11994008039" TargetMode="External"/><Relationship Id="rId374" Type="http://schemas.openxmlformats.org/officeDocument/2006/relationships/hyperlink" Target="http://www.ncbi.nlm.nih.gov/pubmed/10619204" TargetMode="External"/><Relationship Id="rId71" Type="http://schemas.openxmlformats.org/officeDocument/2006/relationships/hyperlink" Target="http://www.ncbi.nlm.nih.gov/pubmed/18468545" TargetMode="External"/><Relationship Id="rId234" Type="http://schemas.openxmlformats.org/officeDocument/2006/relationships/hyperlink" Target="http://www.ncbi.nlm.nih.gov/pubmed/12917981" TargetMode="External"/><Relationship Id="rId2" Type="http://schemas.openxmlformats.org/officeDocument/2006/relationships/styles" Target="styles.xml"/><Relationship Id="rId29" Type="http://schemas.openxmlformats.org/officeDocument/2006/relationships/hyperlink" Target="http://www.ncbi.nlm.nih.gov/pubmed/20687089" TargetMode="External"/><Relationship Id="rId276" Type="http://schemas.openxmlformats.org/officeDocument/2006/relationships/hyperlink" Target="http://www.ncbi.nlm.nih.gov/pubmed/19160219" TargetMode="External"/><Relationship Id="rId441" Type="http://schemas.openxmlformats.org/officeDocument/2006/relationships/hyperlink" Target="http://www.ncbi.nlm.nih.gov/pubmed/10788860" TargetMode="External"/><Relationship Id="rId483" Type="http://schemas.openxmlformats.org/officeDocument/2006/relationships/hyperlink" Target="http://www.ncbi.nlm.nih.gov/pubmed/17943809" TargetMode="External"/><Relationship Id="rId40" Type="http://schemas.openxmlformats.org/officeDocument/2006/relationships/hyperlink" Target="http://www.ncbi.nlm.nih.gov/pubmed/12076498" TargetMode="External"/><Relationship Id="rId136" Type="http://schemas.openxmlformats.org/officeDocument/2006/relationships/hyperlink" Target="http://www.ncbi.nlm.nih.gov/pubmed/17287234" TargetMode="External"/><Relationship Id="rId178" Type="http://schemas.openxmlformats.org/officeDocument/2006/relationships/hyperlink" Target="http://www.ncbi.nlm.nih.gov/pubmed/20592298" TargetMode="External"/><Relationship Id="rId301" Type="http://schemas.openxmlformats.org/officeDocument/2006/relationships/hyperlink" Target="http://www.crd.york.ac.uk/CRDWeb/ShowRecord.asp?AccessionNumber=11997000596" TargetMode="External"/><Relationship Id="rId343" Type="http://schemas.openxmlformats.org/officeDocument/2006/relationships/hyperlink" Target="http://www.terveysportti.fi/pls/ebmg/ltk.NaytaArtikkeli?p_artikkeli=evd01719" TargetMode="External"/><Relationship Id="rId82" Type="http://schemas.openxmlformats.org/officeDocument/2006/relationships/hyperlink" Target="http://www.ncbi.nlm.nih.gov/pubmed/18843604" TargetMode="External"/><Relationship Id="rId203" Type="http://schemas.openxmlformats.org/officeDocument/2006/relationships/hyperlink" Target="http://www.ncbi.nlm.nih.gov/omim/160900" TargetMode="External"/><Relationship Id="rId385" Type="http://schemas.openxmlformats.org/officeDocument/2006/relationships/hyperlink" Target="http://www.ncbi.nlm.nih.gov/pubmed/16213659" TargetMode="External"/><Relationship Id="rId245" Type="http://schemas.openxmlformats.org/officeDocument/2006/relationships/hyperlink" Target="http://www.ncbi.nlm.nih.gov/pubmed/20091652" TargetMode="External"/><Relationship Id="rId287" Type="http://schemas.openxmlformats.org/officeDocument/2006/relationships/hyperlink" Target="http://www.ncbi.nlm.nih.gov/pubmed/11054156" TargetMode="External"/><Relationship Id="rId410" Type="http://schemas.openxmlformats.org/officeDocument/2006/relationships/hyperlink" Target="http://www.ncbi.nlm.nih.gov/pubmed/19277433" TargetMode="External"/><Relationship Id="rId452" Type="http://schemas.openxmlformats.org/officeDocument/2006/relationships/hyperlink" Target="http://www.crd.york.ac.uk/CRDWeb/ShowRecord.asp?AccessionNumber=12007000804" TargetMode="External"/><Relationship Id="rId494" Type="http://schemas.openxmlformats.org/officeDocument/2006/relationships/hyperlink" Target="http://www.ncbi.nlm.nih.gov/pubmed/22071863" TargetMode="External"/><Relationship Id="rId508" Type="http://schemas.openxmlformats.org/officeDocument/2006/relationships/theme" Target="theme/theme1.xml"/><Relationship Id="rId105" Type="http://schemas.openxmlformats.org/officeDocument/2006/relationships/hyperlink" Target="http://www.crd.york.ac.uk/CRDWeb/ShowRecord.asp?AccessionNumber=12008005651" TargetMode="External"/><Relationship Id="rId147" Type="http://schemas.openxmlformats.org/officeDocument/2006/relationships/hyperlink" Target="http://www.ncbi.nlm.nih.gov/pubmed/9972386" TargetMode="External"/><Relationship Id="rId312" Type="http://schemas.openxmlformats.org/officeDocument/2006/relationships/hyperlink" Target="http://www.ncbi.nlm.nih.gov/pubmed/20238353" TargetMode="External"/><Relationship Id="rId354" Type="http://schemas.openxmlformats.org/officeDocument/2006/relationships/hyperlink" Target="http://www.ncbi.nlm.nih.gov/pubmed/16620464" TargetMode="External"/><Relationship Id="rId51" Type="http://schemas.openxmlformats.org/officeDocument/2006/relationships/hyperlink" Target="http://www.ncbi.nlm.nih.gov/pubmed/17054194" TargetMode="External"/><Relationship Id="rId93" Type="http://schemas.openxmlformats.org/officeDocument/2006/relationships/hyperlink" Target="http://www.crd.york.ac.uk/CRDWeb/ShowRecord.asp?AccessionNumber=11998009728" TargetMode="External"/><Relationship Id="rId189" Type="http://schemas.openxmlformats.org/officeDocument/2006/relationships/hyperlink" Target="http://www.ncbi.nlm.nih.gov/pubmed/11086366" TargetMode="External"/><Relationship Id="rId396" Type="http://schemas.openxmlformats.org/officeDocument/2006/relationships/hyperlink" Target="http://ebmg.onlinelibrary.wiley.com/ebmg/ltk.naytaartikkeli?p_artikkeli=evd05218" TargetMode="External"/><Relationship Id="rId214" Type="http://schemas.openxmlformats.org/officeDocument/2006/relationships/hyperlink" Target="http://www.ncbi.nlm.nih.gov/pubmed/15564826" TargetMode="External"/><Relationship Id="rId256" Type="http://schemas.openxmlformats.org/officeDocument/2006/relationships/hyperlink" Target="http://www.ncbi.nlm.nih.gov/pubmed/10908540" TargetMode="External"/><Relationship Id="rId298" Type="http://schemas.openxmlformats.org/officeDocument/2006/relationships/hyperlink" Target="http://www.ncbi.nlm.nih.gov/pubmed/16034880" TargetMode="External"/><Relationship Id="rId421" Type="http://schemas.openxmlformats.org/officeDocument/2006/relationships/hyperlink" Target="http://www.ncbi.nlm.nih.gov/pubmed/12535461" TargetMode="External"/><Relationship Id="rId463" Type="http://schemas.openxmlformats.org/officeDocument/2006/relationships/hyperlink" Target="http://www.crd.york.ac.uk/CRDWeb/ShowRecord.asp?AccessionNumber=11999002295" TargetMode="External"/><Relationship Id="rId116" Type="http://schemas.openxmlformats.org/officeDocument/2006/relationships/hyperlink" Target="http://www.ncbi.nlm.nih.gov/pubmed/15617591" TargetMode="External"/><Relationship Id="rId158" Type="http://schemas.openxmlformats.org/officeDocument/2006/relationships/hyperlink" Target="http://www.ncbi.nlm.nih.gov/pubmed/14757884" TargetMode="External"/><Relationship Id="rId323" Type="http://schemas.openxmlformats.org/officeDocument/2006/relationships/hyperlink" Target="http://www.ncbi.nlm.nih.gov/pubmed/20166076" TargetMode="External"/><Relationship Id="rId20" Type="http://schemas.openxmlformats.org/officeDocument/2006/relationships/hyperlink" Target="http://www.ncbi.nlm.nih.gov/pubmed/11110737" TargetMode="External"/><Relationship Id="rId62" Type="http://schemas.openxmlformats.org/officeDocument/2006/relationships/hyperlink" Target="http://www.ncbi.nlm.nih.gov/pubmed/18375879" TargetMode="External"/><Relationship Id="rId365" Type="http://schemas.openxmlformats.org/officeDocument/2006/relationships/hyperlink" Target="http://www.ncbi.nlm.nih.gov/pubmed/18843658" TargetMode="External"/><Relationship Id="rId225" Type="http://schemas.openxmlformats.org/officeDocument/2006/relationships/hyperlink" Target="http://www.crd.york.ac.uk/CRDWeb/ShowRecord.asp?AccessionNumber=11999001174" TargetMode="External"/><Relationship Id="rId267" Type="http://schemas.openxmlformats.org/officeDocument/2006/relationships/hyperlink" Target="http://www.ncbi.nlm.nih.gov/pubmed/19821283" TargetMode="External"/><Relationship Id="rId432" Type="http://schemas.openxmlformats.org/officeDocument/2006/relationships/hyperlink" Target="http://www.ncbi.nlm.nih.gov/pubmed/6495024" TargetMode="External"/><Relationship Id="rId474" Type="http://schemas.openxmlformats.org/officeDocument/2006/relationships/hyperlink" Target="http://www.crd.york.ac.uk/CRDWeb/ShowRecord.asp?AccessionNumber=11994000282" TargetMode="External"/><Relationship Id="rId127" Type="http://schemas.openxmlformats.org/officeDocument/2006/relationships/hyperlink" Target="http://www.ncbi.nlm.nih.gov/pubmed/21412914" TargetMode="External"/><Relationship Id="rId31" Type="http://schemas.openxmlformats.org/officeDocument/2006/relationships/hyperlink" Target="http://www.crd.york.ac.uk/CRDWeb/ShowRecord.asp?AccessionNumber=11998005586" TargetMode="External"/><Relationship Id="rId73" Type="http://schemas.openxmlformats.org/officeDocument/2006/relationships/hyperlink" Target="http://www.ncbi.nlm.nih.gov/pubmed/17687132" TargetMode="External"/><Relationship Id="rId169" Type="http://schemas.openxmlformats.org/officeDocument/2006/relationships/hyperlink" Target="http://www.ncbi.nlm.nih.gov/pubmed/20304935" TargetMode="External"/><Relationship Id="rId334" Type="http://schemas.openxmlformats.org/officeDocument/2006/relationships/hyperlink" Target="http://www.ncbi.nlm.nih.gov/pubmed/21491381" TargetMode="External"/><Relationship Id="rId376" Type="http://schemas.openxmlformats.org/officeDocument/2006/relationships/hyperlink" Target="http://www.ncbi.nlm.nih.gov/pubmed/15799081" TargetMode="External"/><Relationship Id="rId4" Type="http://schemas.openxmlformats.org/officeDocument/2006/relationships/webSettings" Target="webSettings.xml"/><Relationship Id="rId180" Type="http://schemas.openxmlformats.org/officeDocument/2006/relationships/hyperlink" Target="http://www.ncbi.nlm.nih.gov/pubmed/15266458" TargetMode="External"/><Relationship Id="rId215" Type="http://schemas.openxmlformats.org/officeDocument/2006/relationships/hyperlink" Target="http://www.crd.york.ac.uk/CRDWeb/ShowRecord.asp?AccessionNumber=12004007031" TargetMode="External"/><Relationship Id="rId236" Type="http://schemas.openxmlformats.org/officeDocument/2006/relationships/hyperlink" Target="http://www.ncbi.nlm.nih.gov/pubmed/19588393" TargetMode="External"/><Relationship Id="rId257" Type="http://schemas.openxmlformats.org/officeDocument/2006/relationships/hyperlink" Target="http://www.ncbi.nlm.nih.gov/pubmed/18425954" TargetMode="External"/><Relationship Id="rId278" Type="http://schemas.openxmlformats.org/officeDocument/2006/relationships/hyperlink" Target="http://www.ncbi.nlm.nih.gov/pubmed/15846714" TargetMode="External"/><Relationship Id="rId401" Type="http://schemas.openxmlformats.org/officeDocument/2006/relationships/hyperlink" Target="http://www.ncbi.nlm.nih.gov/pubmed/16437493" TargetMode="External"/><Relationship Id="rId422" Type="http://schemas.openxmlformats.org/officeDocument/2006/relationships/hyperlink" Target="http://www.ncbi.nlm.nih.gov/pubmed/10768530" TargetMode="External"/><Relationship Id="rId443" Type="http://schemas.openxmlformats.org/officeDocument/2006/relationships/hyperlink" Target="http://www.ncbi.nlm.nih.gov/pubmed/19200918" TargetMode="External"/><Relationship Id="rId464" Type="http://schemas.openxmlformats.org/officeDocument/2006/relationships/hyperlink" Target="http://www.ncbi.nlm.nih.gov/pubmed/16449365" TargetMode="External"/><Relationship Id="rId303" Type="http://schemas.openxmlformats.org/officeDocument/2006/relationships/hyperlink" Target="http://www.crd.york.ac.uk/CRDWeb/ShowRecord.asp?AccessionNumber=12008105221" TargetMode="External"/><Relationship Id="rId485" Type="http://schemas.openxmlformats.org/officeDocument/2006/relationships/hyperlink" Target="http://www.ncbi.nlm.nih.gov/pubmed/16235298" TargetMode="External"/><Relationship Id="rId42" Type="http://schemas.openxmlformats.org/officeDocument/2006/relationships/hyperlink" Target="http://www.ncbi.nlm.nih.gov/pubmed/19080755" TargetMode="External"/><Relationship Id="rId84" Type="http://schemas.openxmlformats.org/officeDocument/2006/relationships/hyperlink" Target="http://www.ncbi.nlm.nih.gov/pubmed/18753638" TargetMode="External"/><Relationship Id="rId138" Type="http://schemas.openxmlformats.org/officeDocument/2006/relationships/hyperlink" Target="http://www.ncbi.nlm.nih.gov/pubmed/18646121" TargetMode="External"/><Relationship Id="rId345" Type="http://schemas.openxmlformats.org/officeDocument/2006/relationships/hyperlink" Target="http://www.ncbi.nlm.nih.gov/pubmed/12519561" TargetMode="External"/><Relationship Id="rId387" Type="http://schemas.openxmlformats.org/officeDocument/2006/relationships/hyperlink" Target="http://www.ncbi.nlm.nih.gov/pubmed/20402746" TargetMode="External"/><Relationship Id="rId191" Type="http://schemas.openxmlformats.org/officeDocument/2006/relationships/hyperlink" Target="http://www.ncbi.nlm.nih.gov/pubmed/20393963" TargetMode="External"/><Relationship Id="rId205" Type="http://schemas.openxmlformats.org/officeDocument/2006/relationships/hyperlink" Target="http://www.ncbi.nlm.nih.gov/pubmed/16437496" TargetMode="External"/><Relationship Id="rId247" Type="http://schemas.openxmlformats.org/officeDocument/2006/relationships/hyperlink" Target="http://www.ncbi.nlm.nih.gov/pubmed/17070675" TargetMode="External"/><Relationship Id="rId412" Type="http://schemas.openxmlformats.org/officeDocument/2006/relationships/hyperlink" Target="http://www.ncbi.nlm.nih.gov/pubmed/17531890" TargetMode="External"/><Relationship Id="rId107" Type="http://schemas.openxmlformats.org/officeDocument/2006/relationships/hyperlink" Target="http://www.ncbi.nlm.nih.gov/pubmed/14976332" TargetMode="External"/><Relationship Id="rId289" Type="http://schemas.openxmlformats.org/officeDocument/2006/relationships/hyperlink" Target="http://www.ncbi.nlm.nih.gov/pubmed/21412893" TargetMode="External"/><Relationship Id="rId454" Type="http://schemas.openxmlformats.org/officeDocument/2006/relationships/hyperlink" Target="http://www.ncbi.nlm.nih.gov/pubmed/20614428" TargetMode="External"/><Relationship Id="rId496" Type="http://schemas.openxmlformats.org/officeDocument/2006/relationships/hyperlink" Target="http://www.crd.york.ac.uk/CRDWeb/ShowRecord.asp?AccessionNumber=12000004016" TargetMode="External"/><Relationship Id="rId11" Type="http://schemas.openxmlformats.org/officeDocument/2006/relationships/hyperlink" Target="http://www.ncbi.nlm.nih.gov/pubmed/9443470" TargetMode="External"/><Relationship Id="rId53" Type="http://schemas.openxmlformats.org/officeDocument/2006/relationships/image" Target="media/image2.jpeg"/><Relationship Id="rId149" Type="http://schemas.openxmlformats.org/officeDocument/2006/relationships/hyperlink" Target="http://www.ncbi.nlm.nih.gov/pubmed/19821269" TargetMode="External"/><Relationship Id="rId314" Type="http://schemas.openxmlformats.org/officeDocument/2006/relationships/hyperlink" Target="http://www.ncbi.nlm.nih.gov/pubmed/12917908" TargetMode="External"/><Relationship Id="rId356" Type="http://schemas.openxmlformats.org/officeDocument/2006/relationships/hyperlink" Target="http://www.ncbi.nlm.nih.gov/pubmed/22161441" TargetMode="External"/><Relationship Id="rId398" Type="http://schemas.openxmlformats.org/officeDocument/2006/relationships/hyperlink" Target="http://ebmg.onlinelibrary.wiley.com/ebmg/ltk.naytaartikkeli?p_artikkeli=evd04135" TargetMode="External"/><Relationship Id="rId95" Type="http://schemas.openxmlformats.org/officeDocument/2006/relationships/hyperlink" Target="http://www.crd.york.ac.uk/CRDWeb/ShowRecord.asp?AccessionNumber=12007000527" TargetMode="External"/><Relationship Id="rId160" Type="http://schemas.openxmlformats.org/officeDocument/2006/relationships/hyperlink" Target="http://www.ncbi.nlm.nih.gov/pubmed/15721828" TargetMode="External"/><Relationship Id="rId216" Type="http://schemas.openxmlformats.org/officeDocument/2006/relationships/hyperlink" Target="http://www.ncbi.nlm.nih.gov/pubmed/20824863" TargetMode="External"/><Relationship Id="rId423" Type="http://schemas.openxmlformats.org/officeDocument/2006/relationships/hyperlink" Target="http://www.ncbi.nlm.nih.gov/pubmed/17443508" TargetMode="External"/><Relationship Id="rId258" Type="http://schemas.openxmlformats.org/officeDocument/2006/relationships/hyperlink" Target="http://www.ncbi.nlm.nih.gov/pubmed/12535476" TargetMode="External"/><Relationship Id="rId465" Type="http://schemas.openxmlformats.org/officeDocument/2006/relationships/hyperlink" Target="http://www.ncbi.nlm.nih.gov/pubmed/17256027" TargetMode="External"/><Relationship Id="rId22" Type="http://schemas.openxmlformats.org/officeDocument/2006/relationships/hyperlink" Target="http://www.ncbi.nlm.nih.gov/pubmed/18316756" TargetMode="External"/><Relationship Id="rId64" Type="http://schemas.openxmlformats.org/officeDocument/2006/relationships/hyperlink" Target="http://www.ncbi.nlm.nih.gov/pubmed/18973840" TargetMode="External"/><Relationship Id="rId118" Type="http://schemas.openxmlformats.org/officeDocument/2006/relationships/hyperlink" Target="http://www.ncbi.nlm.nih.gov/pubmed/17943797" TargetMode="External"/><Relationship Id="rId325" Type="http://schemas.openxmlformats.org/officeDocument/2006/relationships/hyperlink" Target="http://www.crd.york.ac.uk/CRDWeb/ShowRecord.asp?AccessionNumber=11998000205" TargetMode="External"/><Relationship Id="rId367" Type="http://schemas.openxmlformats.org/officeDocument/2006/relationships/hyperlink" Target="http://www.ncbi.nlm.nih.gov/pubmed/17054228" TargetMode="External"/><Relationship Id="rId171" Type="http://schemas.openxmlformats.org/officeDocument/2006/relationships/hyperlink" Target="http://www.ncbi.nlm.nih.gov/pubmed/16856114" TargetMode="External"/><Relationship Id="rId227" Type="http://schemas.openxmlformats.org/officeDocument/2006/relationships/image" Target="media/image3.jpeg"/><Relationship Id="rId269" Type="http://schemas.openxmlformats.org/officeDocument/2006/relationships/hyperlink" Target="http://www.ncbi.nlm.nih.gov/pubmed/19738078" TargetMode="External"/><Relationship Id="rId434" Type="http://schemas.openxmlformats.org/officeDocument/2006/relationships/hyperlink" Target="http://www.ncbi.nlm.nih.gov/pubmed/2936744" TargetMode="External"/><Relationship Id="rId476" Type="http://schemas.openxmlformats.org/officeDocument/2006/relationships/hyperlink" Target="http://www.ncbi.nlm.nih.gov/pubmed/21833962" TargetMode="External"/><Relationship Id="rId33" Type="http://schemas.openxmlformats.org/officeDocument/2006/relationships/hyperlink" Target="http://www.ncbi.nlm.nih.gov/pubmed/18854539" TargetMode="External"/><Relationship Id="rId129" Type="http://schemas.openxmlformats.org/officeDocument/2006/relationships/hyperlink" Target="http://www.ncbi.nlm.nih.gov/pubmed/2738589" TargetMode="External"/><Relationship Id="rId280" Type="http://schemas.openxmlformats.org/officeDocument/2006/relationships/hyperlink" Target="http://www.ncbi.nlm.nih.gov/pubmed/18515185" TargetMode="External"/><Relationship Id="rId336" Type="http://schemas.openxmlformats.org/officeDocument/2006/relationships/hyperlink" Target="http://www.crd.york.ac.uk/CRDWeb/ShowRecord.asp?AccessionNumber=11997008231" TargetMode="External"/><Relationship Id="rId501" Type="http://schemas.openxmlformats.org/officeDocument/2006/relationships/hyperlink" Target="http://www.ncbi.nlm.nih.gov/pubmed/11687131" TargetMode="External"/><Relationship Id="rId75" Type="http://schemas.openxmlformats.org/officeDocument/2006/relationships/hyperlink" Target="http://www.ncbi.nlm.nih.gov/pubmed/10796454" TargetMode="External"/><Relationship Id="rId140" Type="http://schemas.openxmlformats.org/officeDocument/2006/relationships/hyperlink" Target="http://www.ncbi.nlm.nih.gov/pubmed/9182479" TargetMode="External"/><Relationship Id="rId182" Type="http://schemas.openxmlformats.org/officeDocument/2006/relationships/hyperlink" Target="http://www.ncbi.nlm.nih.gov/pubmed/18646121" TargetMode="External"/><Relationship Id="rId378" Type="http://schemas.openxmlformats.org/officeDocument/2006/relationships/hyperlink" Target="http://www.ncbi.nlm.nih.gov/pubmed/12519625" TargetMode="External"/><Relationship Id="rId403" Type="http://schemas.openxmlformats.org/officeDocument/2006/relationships/hyperlink" Target="http://www.ncbi.nlm.nih.gov/pubmed/16625572" TargetMode="External"/><Relationship Id="rId6" Type="http://schemas.openxmlformats.org/officeDocument/2006/relationships/endnotes" Target="endnotes.xml"/><Relationship Id="rId238" Type="http://schemas.openxmlformats.org/officeDocument/2006/relationships/hyperlink" Target="http://www.ncbi.nlm.nih.gov/pubmed/19052127" TargetMode="External"/><Relationship Id="rId445" Type="http://schemas.openxmlformats.org/officeDocument/2006/relationships/hyperlink" Target="http://www.ncbi.nlm.nih.gov/pubmed/20091523" TargetMode="External"/><Relationship Id="rId487" Type="http://schemas.openxmlformats.org/officeDocument/2006/relationships/hyperlink" Target="http://www.ncbi.nlm.nih.gov/pubmed/14974004" TargetMode="External"/><Relationship Id="rId291" Type="http://schemas.openxmlformats.org/officeDocument/2006/relationships/hyperlink" Target="http://www.ncbi.nlm.nih.gov/pubmed/14665500" TargetMode="External"/><Relationship Id="rId305" Type="http://schemas.openxmlformats.org/officeDocument/2006/relationships/hyperlink" Target="http://www.ncbi.nlm.nih.gov/pubmed/18512635" TargetMode="External"/><Relationship Id="rId347" Type="http://schemas.openxmlformats.org/officeDocument/2006/relationships/hyperlink" Target="http://www.ncbi.nlm.nih.gov/pubmed/11869641" TargetMode="External"/><Relationship Id="rId44" Type="http://schemas.openxmlformats.org/officeDocument/2006/relationships/hyperlink" Target="http://www.ncbi.nlm.nih.gov/pubmed/14583978" TargetMode="External"/><Relationship Id="rId86" Type="http://schemas.openxmlformats.org/officeDocument/2006/relationships/hyperlink" Target="http://www.ncbi.nlm.nih.gov/pubmed/20927761" TargetMode="External"/><Relationship Id="rId151" Type="http://schemas.openxmlformats.org/officeDocument/2006/relationships/hyperlink" Target="http://www.ncbi.nlm.nih.gov/pubmed/19633038" TargetMode="External"/><Relationship Id="rId389" Type="http://schemas.openxmlformats.org/officeDocument/2006/relationships/hyperlink" Target="http://www.ncbi.nlm.nih.gov/pubmed/16034857" TargetMode="External"/><Relationship Id="rId193" Type="http://schemas.openxmlformats.org/officeDocument/2006/relationships/hyperlink" Target="http://www.ncbi.nlm.nih.gov/pubmed/20927770" TargetMode="External"/><Relationship Id="rId207" Type="http://schemas.openxmlformats.org/officeDocument/2006/relationships/hyperlink" Target="http://www.ncbi.nlm.nih.gov/pubmed/15106246" TargetMode="External"/><Relationship Id="rId249" Type="http://schemas.openxmlformats.org/officeDocument/2006/relationships/hyperlink" Target="http://www.ncbi.nlm.nih.gov/pubmed/16034956" TargetMode="External"/><Relationship Id="rId414" Type="http://schemas.openxmlformats.org/officeDocument/2006/relationships/hyperlink" Target="http://www.ncbi.nlm.nih.gov/pubmed/22259004" TargetMode="External"/><Relationship Id="rId456" Type="http://schemas.openxmlformats.org/officeDocument/2006/relationships/hyperlink" Target="http://www.ncbi.nlm.nih.gov/pubmed/15494995" TargetMode="External"/><Relationship Id="rId498" Type="http://schemas.openxmlformats.org/officeDocument/2006/relationships/hyperlink" Target="http://www.ncbi.nlm.nih.gov/pubmed/16565096" TargetMode="External"/><Relationship Id="rId13" Type="http://schemas.openxmlformats.org/officeDocument/2006/relationships/hyperlink" Target="http://www.ncbi.nlm.nih.gov/pubmed/10066203" TargetMode="External"/><Relationship Id="rId109" Type="http://schemas.openxmlformats.org/officeDocument/2006/relationships/hyperlink" Target="http://www.ncbi.nlm.nih.gov/pubmed/17258667" TargetMode="External"/><Relationship Id="rId260" Type="http://schemas.openxmlformats.org/officeDocument/2006/relationships/hyperlink" Target="http://www.ncbi.nlm.nih.gov/pubmed/19126811" TargetMode="External"/><Relationship Id="rId316" Type="http://schemas.openxmlformats.org/officeDocument/2006/relationships/hyperlink" Target="http://www.ncbi.nlm.nih.gov/pubmed/18753638" TargetMode="External"/><Relationship Id="rId55" Type="http://schemas.openxmlformats.org/officeDocument/2006/relationships/hyperlink" Target="http://www.ncbi.nlm.nih.gov/pubmed/19351354" TargetMode="External"/><Relationship Id="rId97" Type="http://schemas.openxmlformats.org/officeDocument/2006/relationships/hyperlink" Target="http://www.crd.york.ac.uk/CRDWeb/ShowRecord.asp?AccessionNumber=12006007732" TargetMode="External"/><Relationship Id="rId120" Type="http://schemas.openxmlformats.org/officeDocument/2006/relationships/hyperlink" Target="http://www.crd.york.ac.uk/CRDWeb/ShowRecord.asp?AccessionNumber=12000002036" TargetMode="External"/><Relationship Id="rId358" Type="http://schemas.openxmlformats.org/officeDocument/2006/relationships/hyperlink" Target="http://www.ncbi.nlm.nih.gov/pubmed/21249705" TargetMode="External"/><Relationship Id="rId162" Type="http://schemas.openxmlformats.org/officeDocument/2006/relationships/hyperlink" Target="http://www.ncbi.nlm.nih.gov/pubmed/19210915" TargetMode="External"/><Relationship Id="rId218" Type="http://schemas.openxmlformats.org/officeDocument/2006/relationships/hyperlink" Target="http://www.crd.york.ac.uk/CRDWeb/ShowRecord.asp?AccessionNumber=11997008098" TargetMode="External"/><Relationship Id="rId425" Type="http://schemas.openxmlformats.org/officeDocument/2006/relationships/hyperlink" Target="http://www.ebm-guidelines.com" TargetMode="External"/><Relationship Id="rId467" Type="http://schemas.openxmlformats.org/officeDocument/2006/relationships/hyperlink" Target="http://www.ncbi.nlm.nih.gov/pubmed/8719528" TargetMode="External"/><Relationship Id="rId271" Type="http://schemas.openxmlformats.org/officeDocument/2006/relationships/hyperlink" Target="http://www.ncbi.nlm.nih.gov/pubmed/15668414" TargetMode="External"/><Relationship Id="rId24" Type="http://schemas.openxmlformats.org/officeDocument/2006/relationships/hyperlink" Target="http://www.ncbi.nlm.nih.gov/pubmed/18254079" TargetMode="External"/><Relationship Id="rId66" Type="http://schemas.openxmlformats.org/officeDocument/2006/relationships/hyperlink" Target="http://www.ncbi.nlm.nih.gov/pubmed/15791890" TargetMode="External"/><Relationship Id="rId131" Type="http://schemas.openxmlformats.org/officeDocument/2006/relationships/hyperlink" Target="http://www.ncbi.nlm.nih.gov/pubmed/16856116" TargetMode="External"/><Relationship Id="rId327" Type="http://schemas.openxmlformats.org/officeDocument/2006/relationships/hyperlink" Target="http://www.ncbi.nlm.nih.gov/pubmed/11786451" TargetMode="External"/><Relationship Id="rId369" Type="http://schemas.openxmlformats.org/officeDocument/2006/relationships/hyperlink" Target="http://www.ncbi.nlm.nih.gov/pubmed/11405971" TargetMode="External"/><Relationship Id="rId173" Type="http://schemas.openxmlformats.org/officeDocument/2006/relationships/hyperlink" Target="http://www.ncbi.nlm.nih.gov/pubmed/16437430" TargetMode="External"/><Relationship Id="rId229" Type="http://schemas.openxmlformats.org/officeDocument/2006/relationships/image" Target="media/image5.jpeg"/><Relationship Id="rId380" Type="http://schemas.openxmlformats.org/officeDocument/2006/relationships/hyperlink" Target="http://www.ncbi.nlm.nih.gov/pubmed/9818639" TargetMode="External"/><Relationship Id="rId436" Type="http://schemas.openxmlformats.org/officeDocument/2006/relationships/hyperlink" Target="http://www.ncbi.nlm.nih.gov/pubmed/1670734" TargetMode="External"/><Relationship Id="rId240" Type="http://schemas.openxmlformats.org/officeDocument/2006/relationships/hyperlink" Target="http://www.ncbi.nlm.nih.gov/pubmed/11406044" TargetMode="External"/><Relationship Id="rId478" Type="http://schemas.openxmlformats.org/officeDocument/2006/relationships/hyperlink" Target="http://www.crd.york.ac.uk/CRDWeb/ShowRecord.asp?AccessionNumber=11999009726" TargetMode="External"/><Relationship Id="rId35" Type="http://schemas.openxmlformats.org/officeDocument/2006/relationships/hyperlink" Target="http://www.ncbi.nlm.nih.gov/pubmed/16437436" TargetMode="External"/><Relationship Id="rId77" Type="http://schemas.openxmlformats.org/officeDocument/2006/relationships/hyperlink" Target="http://www.ncbi.nlm.nih.gov/pubmed/15106146" TargetMode="External"/><Relationship Id="rId100" Type="http://schemas.openxmlformats.org/officeDocument/2006/relationships/hyperlink" Target="http://www.ncbi.nlm.nih.gov/pubmed/19095970" TargetMode="External"/><Relationship Id="rId282" Type="http://schemas.openxmlformats.org/officeDocument/2006/relationships/hyperlink" Target="http://www.ncbi.nlm.nih.gov/pubmed/14717617" TargetMode="External"/><Relationship Id="rId338" Type="http://schemas.openxmlformats.org/officeDocument/2006/relationships/hyperlink" Target="http://www.ncbi.nlm.nih.gov/pubmed/12044254" TargetMode="External"/><Relationship Id="rId503" Type="http://schemas.openxmlformats.org/officeDocument/2006/relationships/hyperlink" Target="http://www.ncbi.nlm.nih.gov/pubmed/21975773" TargetMode="External"/><Relationship Id="rId8" Type="http://schemas.openxmlformats.org/officeDocument/2006/relationships/hyperlink" Target="http://www.ncbi.nlm.nih.gov/pubmed/15652607" TargetMode="External"/><Relationship Id="rId142" Type="http://schemas.openxmlformats.org/officeDocument/2006/relationships/hyperlink" Target="http://www.ncbi.nlm.nih.gov/pubmed/16135304" TargetMode="External"/><Relationship Id="rId184" Type="http://schemas.openxmlformats.org/officeDocument/2006/relationships/hyperlink" Target="http://www.ncbi.nlm.nih.gov/pubmed/15596418" TargetMode="External"/><Relationship Id="rId391" Type="http://schemas.openxmlformats.org/officeDocument/2006/relationships/hyperlink" Target="http://www.ncbi.nlm.nih.gov/pubmed/22071849" TargetMode="External"/><Relationship Id="rId405" Type="http://schemas.openxmlformats.org/officeDocument/2006/relationships/hyperlink" Target="http://www.crd.york.ac.uk/CRDWeb/ShowRecord.asp?AccessionNumber=12008008106" TargetMode="External"/><Relationship Id="rId447" Type="http://schemas.openxmlformats.org/officeDocument/2006/relationships/hyperlink" Target="http://www.ncbi.nlm.nih.gov/pubmed/17943845" TargetMode="External"/><Relationship Id="rId251" Type="http://schemas.openxmlformats.org/officeDocument/2006/relationships/hyperlink" Target="http://www.crd.york.ac.uk/CRDWeb/ShowRecord.asp?AccessionNumber=12000008249" TargetMode="External"/><Relationship Id="rId489" Type="http://schemas.openxmlformats.org/officeDocument/2006/relationships/hyperlink" Target="http://www.ncbi.nlm.nih.gov/pubmed/17253480" TargetMode="External"/><Relationship Id="rId46" Type="http://schemas.openxmlformats.org/officeDocument/2006/relationships/hyperlink" Target="http://www.ncbi.nlm.nih.gov/pubmed/17253482" TargetMode="External"/><Relationship Id="rId293" Type="http://schemas.openxmlformats.org/officeDocument/2006/relationships/hyperlink" Target="http://www.ncbi.nlm.nih.gov/pubmed/17398311" TargetMode="External"/><Relationship Id="rId307" Type="http://schemas.openxmlformats.org/officeDocument/2006/relationships/hyperlink" Target="http://www.ncbi.nlm.nih.gov/pubmed/17253520" TargetMode="External"/><Relationship Id="rId349" Type="http://schemas.openxmlformats.org/officeDocument/2006/relationships/hyperlink" Target="http://www.ncbi.nlm.nih.gov/pubmed/16625587" TargetMode="External"/><Relationship Id="rId88" Type="http://schemas.openxmlformats.org/officeDocument/2006/relationships/hyperlink" Target="http://www.ncbi.nlm.nih.gov/pubmed/17443577" TargetMode="External"/><Relationship Id="rId111" Type="http://schemas.openxmlformats.org/officeDocument/2006/relationships/hyperlink" Target="http://www.ncbi.nlm.nih.gov/pubmed/12935789" TargetMode="External"/><Relationship Id="rId153" Type="http://schemas.openxmlformats.org/officeDocument/2006/relationships/hyperlink" Target="http://www.ncbi.nlm.nih.gov/pubmed/19821350" TargetMode="External"/><Relationship Id="rId195" Type="http://schemas.openxmlformats.org/officeDocument/2006/relationships/hyperlink" Target="http://www.ncbi.nlm.nih.gov/pubmed/21328260" TargetMode="External"/><Relationship Id="rId209" Type="http://schemas.openxmlformats.org/officeDocument/2006/relationships/hyperlink" Target="http://www.ncbi.nlm.nih.gov/pubmed/19588347" TargetMode="External"/><Relationship Id="rId360" Type="http://schemas.openxmlformats.org/officeDocument/2006/relationships/hyperlink" Target="http://www.ncbi.nlm.nih.gov/pubmed/21371747" TargetMode="External"/><Relationship Id="rId416" Type="http://schemas.openxmlformats.org/officeDocument/2006/relationships/hyperlink" Target="http://www.ncbi.nlm.nih.gov/pubmed/10574164" TargetMode="External"/><Relationship Id="rId220" Type="http://schemas.openxmlformats.org/officeDocument/2006/relationships/hyperlink" Target="http://www.crd.york.ac.uk/CRDWeb/ShowRecord.asp?AccessionNumber=11998000919" TargetMode="External"/><Relationship Id="rId458" Type="http://schemas.openxmlformats.org/officeDocument/2006/relationships/hyperlink" Target="http://www.ncbi.nlm.nih.gov/pubmed/8788407" TargetMode="External"/><Relationship Id="rId15" Type="http://schemas.openxmlformats.org/officeDocument/2006/relationships/hyperlink" Target="http://www.ncbi.nlm.nih.gov/pubmed/8940320" TargetMode="External"/><Relationship Id="rId57" Type="http://schemas.openxmlformats.org/officeDocument/2006/relationships/hyperlink" Target="http://www.ncbi.nlm.nih.gov/pubmed/7183759" TargetMode="External"/><Relationship Id="rId262" Type="http://schemas.openxmlformats.org/officeDocument/2006/relationships/hyperlink" Target="http://www.ncbi.nlm.nih.gov/pubmed/17943775" TargetMode="External"/><Relationship Id="rId318" Type="http://schemas.openxmlformats.org/officeDocument/2006/relationships/hyperlink" Target="http://www.ncbi.nlm.nih.gov/pubmed/17943745" TargetMode="External"/><Relationship Id="rId99" Type="http://schemas.openxmlformats.org/officeDocument/2006/relationships/hyperlink" Target="http://www.ncbi.nlm.nih.gov/pubmed/17943737" TargetMode="External"/><Relationship Id="rId122" Type="http://schemas.openxmlformats.org/officeDocument/2006/relationships/hyperlink" Target="http://www.ncbi.nlm.nih.gov/pubmed/15288411" TargetMode="External"/><Relationship Id="rId164" Type="http://schemas.openxmlformats.org/officeDocument/2006/relationships/hyperlink" Target="http://www.ncbi.nlm.nih.gov/pubmed/16235314" TargetMode="External"/><Relationship Id="rId371" Type="http://schemas.openxmlformats.org/officeDocument/2006/relationships/hyperlink" Target="http://www.ncbi.nlm.nih.gov/pubmed/15495135" TargetMode="External"/><Relationship Id="rId427" Type="http://schemas.openxmlformats.org/officeDocument/2006/relationships/hyperlink" Target="http://www.ncbi.nlm.nih.gov/pubmed/7732468" TargetMode="External"/><Relationship Id="rId469" Type="http://schemas.openxmlformats.org/officeDocument/2006/relationships/hyperlink" Target="http://www.ncbi.nlm.nih.gov/pubmed/8787255" TargetMode="External"/><Relationship Id="rId26" Type="http://schemas.openxmlformats.org/officeDocument/2006/relationships/hyperlink" Target="http://www.ncbi.nlm.nih.gov/pubmed/16437532" TargetMode="External"/><Relationship Id="rId231" Type="http://schemas.openxmlformats.org/officeDocument/2006/relationships/hyperlink" Target="http://www.ncbi.nlm.nih.gov/pubmed/14676467" TargetMode="External"/><Relationship Id="rId273" Type="http://schemas.openxmlformats.org/officeDocument/2006/relationships/hyperlink" Target="http://www.ncbi.nlm.nih.gov/pubmed/11869620" TargetMode="External"/><Relationship Id="rId329" Type="http://schemas.openxmlformats.org/officeDocument/2006/relationships/hyperlink" Target="http://www.ncbi.nlm.nih.gov/pubmed/7880225" TargetMode="External"/><Relationship Id="rId480" Type="http://schemas.openxmlformats.org/officeDocument/2006/relationships/hyperlink" Target="http://www.ncbi.nlm.nih.gov/pubmed/17582072" TargetMode="External"/><Relationship Id="rId68" Type="http://schemas.openxmlformats.org/officeDocument/2006/relationships/hyperlink" Target="http://www.ncbi.nlm.nih.gov/pubmed/15106194" TargetMode="External"/><Relationship Id="rId133" Type="http://schemas.openxmlformats.org/officeDocument/2006/relationships/hyperlink" Target="http://www.ncbi.nlm.nih.gov/pubmed/9192257" TargetMode="External"/><Relationship Id="rId175" Type="http://schemas.openxmlformats.org/officeDocument/2006/relationships/hyperlink" Target="http://www.ncbi.nlm.nih.gov/pubmed/18316756" TargetMode="External"/><Relationship Id="rId340" Type="http://schemas.openxmlformats.org/officeDocument/2006/relationships/hyperlink" Target="http://www.ncbi.nlm.nih.gov/pubmed/12391357" TargetMode="External"/><Relationship Id="rId200" Type="http://schemas.openxmlformats.org/officeDocument/2006/relationships/hyperlink" Target="http://www.ncbi.nlm.nih.gov/pubmed/15846640" TargetMode="External"/><Relationship Id="rId382" Type="http://schemas.openxmlformats.org/officeDocument/2006/relationships/hyperlink" Target="http://www.ncbi.nlm.nih.gov/pubmed/12451085" TargetMode="External"/><Relationship Id="rId438" Type="http://schemas.openxmlformats.org/officeDocument/2006/relationships/hyperlink" Target="http://www.ncbi.nlm.nih.gov/pubmed/10394281" TargetMode="External"/><Relationship Id="rId242" Type="http://schemas.openxmlformats.org/officeDocument/2006/relationships/hyperlink" Target="http://www.ncbi.nlm.nih.gov/pubmed/17636709" TargetMode="External"/><Relationship Id="rId284" Type="http://schemas.openxmlformats.org/officeDocument/2006/relationships/hyperlink" Target="http://www.ncbi.nlm.nih.gov/pubmed/10102410" TargetMode="External"/><Relationship Id="rId491" Type="http://schemas.openxmlformats.org/officeDocument/2006/relationships/hyperlink" Target="http://www.ncbi.nlm.nih.gov/pubmed/17443610" TargetMode="External"/><Relationship Id="rId505" Type="http://schemas.openxmlformats.org/officeDocument/2006/relationships/hyperlink" Target="http://www.ncbi.nlm.nih.gov/pubmed/15674920" TargetMode="External"/><Relationship Id="rId37" Type="http://schemas.openxmlformats.org/officeDocument/2006/relationships/hyperlink" Target="http://www.ncbi.nlm.nih.gov/pubmed/18316756" TargetMode="External"/><Relationship Id="rId79" Type="http://schemas.openxmlformats.org/officeDocument/2006/relationships/hyperlink" Target="http://www.ncbi.nlm.nih.gov/pubmed/16235335" TargetMode="External"/><Relationship Id="rId102" Type="http://schemas.openxmlformats.org/officeDocument/2006/relationships/hyperlink" Target="http://www.ncbi.nlm.nih.gov/pubmed/12230642" TargetMode="External"/><Relationship Id="rId144" Type="http://schemas.openxmlformats.org/officeDocument/2006/relationships/hyperlink" Target="http://www.ncbi.nlm.nih.gov/pubmed/20427444" TargetMode="External"/><Relationship Id="rId90" Type="http://schemas.openxmlformats.org/officeDocument/2006/relationships/hyperlink" Target="http://www.ncbi.nlm.nih.gov/pubmed/19160268" TargetMode="External"/><Relationship Id="rId186" Type="http://schemas.openxmlformats.org/officeDocument/2006/relationships/hyperlink" Target="http://www.crd.york.ac.uk/CRDWeb/ShowRecord.asp?AccessionNumber=12008103316" TargetMode="External"/><Relationship Id="rId351" Type="http://schemas.openxmlformats.org/officeDocument/2006/relationships/hyperlink" Target="http://www.ncbi.nlm.nih.gov/pubmed/18254097" TargetMode="External"/><Relationship Id="rId393" Type="http://schemas.openxmlformats.org/officeDocument/2006/relationships/hyperlink" Target="http://www.ncbi.nlm.nih.gov/pubmed/21901707" TargetMode="External"/><Relationship Id="rId407" Type="http://schemas.openxmlformats.org/officeDocument/2006/relationships/hyperlink" Target="http://www.ncbi.nlm.nih.gov/pubmed/21563170" TargetMode="External"/><Relationship Id="rId449" Type="http://schemas.openxmlformats.org/officeDocument/2006/relationships/hyperlink" Target="http://www.ncbi.nlm.nih.gov/pubmed/9171065" TargetMode="External"/><Relationship Id="rId211" Type="http://schemas.openxmlformats.org/officeDocument/2006/relationships/hyperlink" Target="http://www.ncbi.nlm.nih.gov/pubmed/21328269" TargetMode="External"/><Relationship Id="rId253" Type="http://schemas.openxmlformats.org/officeDocument/2006/relationships/hyperlink" Target="http://www.ncbi.nlm.nih.gov/pubmed/17943771" TargetMode="External"/><Relationship Id="rId295" Type="http://schemas.openxmlformats.org/officeDocument/2006/relationships/hyperlink" Target="http://www.ncbi.nlm.nih.gov/pubmed/18299523" TargetMode="External"/><Relationship Id="rId309" Type="http://schemas.openxmlformats.org/officeDocument/2006/relationships/hyperlink" Target="http://www.crd.york.ac.uk/CRDWeb/ShowRecord.asp?AccessionNumber=12004009834" TargetMode="External"/><Relationship Id="rId460" Type="http://schemas.openxmlformats.org/officeDocument/2006/relationships/hyperlink" Target="http://www.ncbi.nlm.nih.gov/pubmed/9470890" TargetMode="External"/><Relationship Id="rId48" Type="http://schemas.openxmlformats.org/officeDocument/2006/relationships/hyperlink" Target="http://www.ncbi.nlm.nih.gov/pubmed/19160266" TargetMode="External"/><Relationship Id="rId113" Type="http://schemas.openxmlformats.org/officeDocument/2006/relationships/hyperlink" Target="http://www.ncbi.nlm.nih.gov/pubmed/19675082" TargetMode="External"/><Relationship Id="rId320" Type="http://schemas.openxmlformats.org/officeDocument/2006/relationships/hyperlink" Target="http://www.crd.york.ac.uk/CRDWeb/ShowRecord.asp?AccessionNumber=12005000407" TargetMode="External"/><Relationship Id="rId155" Type="http://schemas.openxmlformats.org/officeDocument/2006/relationships/hyperlink" Target="http://www.ncbi.nlm.nih.gov/pubmed/16282541" TargetMode="External"/><Relationship Id="rId197" Type="http://schemas.openxmlformats.org/officeDocument/2006/relationships/hyperlink" Target="http://www.ncbi.nlm.nih.gov/pubmed/5957970" TargetMode="External"/><Relationship Id="rId362" Type="http://schemas.openxmlformats.org/officeDocument/2006/relationships/hyperlink" Target="http://www.ncbi.nlm.nih.gov/pubmed/19160224" TargetMode="External"/><Relationship Id="rId418" Type="http://schemas.openxmlformats.org/officeDocument/2006/relationships/hyperlink" Target="http://www.ncbi.nlm.nih.gov/pubmed/12535461" TargetMode="External"/><Relationship Id="rId222" Type="http://schemas.openxmlformats.org/officeDocument/2006/relationships/hyperlink" Target="http://www.crd.york.ac.uk/CRDWeb/ShowRecord.asp?AccessionNumber=11999001175" TargetMode="External"/><Relationship Id="rId264" Type="http://schemas.openxmlformats.org/officeDocument/2006/relationships/hyperlink" Target="http://www.ncbi.nlm.nih.gov/pubmed/17942873" TargetMode="External"/><Relationship Id="rId471" Type="http://schemas.openxmlformats.org/officeDocument/2006/relationships/hyperlink" Target="http://www.ncbi.nlm.nih.gov/pubmed/10084166" TargetMode="External"/><Relationship Id="rId17" Type="http://schemas.openxmlformats.org/officeDocument/2006/relationships/hyperlink" Target="http://www.ncbi.nlm.nih.gov/pubmed/17616482" TargetMode="External"/><Relationship Id="rId59" Type="http://schemas.openxmlformats.org/officeDocument/2006/relationships/hyperlink" Target="http://www.ncbi.nlm.nih.gov/pubmed/17551132" TargetMode="External"/><Relationship Id="rId124" Type="http://schemas.openxmlformats.org/officeDocument/2006/relationships/hyperlink" Target="http://www.ncbi.nlm.nih.gov/pubmed/11888224" TargetMode="External"/><Relationship Id="rId70" Type="http://schemas.openxmlformats.org/officeDocument/2006/relationships/hyperlink" Target="http://www.ncbi.nlm.nih.gov/pubmed/18790527" TargetMode="External"/><Relationship Id="rId166" Type="http://schemas.openxmlformats.org/officeDocument/2006/relationships/hyperlink" Target="http://www.ncbi.nlm.nih.gov/pubmed/17943892" TargetMode="External"/><Relationship Id="rId331" Type="http://schemas.openxmlformats.org/officeDocument/2006/relationships/hyperlink" Target="http://www.ncbi.nlm.nih.gov/pubmed/7880225" TargetMode="External"/><Relationship Id="rId373" Type="http://schemas.openxmlformats.org/officeDocument/2006/relationships/hyperlink" Target="http://www.ncbi.nlm.nih.gov/pubmed/11686961" TargetMode="External"/><Relationship Id="rId429" Type="http://schemas.openxmlformats.org/officeDocument/2006/relationships/hyperlink" Target="http://www.ncbi.nlm.nih.gov/pubmed/6230742" TargetMode="External"/><Relationship Id="rId1" Type="http://schemas.openxmlformats.org/officeDocument/2006/relationships/numbering" Target="numbering.xml"/><Relationship Id="rId233" Type="http://schemas.openxmlformats.org/officeDocument/2006/relationships/hyperlink" Target="http://www.ncbi.nlm.nih.gov/pubmed/11145488" TargetMode="External"/><Relationship Id="rId440" Type="http://schemas.openxmlformats.org/officeDocument/2006/relationships/hyperlink" Target="http://www.ncbi.nlm.nih.gov/pubmed/17585160" TargetMode="External"/><Relationship Id="rId28" Type="http://schemas.openxmlformats.org/officeDocument/2006/relationships/hyperlink" Target="http://www.crd.york.ac.uk/CRDWeb/ShowRecord.asp?AccessionNumber=12008008106" TargetMode="External"/><Relationship Id="rId275" Type="http://schemas.openxmlformats.org/officeDocument/2006/relationships/hyperlink" Target="http://www.ncbi.nlm.nih.gov/pubmed/15266507" TargetMode="External"/><Relationship Id="rId300" Type="http://schemas.openxmlformats.org/officeDocument/2006/relationships/hyperlink" Target="http://www.ncbi.nlm.nih.gov/pubmed/9137849" TargetMode="External"/><Relationship Id="rId482" Type="http://schemas.openxmlformats.org/officeDocument/2006/relationships/hyperlink" Target="http://www.ncbi.nlm.nih.gov/pubmed/18254098" TargetMode="External"/><Relationship Id="rId81" Type="http://schemas.openxmlformats.org/officeDocument/2006/relationships/hyperlink" Target="http://www.ncbi.nlm.nih.gov/pubmed/16625535" TargetMode="External"/><Relationship Id="rId135" Type="http://schemas.openxmlformats.org/officeDocument/2006/relationships/hyperlink" Target="http://www.ncbi.nlm.nih.gov/pubmed/19821415" TargetMode="External"/><Relationship Id="rId177" Type="http://schemas.openxmlformats.org/officeDocument/2006/relationships/hyperlink" Target="http://www.ncbi.nlm.nih.gov/pubmed/18001261" TargetMode="External"/><Relationship Id="rId342" Type="http://schemas.openxmlformats.org/officeDocument/2006/relationships/hyperlink" Target="http://www.ncbi.nlm.nih.gov/pubmed/16235337" TargetMode="External"/><Relationship Id="rId384" Type="http://schemas.openxmlformats.org/officeDocument/2006/relationships/hyperlink" Target="http://www.crd.york.ac.uk/CRDWeb/ShowRecord.asp?AccessionNumber=11998005160" TargetMode="External"/><Relationship Id="rId202" Type="http://schemas.openxmlformats.org/officeDocument/2006/relationships/hyperlink" Target="http://www.ncbi.nlm.nih.gov/pubmed/18254004" TargetMode="External"/><Relationship Id="rId244" Type="http://schemas.openxmlformats.org/officeDocument/2006/relationships/hyperlink" Target="http://www.ncbi.nlm.nih.gov/pubmed/19821381" TargetMode="External"/><Relationship Id="rId39" Type="http://schemas.openxmlformats.org/officeDocument/2006/relationships/hyperlink" Target="http://www.ncbi.nlm.nih.gov/pubmed/19160224" TargetMode="External"/><Relationship Id="rId286" Type="http://schemas.openxmlformats.org/officeDocument/2006/relationships/hyperlink" Target="http://www.ncbi.nlm.nih.gov/pubmed/10102409" TargetMode="External"/><Relationship Id="rId451" Type="http://schemas.openxmlformats.org/officeDocument/2006/relationships/hyperlink" Target="http://www.ncbi.nlm.nih.gov/pubmed/17256027" TargetMode="External"/><Relationship Id="rId493" Type="http://schemas.openxmlformats.org/officeDocument/2006/relationships/hyperlink" Target="http://www.ncbi.nlm.nih.gov/pubmed/22161428" TargetMode="External"/><Relationship Id="rId507" Type="http://schemas.openxmlformats.org/officeDocument/2006/relationships/fontTable" Target="fontTable.xml"/><Relationship Id="rId50" Type="http://schemas.openxmlformats.org/officeDocument/2006/relationships/hyperlink" Target="http://www.ncbi.nlm.nih.gov/pubmed/19821325" TargetMode="External"/><Relationship Id="rId104" Type="http://schemas.openxmlformats.org/officeDocument/2006/relationships/hyperlink" Target="http://www.ncbi.nlm.nih.gov/pubmed/17925410" TargetMode="External"/><Relationship Id="rId146" Type="http://schemas.openxmlformats.org/officeDocument/2006/relationships/hyperlink" Target="http://www.ncbi.nlm.nih.gov/pubmed/17443558" TargetMode="External"/><Relationship Id="rId188" Type="http://schemas.openxmlformats.org/officeDocument/2006/relationships/hyperlink" Target="http://www.crd.york.ac.uk/CRDWeb/ShowRecord.asp?AccessionNumber=12008103316" TargetMode="External"/><Relationship Id="rId311" Type="http://schemas.openxmlformats.org/officeDocument/2006/relationships/hyperlink" Target="http://www.ncbi.nlm.nih.gov/pubmed/21154366" TargetMode="External"/><Relationship Id="rId353" Type="http://schemas.openxmlformats.org/officeDocument/2006/relationships/hyperlink" Target="http://www.ncbi.nlm.nih.gov/pubmed/19821367" TargetMode="External"/><Relationship Id="rId395" Type="http://schemas.openxmlformats.org/officeDocument/2006/relationships/hyperlink" Target="http://www.ncbi.nlm.nih.gov/pubmed/16856027" TargetMode="External"/><Relationship Id="rId409" Type="http://schemas.openxmlformats.org/officeDocument/2006/relationships/hyperlink" Target="http://www.ncbi.nlm.nih.gov/pubmed/11401243" TargetMode="External"/><Relationship Id="rId92" Type="http://schemas.openxmlformats.org/officeDocument/2006/relationships/hyperlink" Target="http://www.ncbi.nlm.nih.gov/pubmed/9851479" TargetMode="External"/><Relationship Id="rId213" Type="http://schemas.openxmlformats.org/officeDocument/2006/relationships/hyperlink" Target="http://www.ncbi.nlm.nih.gov/pubmed/18675691" TargetMode="External"/><Relationship Id="rId420" Type="http://schemas.openxmlformats.org/officeDocument/2006/relationships/hyperlink" Target="http://www.crd.york.ac.uk/CRDWeb/ShowRecord.asp?AccessionNumber=12000001108" TargetMode="External"/><Relationship Id="rId255" Type="http://schemas.openxmlformats.org/officeDocument/2006/relationships/hyperlink" Target="http://www.ncbi.nlm.nih.gov/pubmed/10908540" TargetMode="External"/><Relationship Id="rId297" Type="http://schemas.openxmlformats.org/officeDocument/2006/relationships/hyperlink" Target="http://www.ncbi.nlm.nih.gov/pubmed/18187725" TargetMode="External"/><Relationship Id="rId462" Type="http://schemas.openxmlformats.org/officeDocument/2006/relationships/hyperlink" Target="http://www.ncbi.nlm.nih.gov/pubmed/10545622" TargetMode="External"/><Relationship Id="rId115" Type="http://schemas.openxmlformats.org/officeDocument/2006/relationships/hyperlink" Target="http://www.sbu.se/upload/Publikationer/Content1/1/chronic_pain_summary.pdf" TargetMode="External"/><Relationship Id="rId157" Type="http://schemas.openxmlformats.org/officeDocument/2006/relationships/hyperlink" Target="http://www.ncbi.nlm.nih.gov/pubmed/1738458" TargetMode="External"/><Relationship Id="rId322" Type="http://schemas.openxmlformats.org/officeDocument/2006/relationships/hyperlink" Target="http://www.ncbi.nlm.nih.gov/pubmed/19821267" TargetMode="External"/><Relationship Id="rId364" Type="http://schemas.openxmlformats.org/officeDocument/2006/relationships/hyperlink" Target="http://www.ncbi.nlm.nih.gov/pubmed/14583963" TargetMode="External"/><Relationship Id="rId61" Type="http://schemas.openxmlformats.org/officeDocument/2006/relationships/hyperlink" Target="http://www.ncbi.nlm.nih.gov/pubmed/21735403" TargetMode="External"/><Relationship Id="rId199" Type="http://schemas.openxmlformats.org/officeDocument/2006/relationships/hyperlink" Target="http://www.ncbi.nlm.nih.gov/pubmed/16834699" TargetMode="External"/><Relationship Id="rId19" Type="http://schemas.openxmlformats.org/officeDocument/2006/relationships/hyperlink" Target="http://www.ncbi.nlm.nih.gov/pubmed/19484917" TargetMode="External"/><Relationship Id="rId224" Type="http://schemas.openxmlformats.org/officeDocument/2006/relationships/hyperlink" Target="http://www.ncbi.nlm.nih.gov/pubmed/10357346" TargetMode="External"/><Relationship Id="rId266" Type="http://schemas.openxmlformats.org/officeDocument/2006/relationships/hyperlink" Target="http://www.ncbi.nlm.nih.gov/pubmed/15495021" TargetMode="External"/><Relationship Id="rId431" Type="http://schemas.openxmlformats.org/officeDocument/2006/relationships/hyperlink" Target="http://www.ncbi.nlm.nih.gov/pubmed/8208267" TargetMode="External"/><Relationship Id="rId473" Type="http://schemas.openxmlformats.org/officeDocument/2006/relationships/hyperlink" Target="http://www.ncbi.nlm.nih.gov/pubmed/8073312" TargetMode="External"/><Relationship Id="rId30" Type="http://schemas.openxmlformats.org/officeDocument/2006/relationships/hyperlink" Target="http://www.ncbi.nlm.nih.gov/pubmed/9807289" TargetMode="External"/><Relationship Id="rId126" Type="http://schemas.openxmlformats.org/officeDocument/2006/relationships/hyperlink" Target="http://www.ncbi.nlm.nih.gov/pubmed/19588419" TargetMode="External"/><Relationship Id="rId168" Type="http://schemas.openxmlformats.org/officeDocument/2006/relationships/hyperlink" Target="http://www.ncbi.nlm.nih.gov/pubmed/17636626" TargetMode="External"/><Relationship Id="rId333" Type="http://schemas.openxmlformats.org/officeDocument/2006/relationships/hyperlink" Target="http://www.ncbi.nlm.nih.gov/pubmed/21491381" TargetMode="External"/><Relationship Id="rId72" Type="http://schemas.openxmlformats.org/officeDocument/2006/relationships/hyperlink" Target="http://www.ncbi.nlm.nih.gov/pubmed/17448805" TargetMode="External"/><Relationship Id="rId375" Type="http://schemas.openxmlformats.org/officeDocument/2006/relationships/hyperlink" Target="http://www.crd.york.ac.uk/CRDWeb/ShowRecord.asp?AccessionNumber=12000000194" TargetMode="External"/><Relationship Id="rId3" Type="http://schemas.openxmlformats.org/officeDocument/2006/relationships/settings" Target="settings.xml"/><Relationship Id="rId235" Type="http://schemas.openxmlformats.org/officeDocument/2006/relationships/hyperlink" Target="http://www.ncbi.nlm.nih.gov/pubmed/11145488" TargetMode="External"/><Relationship Id="rId277" Type="http://schemas.openxmlformats.org/officeDocument/2006/relationships/hyperlink" Target="http://www.ncbi.nlm.nih.gov/pubmed/16034892" TargetMode="External"/><Relationship Id="rId400" Type="http://schemas.openxmlformats.org/officeDocument/2006/relationships/hyperlink" Target="http://www.ncbi.nlm.nih.gov/pubmed/11034710" TargetMode="External"/><Relationship Id="rId442" Type="http://schemas.openxmlformats.org/officeDocument/2006/relationships/hyperlink" Target="http://www.ncbi.nlm.nih.gov/pubmed/17202885" TargetMode="External"/><Relationship Id="rId484" Type="http://schemas.openxmlformats.org/officeDocument/2006/relationships/hyperlink" Target="http://www.ncbi.nlm.nih.gov/pubmed/12804404" TargetMode="External"/><Relationship Id="rId137" Type="http://schemas.openxmlformats.org/officeDocument/2006/relationships/hyperlink" Target="http://www.crd.york.ac.uk/CRDWeb/ShowRecord.asp?AccessionNumber=12007004003" TargetMode="External"/><Relationship Id="rId302" Type="http://schemas.openxmlformats.org/officeDocument/2006/relationships/hyperlink" Target="http://www.ncbi.nlm.nih.gov/pubmed/18540732" TargetMode="External"/><Relationship Id="rId344" Type="http://schemas.openxmlformats.org/officeDocument/2006/relationships/hyperlink" Target="http://www.ncbi.nlm.nih.gov/pubmed/18614784" TargetMode="External"/><Relationship Id="rId41" Type="http://schemas.openxmlformats.org/officeDocument/2006/relationships/hyperlink" Target="http://www.ncbi.nlm.nih.gov/pubmed/17653917" TargetMode="External"/><Relationship Id="rId83" Type="http://schemas.openxmlformats.org/officeDocument/2006/relationships/hyperlink" Target="http://www.ncbi.nlm.nih.gov/pubmed/19821273" TargetMode="External"/><Relationship Id="rId179" Type="http://schemas.openxmlformats.org/officeDocument/2006/relationships/hyperlink" Target="http://www.ncbi.nlm.nih.gov/pubmed/19861375" TargetMode="External"/><Relationship Id="rId386" Type="http://schemas.openxmlformats.org/officeDocument/2006/relationships/hyperlink" Target="http://www.ncbi.nlm.nih.gov/pubmed/17038030" TargetMode="External"/><Relationship Id="rId190" Type="http://schemas.openxmlformats.org/officeDocument/2006/relationships/hyperlink" Target="http://www.ncbi.nlm.nih.gov/pubmed/8035914" TargetMode="External"/><Relationship Id="rId204" Type="http://schemas.openxmlformats.org/officeDocument/2006/relationships/hyperlink" Target="http://www.ncbi.nlm.nih.gov/pubmed/16855999" TargetMode="External"/><Relationship Id="rId246" Type="http://schemas.openxmlformats.org/officeDocument/2006/relationships/hyperlink" Target="http://www.ncbi.nlm.nih.gov/pubmed/20614454" TargetMode="External"/><Relationship Id="rId288" Type="http://schemas.openxmlformats.org/officeDocument/2006/relationships/hyperlink" Target="http://www.ncbi.nlm.nih.gov/pubmed/10752586" TargetMode="External"/><Relationship Id="rId411" Type="http://schemas.openxmlformats.org/officeDocument/2006/relationships/hyperlink" Target="http://www.ncbi.nlm.nih.gov/pubmed/1430960" TargetMode="External"/><Relationship Id="rId453" Type="http://schemas.openxmlformats.org/officeDocument/2006/relationships/hyperlink" Target="http://www.ncbi.nlm.nih.gov/pubmed/16625605" TargetMode="External"/><Relationship Id="rId106" Type="http://schemas.openxmlformats.org/officeDocument/2006/relationships/hyperlink" Target="http://www.ncbi.nlm.nih.gov/pubmed/21833941" TargetMode="External"/><Relationship Id="rId313" Type="http://schemas.openxmlformats.org/officeDocument/2006/relationships/hyperlink" Target="http://www.ncbi.nlm.nih.gov/pubmed/20505173" TargetMode="External"/><Relationship Id="rId495" Type="http://schemas.openxmlformats.org/officeDocument/2006/relationships/hyperlink" Target="http://www.ncbi.nlm.nih.gov/pubmed/10859602" TargetMode="External"/><Relationship Id="rId10" Type="http://schemas.openxmlformats.org/officeDocument/2006/relationships/hyperlink" Target="http://www.ncbi.nlm.nih.gov/pubmed/8357285" TargetMode="External"/><Relationship Id="rId52" Type="http://schemas.openxmlformats.org/officeDocument/2006/relationships/image" Target="media/image1.jpeg"/><Relationship Id="rId94" Type="http://schemas.openxmlformats.org/officeDocument/2006/relationships/hyperlink" Target="http://www.ncbi.nlm.nih.gov/pubmed/17204681" TargetMode="External"/><Relationship Id="rId148" Type="http://schemas.openxmlformats.org/officeDocument/2006/relationships/hyperlink" Target="http://www.ncbi.nlm.nih.gov/pubmed/16437469" TargetMode="External"/><Relationship Id="rId355" Type="http://schemas.openxmlformats.org/officeDocument/2006/relationships/hyperlink" Target="http://www.ncbi.nlm.nih.gov/pubmed/2067659" TargetMode="External"/><Relationship Id="rId397" Type="http://schemas.openxmlformats.org/officeDocument/2006/relationships/hyperlink" Target="http://ebmg.onlinelibrary.wiley.com/ebmg/ltk.naytaartikkeli?p_artikkeli=evd04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154</Pages>
  <Words>84634</Words>
  <Characters>482420</Characters>
  <Application>Microsoft Office Word</Application>
  <DocSecurity>0</DocSecurity>
  <Lines>4020</Lines>
  <Paragraphs>1131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dc:creator>
  <cp:lastModifiedBy>Методи Мицев</cp:lastModifiedBy>
  <cp:revision>4</cp:revision>
  <dcterms:created xsi:type="dcterms:W3CDTF">2012-08-04T20:55:00Z</dcterms:created>
  <dcterms:modified xsi:type="dcterms:W3CDTF">2013-05-17T09:46:00Z</dcterms:modified>
</cp:coreProperties>
</file>